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r>
        <w:rPr>
          <w:lang w:val="en-GB"/>
        </w:rPr>
        <w:t>Abstract</w:t>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conclude </w:t>
      </w:r>
      <w:r>
        <w:rPr>
          <w:strike w:val="false"/>
          <w:dstrike w:val="false"/>
          <w:color w:val="000000"/>
          <w:lang w:val="en-GB"/>
        </w:rPr>
        <w:t>that resistance and tolerance against the first parasite species might be traded off, but evolve more independently in different mouse genotypes against the latter. We argue that host evolution can be studied largely irrespective of parasite strains if coupling is absent or weak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1080"/>
          <w:tab w:val="left" w:pos="1088" w:leader="none"/>
        </w:tabs>
        <w:jc w:val="both"/>
        <w:rPr/>
      </w:pPr>
      <w:r>
        <w:rPr>
          <w:bCs/>
          <w:lang w:val="en-GB"/>
        </w:rPr>
        <w:t>Introduction</w:t>
      </w:r>
    </w:p>
    <w:p>
      <w:pPr>
        <w:pStyle w:val="Normal"/>
        <w:widowControl/>
        <w:tabs>
          <w:tab w:val="clear" w:pos="1080"/>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1080"/>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Disease tolerance (not to be confused from “immunological tolerance”, unresponsiveness to self antigens; Medzhitov, Schneider, &amp; Soares, 2012) is the ability of the host to limit the impact of parasite on its 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color w:val="000000"/>
          <w:spacing w:val="0"/>
          <w:sz w:val="24"/>
          <w:szCs w:val="24"/>
          <w:u w:val="none"/>
          <w:effect w:val="none"/>
          <w:lang w:val="en-GB"/>
        </w:rPr>
        <w:t>. From a mechanistic perspective tolerance alleviates direct or indirect (e.g. excessive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Resistance and tolerance can be positively associated if they involve the same metabolic pathway, as was shown in the plant model </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Arabidopsis thaliana</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in response against herbivory</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 xml:space="preserve"> </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(Mesa, Scholes, Juvik, &amp; Paige, 2017). </w:t>
      </w:r>
      <w:r>
        <w:rPr>
          <w:b w:val="false"/>
          <w:i w:val="false"/>
          <w:strike w:val="false"/>
          <w:dstrike w:val="false"/>
          <w:outline w:val="false"/>
          <w:shadow w:val="false"/>
          <w:color w:val="FF0000"/>
          <w:spacing w:val="0"/>
          <w:kern w:val="2"/>
          <w:sz w:val="24"/>
          <w:szCs w:val="24"/>
          <w:u w:val="none"/>
          <w:em w:val="none"/>
        </w:rPr>
        <w:t xml:space="preserve">In animals, </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genetic association studies of resistance and tolerance of </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Drosophila melanogaster</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against the bacterium </w:t>
      </w:r>
      <w:r>
        <w:rPr>
          <w:rStyle w:val="Emphasis"/>
          <w:b w:val="false"/>
          <w:bCs/>
          <w:i/>
          <w:iCs/>
          <w:caps w:val="false"/>
          <w:smallCaps w:val="false"/>
          <w:strike w:val="false"/>
          <w:dstrike w:val="false"/>
          <w:outline w:val="false"/>
          <w:shadow w:val="false"/>
          <w:color w:val="FF0000"/>
          <w:spacing w:val="0"/>
          <w:kern w:val="2"/>
          <w:sz w:val="24"/>
          <w:szCs w:val="24"/>
          <w:u w:val="none"/>
          <w:effect w:val="none"/>
          <w:em w:val="none"/>
          <w:lang w:val="en-GB"/>
        </w:rPr>
        <w:t>Providencia rettgeri</w:t>
      </w: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have shown positively correlated genetic effects, as the same loci were associated with changes of both traits in the same direction (Howick &amp; Lazzaro, 2017).</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outline w:val="false"/>
          <w:shadow w:val="false"/>
          <w:color w:val="FF0000"/>
          <w:spacing w:val="0"/>
          <w:kern w:val="2"/>
          <w:sz w:val="24"/>
          <w:szCs w:val="24"/>
          <w:u w:val="none"/>
          <w:effect w:val="none"/>
          <w:em w:val="none"/>
          <w:lang w:val="en-GB"/>
        </w:rPr>
        <w:t>Nevertheless, r</w:t>
      </w:r>
      <w:r>
        <w:rPr>
          <w:b w:val="false"/>
          <w:bCs/>
          <w:i w:val="false"/>
          <w:caps w:val="false"/>
          <w:smallCaps w:val="false"/>
          <w:strike w:val="false"/>
          <w:dstrike w:val="false"/>
          <w:color w:val="auto"/>
          <w:spacing w:val="0"/>
          <w:sz w:val="24"/>
          <w:szCs w:val="24"/>
          <w:u w:val="none"/>
          <w:effect w:val="none"/>
          <w:lang w:val="en-GB"/>
        </w:rPr>
        <w:t xml:space="preserve">esistance and tolerance can </w:t>
      </w:r>
      <w:r>
        <w:rPr>
          <w:b w:val="false"/>
          <w:bCs/>
          <w:i w:val="false"/>
          <w:caps w:val="false"/>
          <w:smallCaps w:val="false"/>
          <w:strike w:val="false"/>
          <w:dstrike w:val="false"/>
          <w:color w:val="FF0000"/>
          <w:spacing w:val="0"/>
          <w:sz w:val="24"/>
          <w:szCs w:val="24"/>
          <w:u w:val="none"/>
          <w:effect w:val="none"/>
          <w:lang w:val="en-GB"/>
        </w:rPr>
        <w:t>also</w:t>
      </w:r>
      <w:r>
        <w:rPr>
          <w:b w:val="false"/>
          <w:bCs/>
          <w:i w:val="false"/>
          <w:caps w:val="false"/>
          <w:smallCaps w:val="false"/>
          <w:strike w:val="false"/>
          <w:dstrike w:val="false"/>
          <w:color w:val="auto"/>
          <w:spacing w:val="0"/>
          <w:sz w:val="24"/>
          <w:szCs w:val="24"/>
          <w:u w:val="none"/>
          <w:effect w:val="none"/>
          <w:lang w:val="en-GB"/>
        </w:rPr>
        <w:t xml:space="preserve">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1080"/>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FF0000"/>
          <w:spacing w:val="0"/>
          <w:sz w:val="24"/>
          <w:szCs w:val="24"/>
          <w:u w:val="none"/>
          <w:effect w:val="none"/>
          <w:lang w:val="en-GB"/>
        </w:rPr>
        <w:t>Eventually, in other systems, r</w:t>
      </w:r>
      <w:r>
        <w:rPr>
          <w:rStyle w:val="Emphasis"/>
          <w:b w:val="false"/>
          <w:bCs/>
          <w:i w:val="false"/>
          <w:iCs w:val="false"/>
          <w:caps w:val="false"/>
          <w:smallCaps w:val="false"/>
          <w:strike w:val="false"/>
          <w:dstrike w:val="false"/>
          <w:color w:val="auto"/>
          <w:spacing w:val="0"/>
          <w:sz w:val="24"/>
          <w:szCs w:val="24"/>
          <w:u w:val="none"/>
          <w:effect w:val="none"/>
          <w:lang w:val="en-GB"/>
        </w:rPr>
        <w:t xml:space="preserve">esistance and tolerance have been found negatively correlated. </w:t>
      </w:r>
      <w:r>
        <w:rPr>
          <w:rStyle w:val="Emphasis"/>
          <w:b w:val="false"/>
          <w:bCs/>
          <w:i w:val="false"/>
          <w:iCs w:val="false"/>
          <w:caps w:val="false"/>
          <w:smallCaps w:val="false"/>
          <w:strike w:val="false"/>
          <w:dstrike w:val="false"/>
          <w:color w:val="FF0000"/>
          <w:spacing w:val="0"/>
          <w:sz w:val="24"/>
          <w:szCs w:val="24"/>
          <w:u w:val="none"/>
          <w:effect w:val="none"/>
          <w:lang w:val="en-GB"/>
        </w:rPr>
        <w:t>For examples, i</w:t>
      </w:r>
      <w:r>
        <w:rPr>
          <w:b w:val="false"/>
          <w:bCs/>
          <w:i w:val="false"/>
          <w:caps w:val="false"/>
          <w:smallCaps w:val="false"/>
          <w:strike w:val="false"/>
          <w:dstrike w:val="false"/>
          <w:color w:val="auto"/>
          <w:spacing w:val="0"/>
          <w:sz w:val="24"/>
          <w:szCs w:val="24"/>
          <w:u w:val="none"/>
          <w:effect w:val="none"/>
          <w:lang w:val="en-GB"/>
        </w:rPr>
        <w:t>nbred laboratory mouse strain</w:t>
      </w:r>
      <w:r>
        <w:rPr>
          <w:b w:val="false"/>
          <w:bCs/>
          <w:i w:val="false"/>
          <w:caps w:val="false"/>
          <w:smallCaps w:val="false"/>
          <w:strike w:val="false"/>
          <w:dstrike w:val="false"/>
          <w:color w:val="000000"/>
          <w:spacing w:val="0"/>
          <w:sz w:val="24"/>
          <w:szCs w:val="24"/>
          <w:u w:val="none"/>
          <w:effect w:val="none"/>
          <w:lang w:val="en-GB"/>
        </w:rPr>
        <w:t xml:space="preserve">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&amp; 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1080"/>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the host but also on the parasite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(hybrid index (HI) = 0.08; </w:t>
      </w:r>
      <w:r>
        <w:rPr>
          <w:color w:val="000000"/>
          <w:lang w:val="en-GB"/>
        </w:rPr>
        <w:t>P</w:t>
      </w:r>
      <w:r>
        <w:rPr>
          <w:lang w:val="en-GB"/>
        </w:rPr>
        <w:t xml:space="preserve">roportion of </w:t>
      </w:r>
      <w:r>
        <w:rPr>
          <w:b w:val="false"/>
          <w:i/>
          <w:iCs/>
          <w:lang w:val="en-GB"/>
        </w:rPr>
        <w:t>M. m. musculus</w:t>
      </w:r>
      <w:r>
        <w:rPr>
          <w:lang w:val="en-GB"/>
        </w:rPr>
        <w:t xml:space="preserve"> alleles in a set of 14 diagnostic markers, see Balard et al., 2020),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w:t>
      </w:r>
      <w:r>
        <w:rPr>
          <w:color w:val="auto"/>
          <w:lang w:val="en-GB"/>
        </w:rPr>
        <w:t>er bath at 30°C.</w:t>
      </w:r>
    </w:p>
    <w:p>
      <w:pPr>
        <w:pStyle w:val="Heading2"/>
        <w:rPr>
          <w:color w:val="auto"/>
        </w:rPr>
      </w:pPr>
      <w:bookmarkStart w:id="2" w:name="_2et92p0"/>
      <w:bookmarkEnd w:id="2"/>
      <w:r>
        <w:rPr>
          <w:color w:val="auto"/>
          <w:lang w:val="en-GB"/>
        </w:rPr>
        <w:t>Mouse strains</w:t>
      </w:r>
    </w:p>
    <w:p>
      <w:pPr>
        <w:pStyle w:val="Normal"/>
        <w:rPr/>
      </w:pPr>
      <w:r>
        <w:rPr>
          <w:color w:val="auto"/>
          <w:lang w:val="en-GB"/>
        </w:rPr>
        <w:t xml:space="preserve">We used four wild-derived inbred </w:t>
      </w:r>
      <w:bookmarkStart w:id="3" w:name="_GoBack1"/>
      <w:bookmarkEnd w:id="3"/>
      <w:r>
        <w:rPr>
          <w:color w:val="auto"/>
          <w:lang w:val="en-GB"/>
        </w:rPr>
        <w:t xml:space="preserve">mouse strains </w:t>
      </w:r>
      <w:bookmarkStart w:id="4" w:name="docs-internal-guid-6bc97316-7fff-4c63-d7"/>
      <w:bookmarkEnd w:id="4"/>
      <w:r>
        <w:rPr>
          <w:b w:val="false"/>
          <w:i w:val="false"/>
          <w:caps w:val="false"/>
          <w:smallCaps w:val="false"/>
          <w:strike w:val="false"/>
          <w:dstrike w:val="false"/>
          <w:color w:val="auto"/>
          <w:sz w:val="24"/>
          <w:u w:val="none"/>
          <w:effect w:val="none"/>
          <w:lang w:val="en-GB"/>
        </w:rPr>
        <w:t>from which four F1 strains were bred. T</w:t>
      </w:r>
      <w:r>
        <w:rPr>
          <w:color w:val="auto"/>
          <w:lang w:val="en-GB"/>
        </w:rPr>
        <w:t xml:space="preserve">wo parental strains represented </w:t>
      </w:r>
      <w:r>
        <w:rPr>
          <w:b w:val="false"/>
          <w:i/>
          <w:color w:val="auto"/>
          <w:lang w:val="en-GB"/>
        </w:rPr>
        <w:t>M. m. domesticus</w:t>
      </w:r>
      <w:r>
        <w:rPr>
          <w:color w:val="auto"/>
          <w:lang w:val="en-GB"/>
        </w:rPr>
        <w:t xml:space="preserve">: </w:t>
      </w:r>
      <w:r>
        <w:rPr>
          <w:b/>
          <w:color w:val="auto"/>
          <w:lang w:val="en-GB"/>
        </w:rPr>
        <w:t>SCHUNT</w:t>
      </w:r>
      <w:r>
        <w:rPr>
          <w:color w:val="auto"/>
          <w:lang w:val="en-GB"/>
        </w:rPr>
        <w:t xml:space="preserve"> (Locality: Schweben, Hessen,</w:t>
      </w:r>
      <w:r>
        <w:rPr>
          <w:color w:val="000000"/>
          <w:lang w:val="en-GB"/>
        </w:rPr>
        <w:t xml:space="preserve">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 xml:space="preserve">á &amp; </w:t>
      </w:r>
      <w:r>
        <w:rPr>
          <w:color w:val="auto"/>
          <w:lang w:val="en-GB"/>
        </w:rPr>
        <w:t xml:space="preserve">Forejt, 2000)). </w:t>
      </w:r>
      <w:bookmarkStart w:id="5" w:name="docs-internal-guid-5d8fb949-7fff-f95d-c2"/>
      <w:bookmarkEnd w:id="5"/>
      <w:r>
        <w:rPr>
          <w:b w:val="false"/>
          <w:i w:val="false"/>
          <w:caps w:val="false"/>
          <w:smallCaps w:val="false"/>
          <w:strike w:val="false"/>
          <w:dstrike w:val="false"/>
          <w:color w:val="auto"/>
          <w:sz w:val="24"/>
          <w:u w:val="none"/>
          <w:effect w:val="none"/>
          <w:lang w:val="en-GB"/>
        </w:rPr>
        <w:t>The four F1 strains consisted of two intrasubspecific hybrids (</w:t>
      </w:r>
      <w:r>
        <w:rPr>
          <w:b/>
          <w:i w:val="false"/>
          <w:caps w:val="false"/>
          <w:smallCaps w:val="false"/>
          <w:strike w:val="false"/>
          <w:dstrike w:val="false"/>
          <w:color w:val="auto"/>
          <w:sz w:val="24"/>
          <w:u w:val="none"/>
          <w:effect w:val="none"/>
          <w:lang w:val="en-GB"/>
        </w:rPr>
        <w:t xml:space="preserve">STRA-SCHUNT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BUSNA-PWD</w:t>
      </w:r>
      <w:r>
        <w:rPr>
          <w:b w:val="false"/>
          <w:i w:val="false"/>
          <w:caps w:val="false"/>
          <w:smallCaps w:val="false"/>
          <w:strike w:val="false"/>
          <w:dstrike w:val="false"/>
          <w:color w:val="auto"/>
          <w:sz w:val="24"/>
          <w:u w:val="none"/>
          <w:effect w:val="none"/>
          <w:lang w:val="en-GB"/>
        </w:rPr>
        <w:t>) and two intersubspecific hybrids (</w:t>
      </w:r>
      <w:r>
        <w:rPr>
          <w:b/>
          <w:i w:val="false"/>
          <w:caps w:val="false"/>
          <w:smallCaps w:val="false"/>
          <w:strike w:val="false"/>
          <w:dstrike w:val="false"/>
          <w:color w:val="auto"/>
          <w:sz w:val="24"/>
          <w:u w:val="none"/>
          <w:effect w:val="none"/>
          <w:lang w:val="en-GB"/>
        </w:rPr>
        <w:t>BUSNA-STRA</w:t>
      </w:r>
      <w:r>
        <w:rPr>
          <w:b w:val="false"/>
          <w:caps w:val="false"/>
          <w:smallCaps w:val="false"/>
          <w:strike w:val="false"/>
          <w:dstrike w:val="false"/>
          <w:color w:val="auto"/>
          <w:u w:val="none"/>
          <w:effect w:val="none"/>
          <w:lang w:val="en-GB"/>
        </w:rPr>
        <w:t xml:space="preserve"> </w:t>
      </w:r>
      <w:r>
        <w:rPr>
          <w:b w:val="false"/>
          <w:i w:val="false"/>
          <w:caps w:val="false"/>
          <w:smallCaps w:val="false"/>
          <w:strike w:val="false"/>
          <w:dstrike w:val="false"/>
          <w:color w:val="auto"/>
          <w:sz w:val="24"/>
          <w:u w:val="none"/>
          <w:effect w:val="none"/>
          <w:lang w:val="en-GB"/>
        </w:rPr>
        <w:t xml:space="preserve">and  </w:t>
      </w:r>
      <w:r>
        <w:rPr>
          <w:b/>
          <w:i w:val="false"/>
          <w:caps w:val="false"/>
          <w:smallCaps w:val="false"/>
          <w:strike w:val="false"/>
          <w:dstrike w:val="false"/>
          <w:color w:val="auto"/>
          <w:sz w:val="24"/>
          <w:u w:val="none"/>
          <w:effect w:val="none"/>
          <w:lang w:val="en-GB"/>
        </w:rPr>
        <w:t>PWD-SCHUNT</w:t>
      </w:r>
      <w:r>
        <w:rPr>
          <w:b w:val="false"/>
          <w:i w:val="false"/>
          <w:caps w:val="false"/>
          <w:smallCaps w:val="false"/>
          <w:strike w:val="false"/>
          <w:dstrike w:val="false"/>
          <w:color w:val="auto"/>
          <w:sz w:val="24"/>
          <w:u w:val="none"/>
          <w:effect w:val="none"/>
          <w:lang w:val="en-GB"/>
        </w:rPr>
        <w:t>)(</w:t>
      </w:r>
      <w:r>
        <w:rPr>
          <w:b/>
          <w:i w:val="false"/>
          <w:caps w:val="false"/>
          <w:smallCaps w:val="false"/>
          <w:strike w:val="false"/>
          <w:dstrike w:val="false"/>
          <w:color w:val="auto"/>
          <w:sz w:val="24"/>
          <w:u w:val="none"/>
          <w:effect w:val="none"/>
          <w:lang w:val="en-GB"/>
        </w:rPr>
        <w:t>Figure 1</w:t>
      </w:r>
      <w:r>
        <w:rPr>
          <w:b w:val="false"/>
          <w:i w:val="false"/>
          <w:caps w:val="false"/>
          <w:smallCaps w:val="false"/>
          <w:strike w:val="false"/>
          <w:dstrike w:val="false"/>
          <w:color w:val="auto"/>
          <w:sz w:val="24"/>
          <w:u w:val="none"/>
          <w:effect w:val="none"/>
          <w:lang w:val="en-GB"/>
        </w:rPr>
        <w:t>).</w:t>
      </w:r>
      <w:r>
        <w:rPr>
          <w:color w:val="auto"/>
          <w:lang w:val="en-GB"/>
        </w:rPr>
        <w:t xml:space="preserve"> Age </w:t>
      </w:r>
      <w:r>
        <w:rPr>
          <w:color w:val="000000"/>
          <w:lang w:val="en-GB"/>
        </w:rPr>
        <w:t>of the mice at the time of infection ranged between</w:t>
      </w:r>
      <w:r>
        <w:rPr>
          <w:color w:val="FF0000"/>
          <w:lang w:val="en-GB"/>
        </w:rPr>
        <w:t xml:space="preserve"> 5.6 </w:t>
      </w:r>
      <w:r>
        <w:rPr>
          <w:color w:val="000000"/>
          <w:lang w:val="en-GB"/>
        </w:rPr>
        <w:t>and 21.4 weeks. All mouse strains were obtained from the Institute of Vertebrate Biology of the Czech Academy of Sciences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after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Nematode eggs were observed in flotated feces of mice belonging to all genotypes before the experiment.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w:t>
      </w:r>
      <w:r>
        <w:rPr>
          <w:color w:val="auto"/>
          <w:lang w:val="en-GB"/>
        </w:rPr>
        <w:t xml:space="preserve">owing infection batches. Moreover, we observed </w:t>
      </w:r>
      <w:r>
        <w:rPr>
          <w:i/>
          <w:iCs/>
          <w:color w:val="auto"/>
          <w:lang w:val="en-GB"/>
        </w:rPr>
        <w:t xml:space="preserve">Eimeria </w:t>
      </w:r>
      <w:r>
        <w:rPr>
          <w:color w:val="auto"/>
          <w:lang w:val="en-GB"/>
        </w:rPr>
        <w:t xml:space="preserve">oocysts in the feces of 28 mice belonging to the last experimental batch (batch B4) at the day of infection, likely due to cross-contamination between batches. For following statistical analyses, we considered along with the full data set (N=168) a conservative data set in which cross-contaminated animals and animals treated by anthelminthic were removed (N=118). Results obtained on the conservative data set can be found in </w:t>
      </w:r>
      <w:commentRangeStart w:id="0"/>
      <w:r>
        <w:rPr>
          <w:b/>
          <w:bCs/>
          <w:color w:val="auto"/>
          <w:lang w:val="en-GB"/>
        </w:rPr>
        <w:t>Supplementary Material S2</w:t>
      </w:r>
      <w:r>
        <w:rPr>
          <w:color w:val="auto"/>
          <w:lang w:val="en-GB"/>
        </w:rPr>
        <w:t>.</w:t>
      </w:r>
      <w:r>
        <w:rPr>
          <w:color w:val="auto"/>
          <w:lang w:val="en-GB"/>
        </w:rPr>
      </w:r>
      <w:commentRangeEnd w:id="0"/>
      <w:r>
        <w:commentReference w:id="0"/>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r>
        <w:rPr>
          <w:lang w:val="en-GB"/>
        </w:rPr>
        <w:t>Statistical analyses</w:t>
      </w:r>
    </w:p>
    <w:p>
      <w:pPr>
        <w:pStyle w:val="Heading3"/>
        <w:numPr>
          <w:ilvl w:val="2"/>
          <w:numId w:val="3"/>
        </w:numPr>
        <w:rPr>
          <w:color w:val="auto"/>
        </w:rPr>
      </w:pPr>
      <w:r>
        <w:rPr>
          <w:color w:val="auto"/>
          <w:lang w:val="en-GB"/>
        </w:rPr>
        <w:t>1. Choice of proxies for resistance, impact of parasite on host and tolerance</w:t>
      </w:r>
    </w:p>
    <w:p>
      <w:pPr>
        <w:pStyle w:val="Normal"/>
        <w:rPr/>
      </w:pPr>
      <w:r>
        <w:rPr>
          <w:color w:val="auto"/>
          <w:lang w:val="en-GB"/>
        </w:rPr>
        <w:t xml:space="preserve">As resistance is the capacity of </w:t>
      </w:r>
      <w:r>
        <w:rPr>
          <w:lang w:val="en-GB"/>
        </w:rPr>
        <w:t xml:space="preserve">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w:t>
      </w:r>
      <w:r>
        <w:rPr>
          <w:color w:val="FF0000"/>
          <w:lang w:val="en-GB"/>
        </w:rPr>
        <w:t>inverse of</w:t>
      </w:r>
      <w:r>
        <w:rPr>
          <w:color w:val="000000"/>
          <w:lang w:val="en-GB"/>
        </w:rPr>
        <w:t xml:space="preserve">) resistance we used the  number of oocysts per gram of feces (OPG) at the day of maximal shedding. </w:t>
      </w:r>
      <w:r>
        <w:rPr>
          <w:color w:val="FF0000"/>
          <w:lang w:val="en-GB"/>
        </w:rPr>
        <w:t xml:space="preserve">Using the </w:t>
      </w:r>
      <w:r>
        <w:rPr>
          <w:b w:val="false"/>
          <w:i w:val="false"/>
          <w:caps w:val="false"/>
          <w:smallCaps w:val="false"/>
          <w:color w:val="FF0000"/>
          <w:spacing w:val="0"/>
          <w:sz w:val="24"/>
          <w:szCs w:val="24"/>
          <w:lang w:val="en-GB"/>
        </w:rPr>
        <w:t xml:space="preserve">Spearman's </w:t>
      </w:r>
      <w:r>
        <w:rPr>
          <w:color w:val="FF0000"/>
          <w:lang w:val="en-GB"/>
        </w:rPr>
        <w:t>non-parametric rank correlation test, w</w:t>
      </w:r>
      <w:r>
        <w:rPr>
          <w:color w:val="000000"/>
          <w:lang w:val="en-GB"/>
        </w:rPr>
        <w:t xml:space="preserve">e found this measurement to be tightly correlated with </w:t>
      </w:r>
      <w:r>
        <w:rPr>
          <w:color w:val="000000"/>
          <w:sz w:val="24"/>
          <w:szCs w:val="24"/>
          <w:lang w:val="en-GB"/>
        </w:rPr>
        <w:t xml:space="preserve">the sum of oocysts shed throughout the experiment </w:t>
      </w:r>
      <w:r>
        <w:rPr>
          <w:b w:val="false"/>
          <w:i w:val="false"/>
          <w:caps w:val="false"/>
          <w:smallCaps w:val="false"/>
          <w:color w:val="FF0000"/>
          <w:spacing w:val="0"/>
          <w:sz w:val="24"/>
          <w:szCs w:val="24"/>
          <w:lang w:val="en-GB"/>
        </w:rPr>
        <w:t xml:space="preserve">(Spearman's rho, ρ=0.93, </w:t>
      </w:r>
      <w:r>
        <w:rPr>
          <w:b w:val="false"/>
          <w:i/>
          <w:color w:val="FF0000"/>
          <w:spacing w:val="0"/>
          <w:sz w:val="24"/>
          <w:szCs w:val="24"/>
          <w:lang w:val="en-GB"/>
        </w:rPr>
        <w:t>n</w:t>
      </w:r>
      <w:r>
        <w:rPr>
          <w:b w:val="false"/>
          <w:i w:val="false"/>
          <w:caps w:val="false"/>
          <w:smallCaps w:val="false"/>
          <w:color w:val="FF0000"/>
          <w:spacing w:val="0"/>
          <w:sz w:val="24"/>
          <w:szCs w:val="24"/>
          <w:lang w:val="en-GB"/>
        </w:rPr>
        <w:t>=168, P&lt;0.001)</w:t>
      </w:r>
      <w:r>
        <w:rPr>
          <w:color w:val="000000"/>
          <w:sz w:val="24"/>
          <w:szCs w:val="24"/>
          <w:lang w:val="en-GB"/>
        </w:rPr>
        <w:t>. Due to the aggregation characteristic</w:t>
      </w:r>
      <w:r>
        <w:rPr>
          <w:color w:val="000000"/>
          <w:lang w:val="en-GB"/>
        </w:rPr>
        <w:t xml:space="preserve">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w:t>
      </w:r>
      <w:r>
        <w:rPr>
          <w:color w:val="auto"/>
          <w:lang w:val="en-GB"/>
        </w:rPr>
        <w:t xml:space="preserve">ion). </w:t>
      </w:r>
      <w:r>
        <w:rPr>
          <w:color w:val="auto"/>
        </w:rPr>
        <w:t xml:space="preserve">For </w:t>
      </w:r>
      <w:r>
        <w:rPr>
          <w:color w:val="auto"/>
          <w:lang w:val="en-GB"/>
        </w:rPr>
        <w:t xml:space="preserve">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 </w:t>
      </w:r>
    </w:p>
    <w:p>
      <w:pPr>
        <w:pStyle w:val="Normal"/>
        <w:rPr/>
      </w:pPr>
      <w:r>
        <w:rPr>
          <w:color w:val="000000"/>
          <w:lang w:val="en-GB"/>
        </w:rPr>
        <w:t>Toleranc</w:t>
      </w:r>
      <w:r>
        <w:rPr>
          <w:color w:val="000000"/>
          <w:sz w:val="24"/>
          <w:szCs w:val="24"/>
          <w:lang w:val="en-GB"/>
        </w:rPr>
        <w:t>e is usually defined as a reaction no</w:t>
      </w:r>
      <w:r>
        <w:rPr>
          <w:color w:val="auto"/>
          <w:sz w:val="24"/>
          <w:szCs w:val="24"/>
          <w:lang w:val="en-GB"/>
        </w:rPr>
        <w:t xml:space="preserve">rm, i.e. the regression slope of host fitness </w:t>
      </w:r>
      <w:r>
        <w:rPr>
          <w:rStyle w:val="Emphasis"/>
          <w:b w:val="false"/>
          <w:bCs/>
          <w:i w:val="false"/>
          <w:iCs w:val="false"/>
          <w:caps w:val="false"/>
          <w:smallCaps w:val="false"/>
          <w:strike w:val="false"/>
          <w:dstrike w:val="false"/>
          <w:color w:val="auto"/>
          <w:spacing w:val="0"/>
          <w:sz w:val="24"/>
          <w:szCs w:val="24"/>
          <w:u w:val="none"/>
          <w:effect w:val="none"/>
          <w:lang w:val="en-GB"/>
        </w:rPr>
        <w:t xml:space="preserve">(or health condition if that is the parameter of interest) </w:t>
      </w:r>
      <w:r>
        <w:rPr>
          <w:color w:val="auto"/>
          <w:sz w:val="24"/>
          <w:szCs w:val="24"/>
          <w:lang w:val="en-GB"/>
        </w:rPr>
        <w:t>on in</w:t>
      </w:r>
      <w:r>
        <w:rPr>
          <w:color w:val="000000"/>
          <w:sz w:val="24"/>
          <w:szCs w:val="24"/>
          <w:lang w:val="en-GB"/>
        </w:rPr>
        <w:t>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w:t>
      </w:r>
      <w:r>
        <w:rPr>
          <w:rFonts w:eastAsia="Century Schoolbook" w:cs="Century Schoolbook"/>
          <w:i w:val="false"/>
          <w:iCs w:val="false"/>
          <w:color w:val="auto"/>
          <w:sz w:val="24"/>
          <w:szCs w:val="24"/>
          <w:lang w:val="en-GB"/>
        </w:rPr>
        <w:t>arasite burden).</w:t>
      </w:r>
    </w:p>
    <w:p>
      <w:pPr>
        <w:pStyle w:val="Heading3"/>
        <w:numPr>
          <w:ilvl w:val="2"/>
          <w:numId w:val="2"/>
        </w:numPr>
        <w:rPr>
          <w:color w:val="auto"/>
        </w:rPr>
      </w:pPr>
      <w:r>
        <w:rPr>
          <w:rFonts w:eastAsia="Century Schoolbook" w:cs="Century Schoolbook"/>
          <w:i w:val="false"/>
          <w:iCs w:val="false"/>
          <w:color w:val="auto"/>
          <w:sz w:val="24"/>
          <w:szCs w:val="24"/>
          <w:lang w:val="en-GB"/>
        </w:rPr>
        <w:t>2. Statistical modelling</w:t>
      </w:r>
    </w:p>
    <w:p>
      <w:pPr>
        <w:pStyle w:val="Normal"/>
        <w:rPr/>
      </w:pPr>
      <w:r>
        <w:rPr>
          <w:rFonts w:eastAsia="Century Schoolbook" w:cs="Century Schoolbook"/>
          <w:i w:val="false"/>
          <w:iCs w:val="false"/>
          <w:color w:val="auto"/>
          <w:sz w:val="24"/>
          <w:szCs w:val="24"/>
          <w:lang w:val="en-GB"/>
        </w:rPr>
        <w:t>Maximum OPG and relative weight los</w:t>
      </w:r>
      <w:r>
        <w:rPr>
          <w:rFonts w:eastAsia="Century Schoolbook" w:cs="Century Schoolbook"/>
          <w:i w:val="false"/>
          <w:iCs w:val="false"/>
          <w:color w:val="000000"/>
          <w:sz w:val="24"/>
          <w:szCs w:val="24"/>
          <w:lang w:val="en-GB"/>
        </w:rPr>
        <w:t xml:space="preserve">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color w:val="auto"/>
        </w:rPr>
      </w:pPr>
      <w:r>
        <w:rPr>
          <w:color w:val="auto"/>
          <w:lang w:val="en-GB"/>
        </w:rPr>
        <w:t>3. Test of local adaptation</w:t>
      </w:r>
    </w:p>
    <w:p>
      <w:pPr>
        <w:pStyle w:val="Normal"/>
        <w:rPr>
          <w:color w:val="auto"/>
        </w:rPr>
      </w:pPr>
      <w:r>
        <w:rPr>
          <w:rFonts w:eastAsia="Century Schoolbook" w:cs="Century Schoolbook"/>
          <w:b w:val="false"/>
          <w:bCs/>
          <w:i w:val="false"/>
          <w:iCs w:val="false"/>
          <w:color w:val="auto"/>
          <w:sz w:val="24"/>
          <w:szCs w:val="24"/>
          <w:lang w:val="en-GB"/>
        </w:rPr>
        <w:t xml:space="preserve">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olor w:val="auto"/>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Western SCHUNT and STRA, and the two </w:t>
      </w:r>
      <w:r>
        <w:rPr>
          <w:rFonts w:eastAsia="Century Schoolbook" w:cs="Century Schoolbook"/>
          <w:b w:val="false"/>
          <w:bCs/>
          <w:i/>
          <w:iCs/>
          <w:color w:val="auto"/>
          <w:sz w:val="24"/>
          <w:szCs w:val="24"/>
          <w:lang w:val="en-GB"/>
        </w:rPr>
        <w:t xml:space="preserve">M. m. musculus </w:t>
      </w:r>
      <w:r>
        <w:rPr>
          <w:rFonts w:eastAsia="Century Schoolbook" w:cs="Century Schoolbook"/>
          <w:b w:val="false"/>
          <w:bCs/>
          <w:i w:val="false"/>
          <w:iCs w:val="false"/>
          <w:color w:val="auto"/>
          <w:sz w:val="24"/>
          <w:szCs w:val="24"/>
          <w:lang w:val="en-GB"/>
        </w:rPr>
        <w:t xml:space="preserve">Eastern BUSNA and PWD). We hypothesised a possible local adaptation of </w:t>
      </w:r>
      <w:r>
        <w:rPr>
          <w:rFonts w:eastAsia="Century Schoolbook" w:cs="Century Schoolbook"/>
          <w:b w:val="false"/>
          <w:bCs/>
          <w:i/>
          <w:iCs/>
          <w:color w:val="auto"/>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w:t>
      </w:r>
      <w:r>
        <w:rPr>
          <w:rFonts w:eastAsia="Century Schoolbook" w:cs="Century Schoolbook"/>
          <w:b w:val="false"/>
          <w:bCs/>
          <w:i w:val="false"/>
          <w:iCs w:val="false"/>
          <w:color w:val="auto"/>
          <w:sz w:val="24"/>
          <w:szCs w:val="24"/>
          <w:lang w:val="en-GB"/>
        </w:rPr>
        <w:t xml:space="preserve">olate Brandenburg64) should reproduce better in </w:t>
      </w:r>
      <w:r>
        <w:rPr>
          <w:rFonts w:eastAsia="Century Schoolbook" w:cs="Century Schoolbook"/>
          <w:b w:val="false"/>
          <w:bCs/>
          <w:i/>
          <w:iCs/>
          <w:color w:val="auto"/>
          <w:sz w:val="24"/>
          <w:szCs w:val="24"/>
          <w:lang w:val="en-GB"/>
        </w:rPr>
        <w:t>M. m. domesticus</w:t>
      </w:r>
      <w:r>
        <w:rPr>
          <w:rFonts w:eastAsia="Century Schoolbook" w:cs="Century Schoolbook"/>
          <w:b w:val="false"/>
          <w:bCs/>
          <w:i w:val="false"/>
          <w:iCs w:val="false"/>
          <w:color w:val="auto"/>
          <w:sz w:val="24"/>
          <w:szCs w:val="24"/>
          <w:lang w:val="en-GB"/>
        </w:rPr>
        <w:t xml:space="preserve"> than in </w:t>
      </w:r>
      <w:r>
        <w:rPr>
          <w:rFonts w:eastAsia="Century Schoolbook" w:cs="Century Schoolbook"/>
          <w:b w:val="false"/>
          <w:bCs/>
          <w:i/>
          <w:iCs/>
          <w:color w:val="auto"/>
          <w:sz w:val="24"/>
          <w:szCs w:val="24"/>
          <w:lang w:val="en-GB"/>
        </w:rPr>
        <w:t>M. m. musculus.</w:t>
      </w:r>
      <w:r>
        <w:rPr>
          <w:rFonts w:eastAsia="Century Schoolbook" w:cs="Century Schoolbook"/>
          <w:b w:val="false"/>
          <w:bCs/>
          <w:i w:val="false"/>
          <w:iCs w:val="false"/>
          <w:color w:val="auto"/>
          <w:sz w:val="24"/>
          <w:szCs w:val="24"/>
          <w:lang w:val="en-GB"/>
        </w:rPr>
        <w:t xml:space="preserve"> </w:t>
      </w:r>
      <w:r>
        <w:rPr>
          <w:rFonts w:eastAsia="Century Schoolbook" w:cs="Century Schoolbook"/>
          <w:b w:val="false"/>
          <w:bCs/>
          <w:i w:val="false"/>
          <w:iCs w:val="false"/>
          <w:caps w:val="false"/>
          <w:smallCaps w:val="false"/>
          <w:color w:val="auto"/>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color w:val="auto"/>
        </w:rPr>
      </w:pPr>
      <w:r>
        <w:rPr>
          <w:rFonts w:eastAsia="Century Schoolbook" w:cs="Century Schoolbook"/>
          <w:b/>
          <w:bCs/>
          <w:i w:val="false"/>
          <w:iCs w:val="false"/>
          <w:color w:val="auto"/>
          <w:sz w:val="24"/>
          <w:szCs w:val="24"/>
          <w:lang w:val="en-GB"/>
        </w:rPr>
        <w:t>4. Test of coupling between resistance and tolerance</w:t>
      </w:r>
    </w:p>
    <w:p>
      <w:pPr>
        <w:pStyle w:val="Normal"/>
        <w:rPr/>
      </w:pPr>
      <w:r>
        <w:rPr>
          <w:rFonts w:eastAsia="Century Schoolbook" w:cs="Century Schoolbook"/>
          <w:i w:val="false"/>
          <w:iCs w:val="false"/>
          <w:color w:val="auto"/>
          <w:sz w:val="24"/>
          <w:szCs w:val="24"/>
          <w:lang w:val="en-GB"/>
        </w:rPr>
        <w:t xml:space="preserve">We tested coupling between resistance and tolerance for </w:t>
      </w:r>
      <w:r>
        <w:rPr>
          <w:rFonts w:eastAsia="Century Schoolbook" w:cs="Century Schoolbook"/>
          <w:i/>
          <w:iCs/>
          <w:color w:val="auto"/>
          <w:sz w:val="24"/>
          <w:szCs w:val="24"/>
          <w:lang w:val="en-GB"/>
        </w:rPr>
        <w:t>E. ferrisi</w:t>
      </w:r>
      <w:r>
        <w:rPr>
          <w:rFonts w:eastAsia="Century Schoolbook" w:cs="Century Schoolbook"/>
          <w:i w:val="false"/>
          <w:iCs w:val="false"/>
          <w:color w:val="auto"/>
          <w:sz w:val="24"/>
          <w:szCs w:val="24"/>
          <w:lang w:val="en-GB"/>
        </w:rPr>
        <w:t xml:space="preserve"> and </w:t>
      </w:r>
      <w:r>
        <w:rPr>
          <w:rFonts w:eastAsia="Century Schoolbook" w:cs="Century Schoolbook"/>
          <w:i/>
          <w:iCs/>
          <w:color w:val="auto"/>
          <w:sz w:val="24"/>
          <w:szCs w:val="24"/>
          <w:lang w:val="en-GB"/>
        </w:rPr>
        <w:t xml:space="preserve">E. falciformis </w:t>
      </w:r>
      <w:r>
        <w:rPr>
          <w:rFonts w:eastAsia="Century Schoolbook" w:cs="Century Schoolbook"/>
          <w:i w:val="false"/>
          <w:iCs w:val="false"/>
          <w:color w:val="auto"/>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Råberg et al., 2007)</w:t>
      </w:r>
      <w:r>
        <w:rPr>
          <w:rFonts w:eastAsia="Century Schoolbook" w:cs="Century Schoolbook"/>
          <w:i w:val="false"/>
          <w:iCs w:val="false"/>
          <w:color w:val="auto"/>
          <w:sz w:val="24"/>
          <w:szCs w:val="24"/>
          <w:lang w:val="en-GB"/>
        </w:rPr>
        <w:t>. Of note,</w:t>
      </w:r>
      <w:r>
        <w:rPr>
          <w:rStyle w:val="Emphasis"/>
          <w:rFonts w:eastAsia="Century Schoolbook" w:cs="Century Schoolbook"/>
          <w:b w:val="false"/>
          <w:bCs/>
          <w:i w:val="false"/>
          <w:iCs w:val="false"/>
          <w:caps w:val="false"/>
          <w:smallCaps w:val="false"/>
          <w:strike w:val="false"/>
          <w:dstrike w:val="false"/>
          <w:color w:val="auto"/>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auto"/>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e α </w:t>
      </w:r>
      <w:r>
        <w:rPr>
          <w:rStyle w:val="Emphasis"/>
          <w:b w:val="false"/>
          <w:bCs/>
          <w:i w:val="false"/>
          <w:iCs w:val="false"/>
          <w:caps w:val="false"/>
          <w:smallCaps w:val="false"/>
          <w:strike w:val="false"/>
          <w:dstrike w:val="false"/>
          <w:color w:val="auto"/>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α</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β</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auto"/>
          <w:spacing w:val="0"/>
          <w:kern w:val="0"/>
          <w:sz w:val="24"/>
          <w:szCs w:val="24"/>
          <w:u w:val="none"/>
          <w:effect w:val="none"/>
          <w:lang w:val="en-GB"/>
        </w:rPr>
        <w:t xml:space="preserve">correlation (Brett, 2004). </w:t>
      </w:r>
      <w:r>
        <w:rPr>
          <w:rStyle w:val="Emphasis"/>
          <w:rFonts w:eastAsia="Century Schoolbook" w:cs="Century Schoolbook"/>
          <w:b w:val="false"/>
          <w:bCs w:val="false"/>
          <w:i w:val="false"/>
          <w:iCs w:val="false"/>
          <w:caps w:val="false"/>
          <w:smallCaps w:val="false"/>
          <w:strike w:val="false"/>
          <w:dstrike w:val="false"/>
          <w:color w:val="CE181E"/>
          <w:spacing w:val="0"/>
          <w:kern w:val="0"/>
          <w:sz w:val="23"/>
          <w:szCs w:val="24"/>
          <w:u w:val="none"/>
          <w:effect w:val="none"/>
          <w:lang w:val="en-GB"/>
        </w:rPr>
        <w:t>To alleviate the dangers of this statistical artifact, we additionally tested differences in resistance, impact on health and tolerance between mouse strains separately 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w:t>
      </w:r>
      <w:r>
        <w:rPr>
          <w:rStyle w:val="Emphasis"/>
          <w:rFonts w:eastAsia="Century Schoolbook" w:cs="Century Schoolbook"/>
          <w:b w:val="false"/>
          <w:bCs w:val="false"/>
          <w:i w:val="false"/>
          <w:iCs w:val="false"/>
          <w:caps w:val="false"/>
          <w:smallCaps w:val="false"/>
          <w:strike w:val="false"/>
          <w:dstrike w:val="false"/>
          <w:color w:val="auto"/>
          <w:spacing w:val="0"/>
          <w:kern w:val="0"/>
          <w:sz w:val="24"/>
          <w:szCs w:val="24"/>
          <w:u w:val="none"/>
          <w:effect w:val="none"/>
          <w:lang w:val="en-GB"/>
        </w:rPr>
        <w:t xml:space="preserve"> </w:t>
      </w:r>
      <w:r>
        <w:rPr>
          <w:color w:val="auto"/>
          <w:sz w:val="24"/>
          <w:szCs w:val="24"/>
          <w:lang w:val="en-GB"/>
        </w:rPr>
        <w:t>Correlations were tested using Spearman’s rank correlation.</w:t>
      </w:r>
    </w:p>
    <w:p>
      <w:pPr>
        <w:pStyle w:val="Normal"/>
        <w:rPr/>
      </w:pPr>
      <w:r>
        <w:rPr>
          <w:color w:val="000000"/>
          <w:lang w:val="en-GB"/>
        </w:rPr>
        <w:t>All analyses were performed using R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color w:val="auto"/>
        </w:rPr>
      </w:pPr>
      <w:r>
        <w:rPr>
          <w:strike w:val="false"/>
          <w:dstrike w:val="false"/>
          <w:color w:val="auto"/>
          <w:lang w:val="en-GB"/>
        </w:rPr>
        <w:t>1. General</w:t>
      </w:r>
    </w:p>
    <w:p>
      <w:pPr>
        <w:pStyle w:val="Normal"/>
        <w:rPr/>
      </w:pPr>
      <w:r>
        <w:rPr>
          <w:color w:val="auto"/>
          <w:lang w:val="en-GB"/>
        </w:rPr>
        <w:t xml:space="preserve">Parasites of all isolates successfully infected all mouse strains (at the exception of 5 individuals infected by </w:t>
      </w:r>
      <w:r>
        <w:rPr>
          <w:i/>
          <w:color w:val="auto"/>
          <w:lang w:val="en-GB"/>
        </w:rPr>
        <w:t>E. falciformis</w:t>
      </w:r>
      <w:r>
        <w:rPr>
          <w:color w:val="auto"/>
          <w:lang w:val="en-GB"/>
        </w:rPr>
        <w:t xml:space="preserve"> isolate Brandenburg88 that died or had to be sacrificed due to a strong weight loss before the peak of shedding for this parasite), meaning that no “qualitative infection resistance” (</w:t>
      </w:r>
      <w:r>
        <w:rPr>
          <w:i/>
          <w:iCs/>
          <w:color w:val="auto"/>
          <w:lang w:val="en-GB"/>
        </w:rPr>
        <w:t>sensu</w:t>
      </w:r>
      <w:r>
        <w:rPr>
          <w:color w:val="auto"/>
          <w:lang w:val="en-GB"/>
        </w:rPr>
        <w:t xml:space="preserve"> </w:t>
      </w:r>
      <w:r>
        <w:rPr>
          <w:b w:val="false"/>
          <w:i w:val="false"/>
          <w:caps w:val="false"/>
          <w:smallCaps w:val="false"/>
          <w:color w:val="auto"/>
          <w:spacing w:val="0"/>
          <w:sz w:val="24"/>
          <w:szCs w:val="24"/>
          <w:lang w:val="en-GB"/>
        </w:rPr>
        <w:t>Gandon &amp; Michalakis (2000)</w:t>
      </w:r>
      <w:r>
        <w:rPr>
          <w:color w:val="auto"/>
          <w:lang w:val="en-GB"/>
        </w:rPr>
        <w:t xml:space="preserve">) was detected. For </w:t>
      </w:r>
      <w:r>
        <w:rPr>
          <w:i/>
          <w:color w:val="auto"/>
          <w:lang w:val="en-GB"/>
        </w:rPr>
        <w:t xml:space="preserve">E. ferrisi </w:t>
      </w:r>
      <w:r>
        <w:rPr>
          <w:color w:val="auto"/>
          <w:lang w:val="en-GB"/>
        </w:rPr>
        <w:t xml:space="preserve">(both isolates Brandenburg139 and Brandenburg64), the pre-patent period was 5 dpi and the median day of maximal oocyst shedding was 6 dpi (standard deviation sd=0.7 and 0.9, respectively). The median day of maximum weight loss was 5 dpi for both isolates (sd=2.1 and 1.7 respectively). For </w:t>
      </w:r>
      <w:r>
        <w:rPr>
          <w:i/>
          <w:color w:val="auto"/>
          <w:lang w:val="en-GB"/>
        </w:rPr>
        <w:t>E</w:t>
      </w:r>
      <w:r>
        <w:rPr>
          <w:i/>
          <w:color w:val="000000"/>
          <w:lang w:val="en-GB"/>
        </w:rPr>
        <w:t>. falciformis</w:t>
      </w:r>
      <w:r>
        <w:rPr>
          <w:color w:val="000000"/>
          <w:lang w:val="en-GB"/>
        </w:rPr>
        <w:t xml:space="preserve"> (isolate Brandenburg88) pre-patency was 7 dpi, median day of maximal shedding was 8 d</w:t>
      </w:r>
      <w:r>
        <w:rPr>
          <w:color w:val="auto"/>
          <w:lang w:val="en-GB"/>
        </w:rPr>
        <w:t>pi (sd=1.3) and median day of maximal weight loss 9 dpi (sd=1.6)(</w:t>
      </w:r>
      <w:r>
        <w:rPr>
          <w:b/>
          <w:color w:val="auto"/>
          <w:lang w:val="en-GB"/>
        </w:rPr>
        <w:t>Figure 2</w:t>
      </w:r>
      <w:r>
        <w:rPr>
          <w:b w:val="false"/>
          <w:bCs w:val="false"/>
          <w:color w:val="auto"/>
          <w:lang w:val="en-GB"/>
        </w:rPr>
        <w:t>)</w:t>
      </w:r>
      <w:r>
        <w:rPr>
          <w:color w:val="auto"/>
          <w:lang w:val="en-GB"/>
        </w:rPr>
        <w:t>. Of note a considerable number of mice infected with this isolate (13 out of 56 = 23%) died or had to be sacrifice</w:t>
      </w:r>
      <w:r>
        <w:rPr>
          <w:color w:val="000000"/>
          <w:lang w:val="en-GB"/>
        </w:rPr>
        <w:t xml:space="preserve">d at humane end points </w:t>
      </w:r>
      <w:r>
        <w:rPr>
          <w:b w:val="false"/>
          <w:i w:val="false"/>
          <w:caps w:val="false"/>
          <w:smallCaps w:val="false"/>
          <w:color w:val="FF0000"/>
          <w:spacing w:val="0"/>
          <w:sz w:val="24"/>
          <w:szCs w:val="24"/>
          <w:lang w:val="en-GB"/>
        </w:rPr>
        <w:t>less than 3 days after the oocysts shedding peak for the group</w:t>
      </w:r>
      <w:r>
        <w:rPr>
          <w:color w:val="FF0000"/>
          <w:lang w:val="en-GB"/>
        </w:rPr>
        <w:t xml:space="preserve">, all belonging to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subspecies (PWD, BUSNA, or their F1 PWD-BUSNA; 5 died at dpi 8, 5 at dpi 9, 3 at dpi 10)</w:t>
      </w:r>
      <w:r>
        <w:rPr>
          <w:color w:val="FF0000"/>
          <w:lang w:val="en-GB"/>
        </w:rPr>
        <w:t>.</w:t>
      </w:r>
      <w:r>
        <w:rPr>
          <w:color w:val="000000"/>
          <w:lang w:val="en-GB"/>
        </w:rPr>
        <w:t xml:space="preserve"> </w:t>
      </w:r>
      <w:r>
        <w:rPr>
          <w:b w:val="false"/>
          <w:i/>
          <w:caps w:val="false"/>
          <w:smallCaps w:val="false"/>
          <w:color w:val="FF0000"/>
          <w:spacing w:val="0"/>
          <w:sz w:val="24"/>
          <w:szCs w:val="24"/>
          <w:lang w:val="en-GB"/>
        </w:rPr>
        <w:t xml:space="preserve">E. falciformis </w:t>
      </w:r>
      <w:r>
        <w:rPr>
          <w:b w:val="false"/>
          <w:i w:val="false"/>
          <w:caps w:val="false"/>
          <w:smallCaps w:val="false"/>
          <w:color w:val="FF0000"/>
          <w:spacing w:val="0"/>
          <w:sz w:val="24"/>
          <w:szCs w:val="24"/>
          <w:lang w:val="en-GB"/>
        </w:rPr>
        <w:t xml:space="preserve">isolate Brandenburg88 was more lethal for the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strains than for the other strains (</w:t>
      </w:r>
      <w:r>
        <w:rPr>
          <w:b w:val="false"/>
          <w:i w:val="false"/>
          <w:iCs/>
          <w:caps w:val="false"/>
          <w:smallCaps w:val="false"/>
          <w:color w:val="FF0000"/>
          <w:spacing w:val="0"/>
          <w:sz w:val="24"/>
          <w:szCs w:val="24"/>
          <w:lang w:val="en-GB"/>
        </w:rPr>
        <w:t>χ</w:t>
      </w:r>
      <w:r>
        <w:rPr>
          <w:b w:val="false"/>
          <w:i w:val="false"/>
          <w:caps w:val="false"/>
          <w:smallCaps w:val="false"/>
          <w:color w:val="FF0000"/>
          <w:spacing w:val="0"/>
          <w:sz w:val="24"/>
          <w:szCs w:val="24"/>
          <w:vertAlign w:val="superscript"/>
          <w:lang w:val="en-GB"/>
        </w:rPr>
        <w:t>2</w:t>
      </w:r>
      <w:r>
        <w:rPr>
          <w:b w:val="false"/>
          <w:i w:val="false"/>
          <w:caps w:val="false"/>
          <w:smallCaps w:val="false"/>
          <w:color w:val="FF0000"/>
          <w:spacing w:val="0"/>
          <w:sz w:val="24"/>
          <w:szCs w:val="24"/>
          <w:vertAlign w:val="subscript"/>
          <w:lang w:val="en-GB"/>
        </w:rPr>
        <w:t xml:space="preserve">7 </w:t>
      </w:r>
      <w:r>
        <w:rPr>
          <w:b w:val="false"/>
          <w:i w:val="false"/>
          <w:caps w:val="false"/>
          <w:smallCaps w:val="false"/>
          <w:color w:val="FF0000"/>
          <w:spacing w:val="0"/>
          <w:sz w:val="24"/>
          <w:szCs w:val="24"/>
          <w:lang w:val="en-GB"/>
        </w:rPr>
        <w:t xml:space="preserve">= 31.96, P&lt;0.001; </w:t>
      </w:r>
      <w:r>
        <w:rPr>
          <w:b/>
          <w:bCs/>
          <w:i w:val="false"/>
          <w:caps w:val="false"/>
          <w:smallCaps w:val="false"/>
          <w:color w:val="FF0000"/>
          <w:spacing w:val="0"/>
          <w:sz w:val="24"/>
          <w:szCs w:val="24"/>
          <w:lang w:val="en-GB"/>
        </w:rPr>
        <w:t>Table 2</w:t>
      </w:r>
      <w:r>
        <w:rPr>
          <w:b w:val="false"/>
          <w:i w:val="false"/>
          <w:caps w:val="false"/>
          <w:smallCaps w:val="false"/>
          <w:color w:val="FF0000"/>
          <w:spacing w:val="0"/>
          <w:sz w:val="24"/>
          <w:szCs w:val="24"/>
          <w:lang w:val="en-GB"/>
        </w:rPr>
        <w:t>).</w:t>
      </w:r>
    </w:p>
    <w:p>
      <w:pPr>
        <w:pStyle w:val="Heading2"/>
        <w:rPr>
          <w:color w:val="auto"/>
        </w:rPr>
      </w:pPr>
      <w:r>
        <w:rPr>
          <w:color w:val="auto"/>
          <w:lang w:val="en-GB"/>
        </w:rPr>
        <w:t xml:space="preserve">3. No indication of local adaptation of </w:t>
      </w:r>
      <w:r>
        <w:rPr>
          <w:i/>
          <w:iCs/>
          <w:color w:val="auto"/>
          <w:lang w:val="en-GB"/>
        </w:rPr>
        <w:t>E. ferrisi</w:t>
      </w:r>
    </w:p>
    <w:p>
      <w:pPr>
        <w:pStyle w:val="Normal"/>
        <w:rPr>
          <w:color w:val="auto"/>
        </w:rPr>
      </w:pPr>
      <w:r>
        <w:rPr>
          <w:color w:val="auto"/>
          <w:sz w:val="24"/>
          <w:szCs w:val="24"/>
          <w:lang w:val="en-GB"/>
        </w:rPr>
        <w:t xml:space="preserve">We tested </w:t>
      </w:r>
      <w:r>
        <w:rPr>
          <w:b w:val="false"/>
          <w:bCs w:val="false"/>
          <w:color w:val="auto"/>
          <w:sz w:val="24"/>
          <w:szCs w:val="24"/>
          <w:lang w:val="en-GB"/>
        </w:rPr>
        <w:t xml:space="preserve">if our proxies for resistance, impact on weight and tolerance were different between the four parental mouse strains and between both </w:t>
      </w:r>
      <w:r>
        <w:rPr>
          <w:b w:val="false"/>
          <w:bCs w:val="false"/>
          <w:i/>
          <w:iCs/>
          <w:color w:val="auto"/>
          <w:sz w:val="24"/>
          <w:szCs w:val="24"/>
          <w:lang w:val="en-GB"/>
        </w:rPr>
        <w:t>E. ferrisi</w:t>
      </w:r>
      <w:r>
        <w:rPr>
          <w:b w:val="false"/>
          <w:bCs w:val="false"/>
          <w:color w:val="auto"/>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auto"/>
          <w:spacing w:val="0"/>
          <w:sz w:val="24"/>
          <w:szCs w:val="24"/>
          <w:lang w:val="en-GB"/>
        </w:rPr>
        <w:t>G=25.5, df=6, P&lt;0.001)</w:t>
      </w:r>
      <w:r>
        <w:rPr>
          <w:b w:val="false"/>
          <w:bCs w:val="false"/>
          <w:color w:val="auto"/>
          <w:sz w:val="24"/>
          <w:szCs w:val="24"/>
          <w:lang w:val="en-GB"/>
        </w:rPr>
        <w:t xml:space="preserve">, but the interaction term mouse strain-parasite isolate was non significant (LRT: </w:t>
      </w:r>
      <w:r>
        <w:rPr>
          <w:b w:val="false"/>
          <w:bCs w:val="false"/>
          <w:i w:val="false"/>
          <w:caps w:val="false"/>
          <w:smallCaps w:val="false"/>
          <w:color w:val="auto"/>
          <w:spacing w:val="0"/>
          <w:sz w:val="24"/>
          <w:szCs w:val="24"/>
          <w:lang w:val="en-GB"/>
        </w:rPr>
        <w:t>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i w:val="false"/>
          <w:caps w:val="false"/>
          <w:smallCaps w:val="false"/>
          <w:color w:val="auto"/>
          <w:spacing w:val="0"/>
          <w:sz w:val="24"/>
          <w:szCs w:val="24"/>
          <w:lang w:val="en-GB"/>
        </w:rPr>
        <w:t>Figure 3</w:t>
      </w:r>
      <w:r>
        <w:rPr>
          <w:b w:val="false"/>
          <w:bCs w:val="false"/>
          <w:i w:val="false"/>
          <w:caps w:val="false"/>
          <w:smallCaps w:val="false"/>
          <w:color w:val="auto"/>
          <w:spacing w:val="0"/>
          <w:sz w:val="24"/>
          <w:szCs w:val="24"/>
          <w:lang w:val="en-GB"/>
        </w:rPr>
        <w:t>).</w:t>
      </w:r>
      <w:r>
        <w:rPr>
          <w:rFonts w:eastAsia="Century Schoolbook" w:cs="Century Schoolbook"/>
          <w:b w:val="false"/>
          <w:bCs/>
          <w:i w:val="false"/>
          <w:iCs w:val="false"/>
          <w:caps w:val="false"/>
          <w:smallCaps w:val="false"/>
          <w:color w:val="auto"/>
          <w:spacing w:val="0"/>
          <w:sz w:val="24"/>
          <w:szCs w:val="24"/>
          <w:u w:val="none"/>
          <w:lang w:val="en-GB"/>
        </w:rPr>
        <w:t xml:space="preserve"> </w:t>
      </w:r>
      <w:r>
        <w:rPr>
          <w:b w:val="false"/>
          <w:bCs w:val="false"/>
          <w:i w:val="false"/>
          <w:iCs w:val="false"/>
          <w:caps w:val="false"/>
          <w:smallCaps w:val="false"/>
          <w:color w:val="auto"/>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auto"/>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auto"/>
          <w:spacing w:val="0"/>
          <w:sz w:val="24"/>
          <w:szCs w:val="24"/>
          <w:u w:val="none"/>
          <w:lang w:val="en-GB"/>
        </w:rPr>
        <w:t xml:space="preserve">ocal adaptation between </w:t>
      </w:r>
      <w:r>
        <w:rPr>
          <w:b w:val="false"/>
          <w:bCs/>
          <w:i/>
          <w:iCs/>
          <w:caps w:val="false"/>
          <w:smallCaps w:val="false"/>
          <w:color w:val="auto"/>
          <w:spacing w:val="0"/>
          <w:sz w:val="24"/>
          <w:szCs w:val="24"/>
          <w:u w:val="none"/>
          <w:lang w:val="en-GB"/>
        </w:rPr>
        <w:t>E. ferrisi</w:t>
      </w:r>
      <w:r>
        <w:rPr>
          <w:b w:val="false"/>
          <w:bCs/>
          <w:i w:val="false"/>
          <w:iCs w:val="false"/>
          <w:caps w:val="false"/>
          <w:smallCaps w:val="false"/>
          <w:color w:val="auto"/>
          <w:spacing w:val="0"/>
          <w:sz w:val="24"/>
          <w:szCs w:val="24"/>
          <w:u w:val="none"/>
          <w:lang w:val="en-GB"/>
        </w:rPr>
        <w:t xml:space="preserve"> and its</w:t>
      </w:r>
      <w:r>
        <w:rPr>
          <w:b w:val="false"/>
          <w:bCs w:val="false"/>
          <w:i w:val="false"/>
          <w:iCs w:val="false"/>
          <w:caps w:val="false"/>
          <w:smallCaps w:val="false"/>
          <w:color w:val="auto"/>
          <w:spacing w:val="0"/>
          <w:sz w:val="24"/>
          <w:szCs w:val="24"/>
          <w:u w:val="none"/>
          <w:lang w:val="en-GB"/>
        </w:rPr>
        <w:t xml:space="preserve"> host. </w:t>
      </w:r>
    </w:p>
    <w:p>
      <w:pPr>
        <w:pStyle w:val="Heading2"/>
        <w:rPr>
          <w:color w:val="FF0000"/>
        </w:rPr>
      </w:pPr>
      <w:r>
        <w:rPr>
          <w:b/>
          <w:bCs/>
          <w:color w:val="auto"/>
          <w:sz w:val="24"/>
          <w:szCs w:val="24"/>
          <w:lang w:val="en-GB"/>
        </w:rPr>
        <w:t xml:space="preserve">4. </w:t>
      </w:r>
      <w:r>
        <w:rPr>
          <w:b/>
          <w:bCs/>
          <w:color w:val="auto"/>
          <w:sz w:val="28"/>
          <w:szCs w:val="28"/>
          <w:lang w:val="en-GB"/>
        </w:rPr>
        <w:t xml:space="preserve">Resistance and tolerance to </w:t>
      </w:r>
      <w:r>
        <w:rPr>
          <w:b/>
          <w:bCs/>
          <w:i/>
          <w:iCs/>
          <w:color w:val="auto"/>
          <w:sz w:val="28"/>
          <w:szCs w:val="28"/>
          <w:lang w:val="en-GB"/>
        </w:rPr>
        <w:t xml:space="preserve">E. ferrisi </w:t>
      </w:r>
      <w:r>
        <w:rPr>
          <w:b/>
          <w:bCs/>
          <w:i w:val="false"/>
          <w:iCs w:val="false"/>
          <w:color w:val="auto"/>
          <w:sz w:val="28"/>
          <w:szCs w:val="28"/>
          <w:lang w:val="en-GB"/>
        </w:rPr>
        <w:t>isolate Brandenburg64 a</w:t>
      </w:r>
      <w:r>
        <w:rPr>
          <w:b/>
          <w:bCs/>
          <w:color w:val="auto"/>
          <w:sz w:val="28"/>
          <w:szCs w:val="28"/>
          <w:lang w:val="en-GB"/>
        </w:rPr>
        <w:t>re uncoupled</w:t>
      </w:r>
    </w:p>
    <w:p>
      <w:pPr>
        <w:pStyle w:val="Normal"/>
        <w:jc w:val="both"/>
        <w:rPr/>
      </w:pPr>
      <w:r>
        <w:rPr>
          <w:rFonts w:eastAsia="Century Schoolbook" w:cs="Century Schoolbook"/>
          <w:b w:val="false"/>
          <w:bCs w:val="false"/>
          <w:i w:val="false"/>
          <w:iCs w:val="false"/>
          <w:color w:val="auto"/>
          <w:sz w:val="24"/>
          <w:szCs w:val="24"/>
          <w:lang w:val="en-GB"/>
        </w:rPr>
        <w:t xml:space="preserve">We tested coupling between resistance and tolerance for </w:t>
      </w:r>
      <w:r>
        <w:rPr>
          <w:rFonts w:eastAsia="Century Schoolbook" w:cs="Century Schoolbook"/>
          <w:b w:val="false"/>
          <w:bCs w:val="false"/>
          <w:i/>
          <w:iCs/>
          <w:color w:val="auto"/>
          <w:sz w:val="24"/>
          <w:szCs w:val="24"/>
          <w:lang w:val="en-GB"/>
        </w:rPr>
        <w:t>E. ferrisi</w:t>
      </w:r>
      <w:r>
        <w:rPr>
          <w:rFonts w:eastAsia="Century Schoolbook" w:cs="Century Schoolbook"/>
          <w:b w:val="false"/>
          <w:bCs w:val="false"/>
          <w:i w:val="false"/>
          <w:iCs w:val="false"/>
          <w:color w:val="auto"/>
          <w:sz w:val="24"/>
          <w:szCs w:val="24"/>
          <w:lang w:val="en-GB"/>
        </w:rPr>
        <w:t xml:space="preserve"> isolate Brandenburg64 in our eight mouse strains. First, we tested whether our proxies for resistance, impact on weight and tolerance were different between the four mouse strains. </w:t>
      </w:r>
      <w:r>
        <w:rPr>
          <w:rFonts w:eastAsia="Century Schoolbook" w:cs="Century Schoolbook"/>
          <w:b w:val="false"/>
          <w:bCs w:val="false"/>
          <w:i w:val="false"/>
          <w:iCs w:val="false"/>
          <w:color w:val="auto"/>
          <w:sz w:val="24"/>
          <w:szCs w:val="24"/>
          <w:u w:val="none"/>
          <w:lang w:val="en-GB"/>
        </w:rPr>
        <w:t xml:space="preserve">We found the maximum number of OPG and relative weight loss to be statistically different between mouse strains (LRT: maximum number of OPG: G=26.6, df=7, P&lt;0.001; </w:t>
      </w:r>
      <w:r>
        <w:rPr>
          <w:rFonts w:eastAsia="Century Schoolbook" w:cs="Century Schoolbook"/>
          <w:b/>
          <w:bCs/>
          <w:i w:val="false"/>
          <w:iCs w:val="false"/>
          <w:color w:val="auto"/>
          <w:sz w:val="24"/>
          <w:szCs w:val="24"/>
          <w:u w:val="none"/>
          <w:lang w:val="en-GB"/>
        </w:rPr>
        <w:t>Figure 4A</w:t>
      </w:r>
      <w:r>
        <w:rPr>
          <w:rFonts w:eastAsia="Century Schoolbook" w:cs="Century Schoolbook"/>
          <w:b w:val="false"/>
          <w:bCs w:val="false"/>
          <w:i w:val="false"/>
          <w:iCs w:val="false"/>
          <w:color w:val="auto"/>
          <w:sz w:val="24"/>
          <w:szCs w:val="24"/>
          <w:u w:val="none"/>
          <w:lang w:val="en-GB"/>
        </w:rPr>
        <w:t xml:space="preserve">; maximum relative weight loss: G=21.5, df=7, P&lt;0.01; </w:t>
      </w:r>
      <w:r>
        <w:rPr>
          <w:rFonts w:eastAsia="Century Schoolbook" w:cs="Century Schoolbook"/>
          <w:b/>
          <w:bCs/>
          <w:i w:val="false"/>
          <w:iCs w:val="false"/>
          <w:color w:val="auto"/>
          <w:sz w:val="24"/>
          <w:szCs w:val="24"/>
          <w:u w:val="none"/>
          <w:lang w:val="en-GB"/>
        </w:rPr>
        <w:t>Figure 4B</w:t>
      </w:r>
      <w:r>
        <w:rPr>
          <w:rFonts w:eastAsia="Century Schoolbook" w:cs="Century Schoolbook"/>
          <w:b w:val="false"/>
          <w:bCs w:val="false"/>
          <w:i w:val="false"/>
          <w:iCs w:val="false"/>
          <w:color w:val="auto"/>
          <w:sz w:val="24"/>
          <w:szCs w:val="24"/>
          <w:u w:val="none"/>
          <w:lang w:val="en-GB"/>
        </w:rPr>
        <w:t xml:space="preserve">). Tolerance was not found to significantly differ between mouse strains for this parasite isolate (LRT: G=6.8, df=7, P=0.45; </w:t>
      </w:r>
      <w:r>
        <w:rPr>
          <w:rFonts w:eastAsia="Century Schoolbook" w:cs="Century Schoolbook"/>
          <w:b/>
          <w:bCs/>
          <w:i w:val="false"/>
          <w:iCs w:val="false"/>
          <w:color w:val="auto"/>
          <w:sz w:val="24"/>
          <w:szCs w:val="24"/>
          <w:u w:val="none"/>
          <w:lang w:val="en-GB"/>
        </w:rPr>
        <w:t>Figure 4C</w:t>
      </w:r>
      <w:r>
        <w:rPr>
          <w:rFonts w:eastAsia="Century Schoolbook" w:cs="Century Schoolbook"/>
          <w:b w:val="false"/>
          <w:bCs w:val="false"/>
          <w:i w:val="false"/>
          <w:iCs w:val="false"/>
          <w:color w:val="auto"/>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auto"/>
          <w:spacing w:val="0"/>
          <w:sz w:val="24"/>
          <w:szCs w:val="24"/>
          <w:u w:val="none"/>
          <w:lang w:val="en-GB"/>
        </w:rPr>
        <w:t xml:space="preserve">We found a non significant positive correlation between resistance (inverse of maximum number of OPG) and impact on health (maximum weight loss) </w:t>
      </w:r>
      <w:r>
        <w:rPr>
          <w:rFonts w:eastAsia="Century Schoolbook" w:cs="Century Schoolbook"/>
          <w:b w:val="false"/>
          <w:bCs w:val="false"/>
          <w:i w:val="false"/>
          <w:iCs w:val="false"/>
          <w:caps w:val="false"/>
          <w:smallCaps w:val="false"/>
          <w:color w:val="FF0000"/>
          <w:spacing w:val="0"/>
          <w:sz w:val="24"/>
          <w:szCs w:val="24"/>
          <w:u w:val="none"/>
          <w:lang w:val="en-GB"/>
        </w:rPr>
        <w:t xml:space="preserve">(Spearman's rho=0.69, P=0.07, N=8; </w:t>
      </w:r>
      <w:r>
        <w:rPr>
          <w:rFonts w:eastAsia="Century Schoolbook" w:cs="Century Schoolbook"/>
          <w:b/>
          <w:bCs/>
          <w:i w:val="false"/>
          <w:iCs w:val="false"/>
          <w:caps w:val="false"/>
          <w:smallCaps w:val="false"/>
          <w:color w:val="auto"/>
          <w:spacing w:val="0"/>
          <w:sz w:val="24"/>
          <w:szCs w:val="24"/>
          <w:u w:val="none"/>
          <w:lang w:val="en-GB"/>
        </w:rPr>
        <w:t xml:space="preserve">Figure </w:t>
      </w:r>
      <w:r>
        <w:rPr>
          <w:rFonts w:eastAsia="Century Schoolbook" w:cs="Century Schoolbook"/>
          <w:b/>
          <w:bCs/>
          <w:i w:val="false"/>
          <w:iCs w:val="false"/>
          <w:caps w:val="false"/>
          <w:smallCaps w:val="false"/>
          <w:color w:val="FF0000"/>
          <w:spacing w:val="0"/>
          <w:sz w:val="24"/>
          <w:szCs w:val="24"/>
          <w:u w:val="none"/>
          <w:lang w:val="en-GB"/>
        </w:rPr>
        <w:t>4D</w:t>
      </w:r>
      <w:r>
        <w:rPr>
          <w:rFonts w:eastAsia="Century Schoolbook" w:cs="Century Schoolbook"/>
          <w:b w:val="false"/>
          <w:bCs w:val="false"/>
          <w:i w:val="false"/>
          <w:iCs w:val="false"/>
          <w:caps w:val="false"/>
          <w:smallCaps w:val="false"/>
          <w:color w:val="FF0000"/>
          <w:spacing w:val="0"/>
          <w:sz w:val="24"/>
          <w:szCs w:val="24"/>
          <w:u w:val="none"/>
          <w:lang w:val="en-GB"/>
        </w:rPr>
        <w:t>)</w:t>
      </w:r>
      <w:r>
        <w:rPr>
          <w:rFonts w:eastAsia="Century Schoolbook" w:cs="Century Schoolbook"/>
          <w:b w:val="false"/>
          <w:bCs w:val="false"/>
          <w:i w:val="false"/>
          <w:iCs w:val="false"/>
          <w:caps w:val="false"/>
          <w:smallCaps w:val="false"/>
          <w:color w:val="auto"/>
          <w:spacing w:val="0"/>
          <w:sz w:val="24"/>
          <w:szCs w:val="24"/>
          <w:u w:val="none"/>
          <w:lang w:val="en-GB"/>
        </w:rPr>
        <w:t xml:space="preserve">. Eventually, we did not find a correlation between resistance (inverse of maximum number of OPG) and tolerance (inverse of slope of maximum weight loss on maximum OPG) </w:t>
      </w:r>
      <w:r>
        <w:rPr>
          <w:rFonts w:eastAsia="Century Schoolbook" w:cs="Century Schoolbook"/>
          <w:b w:val="false"/>
          <w:bCs w:val="false"/>
          <w:i w:val="false"/>
          <w:iCs w:val="false"/>
          <w:caps w:val="false"/>
          <w:smallCaps w:val="false"/>
          <w:color w:val="FF0000"/>
          <w:spacing w:val="0"/>
          <w:sz w:val="24"/>
          <w:szCs w:val="24"/>
          <w:u w:val="none"/>
          <w:lang w:val="en-GB"/>
        </w:rPr>
        <w:t xml:space="preserve">(Spearman's rho=0, P=1, N=8; </w:t>
      </w:r>
      <w:r>
        <w:rPr>
          <w:rFonts w:eastAsia="Century Schoolbook" w:cs="Century Schoolbook"/>
          <w:b/>
          <w:bCs/>
          <w:i w:val="false"/>
          <w:iCs w:val="false"/>
          <w:caps w:val="false"/>
          <w:smallCaps w:val="false"/>
          <w:color w:val="auto"/>
          <w:spacing w:val="0"/>
          <w:sz w:val="24"/>
          <w:szCs w:val="24"/>
          <w:u w:val="none"/>
          <w:lang w:val="en-GB"/>
        </w:rPr>
        <w:t xml:space="preserve">Figure </w:t>
      </w:r>
      <w:r>
        <w:rPr>
          <w:rFonts w:eastAsia="Century Schoolbook" w:cs="Century Schoolbook"/>
          <w:b/>
          <w:bCs/>
          <w:i w:val="false"/>
          <w:iCs w:val="false"/>
          <w:caps w:val="false"/>
          <w:smallCaps w:val="false"/>
          <w:color w:val="FF0000"/>
          <w:spacing w:val="0"/>
          <w:sz w:val="24"/>
          <w:szCs w:val="24"/>
          <w:u w:val="none"/>
          <w:lang w:val="en-GB"/>
        </w:rPr>
        <w:t>4E</w:t>
      </w:r>
      <w:r>
        <w:rPr>
          <w:rFonts w:eastAsia="Century Schoolbook" w:cs="Century Schoolbook"/>
          <w:b w:val="false"/>
          <w:bCs w:val="false"/>
          <w:i w:val="false"/>
          <w:iCs w:val="false"/>
          <w:caps w:val="false"/>
          <w:smallCaps w:val="false"/>
          <w:color w:val="FF0000"/>
          <w:spacing w:val="0"/>
          <w:sz w:val="24"/>
          <w:szCs w:val="24"/>
          <w:u w:val="none"/>
          <w:lang w:val="en-GB"/>
        </w:rPr>
        <w:t>)</w:t>
      </w:r>
      <w:r>
        <w:rPr>
          <w:rFonts w:eastAsia="Century Schoolbook" w:cs="Century Schoolbook"/>
          <w:b w:val="false"/>
          <w:bCs w:val="false"/>
          <w:i w:val="false"/>
          <w:iCs w:val="false"/>
          <w:caps w:val="false"/>
          <w:smallCaps w:val="false"/>
          <w:color w:val="auto"/>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auto"/>
          <w:spacing w:val="0"/>
          <w:sz w:val="24"/>
          <w:szCs w:val="24"/>
          <w:u w:val="none"/>
          <w:lang w:val="en-GB"/>
        </w:rPr>
        <w:t xml:space="preserve">In conclusion, we </w:t>
      </w:r>
      <w:r>
        <w:rPr>
          <w:rFonts w:eastAsia="Century Schoolbook" w:cs="Century Schoolbook"/>
          <w:b w:val="false"/>
          <w:bCs w:val="false"/>
          <w:i w:val="false"/>
          <w:iCs w:val="false"/>
          <w:caps w:val="false"/>
          <w:smallCaps w:val="false"/>
          <w:color w:val="FF0000"/>
          <w:spacing w:val="0"/>
          <w:sz w:val="24"/>
          <w:szCs w:val="24"/>
          <w:u w:val="none"/>
          <w:lang w:val="en-GB"/>
        </w:rPr>
        <w:t>did not find</w:t>
      </w:r>
      <w:r>
        <w:rPr>
          <w:rFonts w:eastAsia="Century Schoolbook" w:cs="Century Schoolbook"/>
          <w:b w:val="false"/>
          <w:bCs w:val="false"/>
          <w:i w:val="false"/>
          <w:iCs w:val="false"/>
          <w:caps w:val="false"/>
          <w:smallCaps w:val="false"/>
          <w:color w:val="auto"/>
          <w:spacing w:val="0"/>
          <w:sz w:val="24"/>
          <w:szCs w:val="24"/>
          <w:u w:val="none"/>
          <w:lang w:val="en-GB"/>
        </w:rPr>
        <w:t xml:space="preserve"> </w:t>
      </w:r>
      <w:r>
        <w:rPr>
          <w:rFonts w:eastAsia="Century Schoolbook" w:cs="Century Schoolbook"/>
          <w:b w:val="false"/>
          <w:bCs w:val="false"/>
          <w:i w:val="false"/>
          <w:iCs w:val="false"/>
          <w:caps w:val="false"/>
          <w:smallCaps w:val="false"/>
          <w:color w:val="auto"/>
          <w:spacing w:val="0"/>
          <w:sz w:val="24"/>
          <w:szCs w:val="24"/>
          <w:u w:val="none"/>
          <w:lang w:val="en-GB"/>
        </w:rPr>
        <w:t>indications</w:t>
      </w:r>
      <w:bookmarkStart w:id="8" w:name="__DdeLink__2529_1554123392"/>
      <w:r>
        <w:rPr>
          <w:rFonts w:eastAsia="Century Schoolbook" w:cs="Century Schoolbook"/>
          <w:b w:val="false"/>
          <w:bCs w:val="false"/>
          <w:i w:val="false"/>
          <w:iCs w:val="false"/>
          <w:caps w:val="false"/>
          <w:smallCaps w:val="false"/>
          <w:color w:val="auto"/>
          <w:spacing w:val="0"/>
          <w:sz w:val="24"/>
          <w:szCs w:val="24"/>
          <w:u w:val="none"/>
          <w:lang w:val="en-GB"/>
        </w:rPr>
        <w:t xml:space="preserve"> of resistance-tolerance coupling for </w:t>
      </w:r>
      <w:r>
        <w:rPr>
          <w:rFonts w:eastAsia="Century Schoolbook" w:cs="Century Schoolbook"/>
          <w:b w:val="false"/>
          <w:bCs w:val="false"/>
          <w:i/>
          <w:iCs/>
          <w:caps w:val="false"/>
          <w:smallCaps w:val="false"/>
          <w:color w:val="auto"/>
          <w:spacing w:val="0"/>
          <w:sz w:val="24"/>
          <w:szCs w:val="24"/>
          <w:u w:val="none"/>
          <w:lang w:val="en-GB"/>
        </w:rPr>
        <w:t>E. ferrisi</w:t>
      </w:r>
      <w:r>
        <w:rPr>
          <w:rFonts w:eastAsia="Century Schoolbook" w:cs="Century Schoolbook"/>
          <w:b w:val="false"/>
          <w:bCs w:val="false"/>
          <w:i w:val="false"/>
          <w:iCs w:val="false"/>
          <w:caps w:val="false"/>
          <w:smallCaps w:val="false"/>
          <w:color w:val="auto"/>
          <w:spacing w:val="0"/>
          <w:sz w:val="24"/>
          <w:szCs w:val="24"/>
          <w:u w:val="none"/>
          <w:lang w:val="en-GB"/>
        </w:rPr>
        <w:t xml:space="preserve"> isolate Brandenburg64</w:t>
      </w:r>
      <w:bookmarkEnd w:id="8"/>
      <w:r>
        <w:rPr>
          <w:rFonts w:eastAsia="Century Schoolbook" w:cs="Century Schoolbook"/>
          <w:b w:val="false"/>
          <w:bCs w:val="false"/>
          <w:i w:val="false"/>
          <w:iCs w:val="false"/>
          <w:caps w:val="false"/>
          <w:smallCaps w:val="false"/>
          <w:color w:val="auto"/>
          <w:spacing w:val="0"/>
          <w:sz w:val="24"/>
          <w:szCs w:val="24"/>
          <w:u w:val="none"/>
          <w:lang w:val="en-GB"/>
        </w:rPr>
        <w:t>, the different mouse strains infected by this parasite presenting a similar level of tolerance while showing an effect of quantitative resistance on health.</w:t>
      </w:r>
    </w:p>
    <w:p>
      <w:pPr>
        <w:pStyle w:val="Heading2"/>
        <w:rPr/>
      </w:pPr>
      <w:r>
        <w:rPr>
          <w:color w:val="FF0000"/>
          <w:lang w:val="en-GB"/>
        </w:rPr>
        <w:t>5. Coupling between re</w:t>
      </w:r>
      <w:r>
        <w:rPr>
          <w:color w:val="FF0000"/>
          <w:sz w:val="28"/>
          <w:szCs w:val="28"/>
          <w:lang w:val="en-GB"/>
        </w:rPr>
        <w:t xml:space="preserve">sistance and tolerance to </w:t>
      </w:r>
      <w:r>
        <w:rPr>
          <w:i/>
          <w:iCs/>
          <w:color w:val="FF0000"/>
          <w:sz w:val="28"/>
          <w:szCs w:val="28"/>
          <w:lang w:val="en-GB"/>
        </w:rPr>
        <w:t>E. falciformis</w:t>
      </w:r>
    </w:p>
    <w:p>
      <w:pPr>
        <w:pStyle w:val="Normal"/>
        <w:jc w:val="both"/>
        <w:rPr/>
      </w:pPr>
      <w:r>
        <w:rPr>
          <w:rFonts w:eastAsia="Century Schoolbook" w:cs="Century Schoolbook"/>
          <w:b w:val="false"/>
          <w:bCs w:val="false"/>
          <w:i w:val="false"/>
          <w:iCs w:val="false"/>
          <w:color w:val="FF0000"/>
          <w:sz w:val="24"/>
          <w:szCs w:val="24"/>
          <w:lang w:val="en-GB"/>
        </w:rPr>
        <w:t xml:space="preserve">We then tested coupling between resistance and tolerance for </w:t>
      </w:r>
      <w:r>
        <w:rPr>
          <w:rFonts w:eastAsia="Century Schoolbook" w:cs="Century Schoolbook"/>
          <w:b w:val="false"/>
          <w:bCs w:val="false"/>
          <w:i/>
          <w:iCs/>
          <w:color w:val="FF0000"/>
          <w:sz w:val="24"/>
          <w:szCs w:val="24"/>
          <w:lang w:val="en-GB"/>
        </w:rPr>
        <w:t>E. falciformis</w:t>
      </w:r>
      <w:r>
        <w:rPr>
          <w:rFonts w:eastAsia="Century Schoolbook" w:cs="Century Schoolbook"/>
          <w:b w:val="false"/>
          <w:bCs w:val="false"/>
          <w:i w:val="false"/>
          <w:iCs w:val="false"/>
          <w:color w:val="FF0000"/>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w:t>
      </w:r>
      <w:bookmarkStart w:id="9" w:name="rstudio_console_output2"/>
      <w:bookmarkEnd w:id="9"/>
      <w:r>
        <w:rPr>
          <w:rFonts w:eastAsia="Century Schoolbook" w:cs="Century Schoolbook"/>
          <w:b w:val="false"/>
          <w:bCs w:val="false"/>
          <w:i w:val="false"/>
          <w:iCs w:val="false"/>
          <w:caps w:val="false"/>
          <w:smallCaps w:val="false"/>
          <w:color w:val="FF0000"/>
          <w:spacing w:val="0"/>
          <w:sz w:val="24"/>
          <w:szCs w:val="24"/>
          <w:u w:val="none"/>
          <w:lang w:val="en-GB"/>
        </w:rPr>
        <w:t>G=28.6, df=14, P=0.012</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 xml:space="preserve">Figure </w:t>
      </w:r>
      <w:r>
        <w:rPr>
          <w:rFonts w:eastAsia="Century Schoolbook" w:cs="Century Schoolbook"/>
          <w:b/>
          <w:bCs/>
          <w:i w:val="false"/>
          <w:iCs w:val="false"/>
          <w:color w:val="FF0000"/>
          <w:sz w:val="24"/>
          <w:szCs w:val="24"/>
          <w:u w:val="none"/>
          <w:lang w:val="en-GB"/>
        </w:rPr>
        <w:t>5</w:t>
      </w:r>
      <w:r>
        <w:rPr>
          <w:rFonts w:eastAsia="Century Schoolbook" w:cs="Century Schoolbook"/>
          <w:b/>
          <w:bCs/>
          <w:i w:val="false"/>
          <w:iCs w:val="false"/>
          <w:color w:val="FF0000"/>
          <w:sz w:val="24"/>
          <w:szCs w:val="24"/>
          <w:u w:val="none"/>
          <w:lang w:val="en-GB"/>
        </w:rPr>
        <w:t>A</w:t>
      </w:r>
      <w:r>
        <w:rPr>
          <w:rFonts w:eastAsia="Century Schoolbook" w:cs="Century Schoolbook"/>
          <w:b w:val="false"/>
          <w:bCs w:val="false"/>
          <w:i w:val="false"/>
          <w:iCs w:val="false"/>
          <w:color w:val="FF0000"/>
          <w:sz w:val="24"/>
          <w:szCs w:val="24"/>
          <w:u w:val="none"/>
          <w:lang w:val="en-GB"/>
        </w:rPr>
        <w:t>; maximum relative weight loss:</w:t>
      </w:r>
      <w:bookmarkStart w:id="10" w:name="rstudio_console_output3"/>
      <w:bookmarkEnd w:id="10"/>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G=21, df=7, P&lt;0.01</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 xml:space="preserve">Figure </w:t>
      </w:r>
      <w:r>
        <w:rPr>
          <w:rFonts w:eastAsia="Century Schoolbook" w:cs="Century Schoolbook"/>
          <w:b/>
          <w:bCs/>
          <w:i w:val="false"/>
          <w:iCs w:val="false"/>
          <w:color w:val="FF0000"/>
          <w:sz w:val="24"/>
          <w:szCs w:val="24"/>
          <w:u w:val="none"/>
          <w:lang w:val="en-GB"/>
        </w:rPr>
        <w:t>5</w:t>
      </w:r>
      <w:r>
        <w:rPr>
          <w:rFonts w:eastAsia="Century Schoolbook" w:cs="Century Schoolbook"/>
          <w:b/>
          <w:bCs/>
          <w:i w:val="false"/>
          <w:iCs w:val="false"/>
          <w:color w:val="FF0000"/>
          <w:sz w:val="24"/>
          <w:szCs w:val="24"/>
          <w:u w:val="none"/>
          <w:lang w:val="en-GB"/>
        </w:rPr>
        <w:t>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 were different between mouse strai</w:t>
      </w:r>
      <w:bookmarkStart w:id="11" w:name="rstudio_console_output4"/>
      <w:bookmarkEnd w:id="11"/>
      <w:r>
        <w:rPr>
          <w:rFonts w:eastAsia="Century Schoolbook" w:cs="Century Schoolbook"/>
          <w:b w:val="false"/>
          <w:bCs w:val="false"/>
          <w:i w:val="false"/>
          <w:iCs w:val="false"/>
          <w:caps w:val="false"/>
          <w:smallCaps w:val="false"/>
          <w:color w:val="FF0000"/>
          <w:spacing w:val="0"/>
          <w:sz w:val="24"/>
          <w:szCs w:val="24"/>
          <w:u w:val="none"/>
          <w:lang w:val="en-GB"/>
        </w:rPr>
        <w:t>ns</w:t>
      </w:r>
      <w:r>
        <w:rPr>
          <w:rFonts w:eastAsia="Century Schoolbook" w:cs="Century Schoolbook"/>
          <w:b w:val="false"/>
          <w:bCs w:val="false"/>
          <w:i w:val="false"/>
          <w:iCs w:val="false"/>
          <w:color w:val="FF0000"/>
          <w:sz w:val="24"/>
          <w:szCs w:val="24"/>
          <w:u w:val="none"/>
          <w:lang w:val="en-GB"/>
        </w:rPr>
        <w:t xml:space="preserve"> (LRT:</w:t>
      </w:r>
      <w:bookmarkStart w:id="12" w:name="rstudio_console_output5"/>
      <w:bookmarkEnd w:id="12"/>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G=13.9, df=7, P=0.05</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 xml:space="preserve">Figure </w:t>
      </w:r>
      <w:r>
        <w:rPr>
          <w:rFonts w:eastAsia="Century Schoolbook" w:cs="Century Schoolbook"/>
          <w:b/>
          <w:bCs/>
          <w:i w:val="false"/>
          <w:iCs w:val="false"/>
          <w:color w:val="FF0000"/>
          <w:sz w:val="24"/>
          <w:szCs w:val="24"/>
          <w:u w:val="none"/>
          <w:lang w:val="en-GB"/>
        </w:rPr>
        <w:t>5</w:t>
      </w:r>
      <w:r>
        <w:rPr>
          <w:rFonts w:eastAsia="Century Schoolbook" w:cs="Century Schoolbook"/>
          <w:b/>
          <w:bCs/>
          <w:i w:val="false"/>
          <w:iCs w:val="false"/>
          <w:color w:val="FF0000"/>
          <w:sz w:val="24"/>
          <w:szCs w:val="24"/>
          <w:u w:val="none"/>
          <w:lang w:val="en-GB"/>
        </w:rPr>
        <w:t>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detected a strong negative correlation between </w:t>
      </w:r>
      <w:r>
        <w:rPr>
          <w:rFonts w:eastAsia="Century Schoolbook" w:cs="Century Schoolbook"/>
          <w:b w:val="false"/>
          <w:bCs w:val="false"/>
          <w:i w:val="false"/>
          <w:iCs w:val="false"/>
          <w:caps w:val="false"/>
          <w:smallCaps w:val="false"/>
          <w:color w:val="FF0000"/>
          <w:spacing w:val="0"/>
          <w:sz w:val="24"/>
          <w:szCs w:val="24"/>
          <w:u w:val="none"/>
          <w:lang w:val="en-GB"/>
        </w:rPr>
        <w:t xml:space="preserve">(inverse of) </w:t>
      </w:r>
      <w:r>
        <w:rPr>
          <w:rFonts w:eastAsia="Century Schoolbook" w:cs="Century Schoolbook"/>
          <w:b w:val="false"/>
          <w:bCs w:val="false"/>
          <w:i w:val="false"/>
          <w:iCs w:val="false"/>
          <w:caps w:val="false"/>
          <w:smallCaps w:val="false"/>
          <w:color w:val="FF0000"/>
          <w:spacing w:val="0"/>
          <w:sz w:val="24"/>
          <w:szCs w:val="24"/>
          <w:u w:val="none"/>
          <w:lang w:val="en-GB"/>
        </w:rPr>
        <w:t xml:space="preserve">resistance (maximum number of OPG) and tolerance (inverse of slope of maximum weight loss on maximum OPG) (Spearman's rank correlation: rho=-0.95, P=0.001; </w:t>
      </w:r>
      <w:r>
        <w:rPr>
          <w:rFonts w:eastAsia="Century Schoolbook" w:cs="Century Schoolbook"/>
          <w:b/>
          <w:bCs/>
          <w:i w:val="false"/>
          <w:iCs w:val="false"/>
          <w:caps w:val="false"/>
          <w:smallCaps w:val="false"/>
          <w:color w:val="FF0000"/>
          <w:spacing w:val="0"/>
          <w:sz w:val="24"/>
          <w:szCs w:val="24"/>
          <w:u w:val="none"/>
          <w:lang w:val="en-GB"/>
        </w:rPr>
        <w:t>Figure 5</w:t>
      </w:r>
      <w:r>
        <w:rPr>
          <w:rFonts w:eastAsia="Century Schoolbook" w:cs="Century Schoolbook"/>
          <w:b/>
          <w:bCs/>
          <w:i w:val="false"/>
          <w:iCs w:val="false"/>
          <w:caps w:val="false"/>
          <w:smallCaps w:val="false"/>
          <w:color w:val="FF0000"/>
          <w:spacing w:val="0"/>
          <w:sz w:val="24"/>
          <w:szCs w:val="24"/>
          <w:u w:val="none"/>
          <w:lang w:val="en-GB"/>
        </w:rPr>
        <w:t>E</w:t>
      </w:r>
      <w:r>
        <w:rPr>
          <w:rFonts w:eastAsia="Century Schoolbook" w:cs="Century Schoolbook"/>
          <w:b w:val="false"/>
          <w:bCs w:val="false"/>
          <w:i w:val="false"/>
          <w:iCs w:val="false"/>
          <w:caps w:val="false"/>
          <w:smallCaps w:val="false"/>
          <w:color w:val="FF0000"/>
          <w:spacing w:val="0"/>
          <w:sz w:val="24"/>
          <w:szCs w:val="24"/>
          <w:u w:val="none"/>
          <w:lang w:val="en-GB"/>
        </w:rPr>
        <w:t xml:space="preserve">). We conclude that this  correlation is unlikely a statistical artifact, as (1)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mouse strains present statistically different values of resistance and tolerance and (2)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D</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indicating that mouse strains losing more weight also shed less parasites. </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 xml:space="preserve">ur results indicate the presence of negative resistance-tolerance coupling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w:t>
      </w:r>
    </w:p>
    <w:p>
      <w:pPr>
        <w:pStyle w:val="Heading1"/>
        <w:rPr/>
      </w:pPr>
      <w:bookmarkStart w:id="13" w:name="_mlftpgaod54o"/>
      <w:bookmarkEnd w:id="13"/>
      <w:r>
        <w:rPr>
          <w:lang w:val="en-GB"/>
        </w:rPr>
        <w:t>Discussion</w:t>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 xml:space="preserve">e assessed resistance and tolerance to two closely related parasites, </w:t>
      </w:r>
      <w:r>
        <w:rPr>
          <w:b w:val="false"/>
          <w:bCs w:val="false"/>
          <w:i/>
          <w:iCs/>
          <w:lang w:val="en-GB"/>
        </w:rPr>
        <w:t>E. ferrisi</w:t>
      </w:r>
      <w:r>
        <w:rPr>
          <w:b w:val="false"/>
          <w:bCs w:val="false"/>
          <w:lang w:val="en-GB"/>
        </w:rPr>
        <w:t xml:space="preserve"> (two isolates) and </w:t>
      </w:r>
      <w:r>
        <w:rPr>
          <w:b w:val="false"/>
          <w:bCs w:val="false"/>
          <w:i/>
          <w:iCs/>
          <w:lang w:val="en-GB"/>
        </w:rPr>
        <w:t>E. falciformis</w:t>
      </w:r>
      <w:r>
        <w:rPr>
          <w:b w:val="false"/>
          <w:bCs w:val="false"/>
          <w:lang w:val="en-GB"/>
        </w:rPr>
        <w:t xml:space="preserve"> (one isolate), in </w:t>
      </w:r>
      <w:r>
        <w:rPr>
          <w:b w:val="false"/>
          <w:bCs w:val="false"/>
          <w:color w:val="FF0000"/>
          <w:lang w:val="en-GB"/>
        </w:rPr>
        <w:t>eight</w:t>
      </w:r>
      <w:r>
        <w:rPr>
          <w:b w:val="false"/>
          <w:bCs w:val="false"/>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p>
    <w:p>
      <w:pPr>
        <w:pStyle w:val="Normal"/>
        <w:spacing w:before="113" w:after="0"/>
        <w:rPr/>
      </w:pPr>
      <w:r>
        <w:rPr>
          <w:rStyle w:val="Emphasis"/>
          <w:b w:val="false"/>
          <w:bCs w:val="false"/>
          <w:i w:val="false"/>
          <w:iCs w:val="false"/>
          <w:caps w:val="false"/>
          <w:smallCaps w:val="false"/>
          <w:strike w:val="false"/>
          <w:dstrike w:val="false"/>
          <w:color w:val="CE181E"/>
          <w:spacing w:val="0"/>
          <w:sz w:val="24"/>
          <w:szCs w:val="24"/>
          <w:u w:val="none"/>
          <w:effect w:val="none"/>
          <w:lang w:val="en-GB"/>
        </w:rPr>
        <w:t>F</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rom a practical “measurement” perspective we can ask whether tolerance can be predicted from resistance, as the latter is easier to measure (e.g. in field sampling). Many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studies assess the impact of parasites on host fitness based on resistance. If, as we found in</w:t>
      </w:r>
      <w:r>
        <w:rPr>
          <w:rStyle w:val="Emphasis"/>
          <w:b w:val="false"/>
          <w:bCs w:val="false"/>
          <w:i w:val="false"/>
          <w:iCs w:val="false"/>
          <w:caps w:val="false"/>
          <w:smallCaps w:val="false"/>
          <w:strike w:val="false"/>
          <w:dstrike w:val="false"/>
          <w:outline w:val="false"/>
          <w:shadow w:val="false"/>
          <w:color w:val="CE181E"/>
          <w:spacing w:val="0"/>
          <w:kern w:val="2"/>
          <w:sz w:val="24"/>
          <w:szCs w:val="24"/>
          <w:u w:val="none"/>
          <w:effect w:val="none"/>
          <w:em w:val="none"/>
          <w:lang w:val="en-GB"/>
        </w:rPr>
        <w:t xml:space="preserve"> the present study,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resistance and tolerance are decoupled this can be missleading. In our host system, the house mice, for example, 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to parasites (Baird et al., 2012), including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but tolerance could not be measured under natural conditions (Balard et al., 2020). The effect of parasites on host fitness in the evolution of the house mouse hybrid zone is thus still rather ambiguous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Baird &amp; Goüy de Bellocq, 2019)</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We show that careful distinction between parasite species is necessary when analysing parasite host interaction (see also Jarquin et al 2019) and 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mice.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generally, in a evolutionary perspective, coupling between resistance and tolerance might determine whether coevolution between host and parasite can be expected. As such,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The presence of efficient host defenses against a given parasite is not necessarily produced in response to this parasite specifically and the parasite does not necessarily respond specifically</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In the mouse-</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system, where resistance and tolerance are decoupled, host and parasite fitness might be decoupled as a result, making host-parasite coevolution less likely. In the </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mouse system we found a negative coupling between tolerance and resistance, making coevolution between host and parasite more likely. </w:t>
      </w:r>
    </w:p>
    <w:p>
      <w:pPr>
        <w:pStyle w:val="Normal"/>
        <w:spacing w:before="113" w:after="0"/>
        <w:jc w:val="both"/>
        <w:rPr/>
      </w:pPr>
      <w:commentRangeStart w:id="1"/>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Intrinsic</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r>
      <w:commentRangeEnd w:id="1"/>
      <w:r>
        <w:commentReference w:id="1"/>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differences between parasite species could explain the evolution of different strategies: </w:t>
      </w:r>
      <w:r>
        <w:rPr>
          <w:rStyle w:val="Emphasis"/>
          <w:b w:val="false"/>
          <w:bCs w:val="false"/>
          <w:i/>
          <w:iCs/>
          <w:caps w:val="false"/>
          <w:smallCaps w:val="false"/>
          <w:strike w:val="false"/>
          <w:dstrike w:val="false"/>
          <w:outline w:val="false"/>
          <w:shadow w:val="false"/>
          <w:color w:val="CE181E"/>
          <w:spacing w:val="0"/>
          <w:kern w:val="2"/>
          <w:sz w:val="24"/>
          <w:szCs w:val="24"/>
          <w:highlight w:val="yellow"/>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commits to sexual reproduction after a relatively short time with few cycles of asexual expansion (Al-khlifeh et al., 2019; Ankrom et al., 1975), while </w:t>
      </w:r>
      <w:r>
        <w:rPr>
          <w:rStyle w:val="Emphasis"/>
          <w:b w:val="false"/>
          <w:bCs w:val="false"/>
          <w:i/>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E. falciformis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has a relatively longer life cycle (Al-khlifeh et al., 2019; Haberkorn, 1970). As </w:t>
      </w:r>
      <w:r>
        <w:rPr>
          <w:rStyle w:val="Emphasis"/>
          <w:b w:val="false"/>
          <w:bCs w:val="false"/>
          <w:i/>
          <w:iCs/>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infections do not reach extremely high intensities, high tolerance might be the optimal strategy for both house mouse subspecies. Resistance could then evolve relatively freely without any major impact of the parasite on the hosts’ health. Moreover, our results did not support local adaptation of </w:t>
      </w:r>
      <w:r>
        <w:rPr>
          <w:rStyle w:val="Emphasis"/>
          <w:b w:val="false"/>
          <w:bCs w:val="false"/>
          <w:i/>
          <w:iCs/>
          <w:caps w:val="false"/>
          <w:smallCaps w:val="false"/>
          <w:strike w:val="false"/>
          <w:dstrike w:val="false"/>
          <w:outline w:val="false"/>
          <w:shadow w:val="false"/>
          <w:color w:val="CE181E"/>
          <w:spacing w:val="0"/>
          <w:kern w:val="2"/>
          <w:sz w:val="24"/>
          <w:szCs w:val="24"/>
          <w:highlight w:val="yellow"/>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which might be explained by the absence of host-parasite coevolution caused by uncoupling of parasite and host fitness. In the case of </w:t>
      </w:r>
      <w:r>
        <w:rPr>
          <w:rStyle w:val="Emphasis"/>
          <w:b w:val="false"/>
          <w:bCs w:val="false"/>
          <w:i/>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CE181E"/>
          <w:spacing w:val="0"/>
          <w:kern w:val="2"/>
          <w:sz w:val="24"/>
          <w:szCs w:val="24"/>
          <w:highlight w:val="yellow"/>
          <w:u w:val="none"/>
          <w:effect w:val="none"/>
          <w:em w:val="none"/>
          <w:lang w:val="en-GB"/>
        </w:rPr>
        <w:t xml:space="preserve">, the long life cycle </w:t>
      </w:r>
      <w:r>
        <w:rPr>
          <w:b w:val="false"/>
          <w:bCs w:val="false"/>
          <w:i w:val="false"/>
          <w:iCs w:val="false"/>
          <w:caps w:val="false"/>
          <w:smallCaps w:val="false"/>
          <w:strike w:val="false"/>
          <w:dstrike w:val="false"/>
          <w:color w:val="CE181E"/>
          <w:spacing w:val="0"/>
          <w:sz w:val="24"/>
          <w:szCs w:val="24"/>
          <w:highlight w:val="yellow"/>
          <w:lang w:val="en-GB"/>
        </w:rPr>
        <w:t xml:space="preserve">might lead to high tissue load. Tissue damage is observed during sexual reproduction for this parasite (Ehret et al., 2017) and might mean that a certain level of resistance is required. On the other hand, immunopathology has been observed in advanced </w:t>
      </w:r>
      <w:r>
        <w:rPr>
          <w:b w:val="false"/>
          <w:bCs w:val="false"/>
          <w:i/>
          <w:iCs/>
          <w:caps w:val="false"/>
          <w:smallCaps w:val="false"/>
          <w:strike w:val="false"/>
          <w:dstrike w:val="false"/>
          <w:color w:val="CE181E"/>
          <w:spacing w:val="0"/>
          <w:sz w:val="24"/>
          <w:szCs w:val="24"/>
          <w:highlight w:val="yellow"/>
          <w:lang w:val="en-GB"/>
        </w:rPr>
        <w:t>E. falciformis</w:t>
      </w:r>
      <w:r>
        <w:rPr>
          <w:b w:val="false"/>
          <w:bCs w:val="false"/>
          <w:i w:val="false"/>
          <w:iCs w:val="false"/>
          <w:caps w:val="false"/>
          <w:smallCaps w:val="false"/>
          <w:strike w:val="false"/>
          <w:dstrike w:val="false"/>
          <w:color w:val="CE181E"/>
          <w:spacing w:val="0"/>
          <w:sz w:val="24"/>
          <w:szCs w:val="24"/>
          <w:highlight w:val="yellow"/>
          <w:lang w:val="en-GB"/>
        </w:rPr>
        <w:t xml:space="preserve"> infections (Stange et al., 2012). These intrinsic characteristics of </w:t>
      </w:r>
      <w:r>
        <w:rPr>
          <w:b w:val="false"/>
          <w:bCs w:val="false"/>
          <w:i/>
          <w:iCs w:val="false"/>
          <w:caps w:val="false"/>
          <w:smallCaps w:val="false"/>
          <w:strike w:val="false"/>
          <w:dstrike w:val="false"/>
          <w:color w:val="CE181E"/>
          <w:spacing w:val="0"/>
          <w:sz w:val="24"/>
          <w:szCs w:val="24"/>
          <w:highlight w:val="yellow"/>
          <w:lang w:val="en-GB"/>
        </w:rPr>
        <w:t>E. falciformis</w:t>
      </w:r>
      <w:r>
        <w:rPr>
          <w:b w:val="false"/>
          <w:bCs w:val="false"/>
          <w:i w:val="false"/>
          <w:iCs w:val="false"/>
          <w:caps w:val="false"/>
          <w:smallCaps w:val="false"/>
          <w:strike w:val="false"/>
          <w:dstrike w:val="false"/>
          <w:color w:val="CE181E"/>
          <w:spacing w:val="0"/>
          <w:sz w:val="24"/>
          <w:szCs w:val="24"/>
          <w:highlight w:val="yellow"/>
          <w:lang w:val="en-GB"/>
        </w:rPr>
        <w:t xml:space="preserve"> might lead to multiple different optima for resistance and tolerance, leading to a trade-off</w:t>
      </w:r>
      <w:r>
        <w:rPr>
          <w:b w:val="false"/>
          <w:bCs w:val="false"/>
          <w:i/>
          <w:iCs w:val="false"/>
          <w:caps w:val="false"/>
          <w:smallCaps w:val="false"/>
          <w:strike w:val="false"/>
          <w:dstrike w:val="false"/>
          <w:color w:val="CE181E"/>
          <w:spacing w:val="0"/>
          <w:sz w:val="24"/>
          <w:szCs w:val="24"/>
          <w:highlight w:val="yellow"/>
          <w:lang w:val="en-GB"/>
        </w:rPr>
        <w:t xml:space="preserve">. </w:t>
      </w:r>
    </w:p>
    <w:p>
      <w:pPr>
        <w:pStyle w:val="Normal"/>
        <w:spacing w:before="113" w:after="0"/>
        <w:jc w:val="both"/>
        <w:rPr/>
      </w:pP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In addition</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we could speculate on two related alternative explanations</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Firstly,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could originally be a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parasite dissipated into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territory by a spillover through the hybrid zone. Secondly, the particular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 employed here was collected from a predominantly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mouse (hybrid index 0.2). The isolate could hence be locally adapted to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Experiments with additional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isolates from </w:t>
      </w:r>
      <w:r>
        <w:rPr>
          <w:rStyle w:val="Emphasis"/>
          <w:b w:val="false"/>
          <w:bCs w:val="false"/>
          <w:i/>
          <w:iCs w:val="false"/>
          <w:caps w:val="false"/>
          <w:smallCaps w:val="false"/>
          <w:strike w:val="false"/>
          <w:dstrike w:val="false"/>
          <w:outline w:val="false"/>
          <w:shadow w:val="false"/>
          <w:color w:val="auto"/>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are needed to test whether host subspecies adaptation can lead to high tolerance and low resistance in matching pairs of </w:t>
      </w:r>
      <w:r>
        <w:rPr>
          <w:rStyle w:val="Emphasis"/>
          <w:b w:val="false"/>
          <w:bCs w:val="false"/>
          <w:i/>
          <w:iCs/>
          <w:caps w:val="false"/>
          <w:smallCaps w:val="false"/>
          <w:strike w:val="false"/>
          <w:dstrike w:val="false"/>
          <w:outline w:val="false"/>
          <w:shadow w:val="false"/>
          <w:color w:val="auto"/>
          <w:spacing w:val="0"/>
          <w:kern w:val="0"/>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auto"/>
          <w:spacing w:val="0"/>
          <w:kern w:val="0"/>
          <w:sz w:val="24"/>
          <w:szCs w:val="24"/>
          <w:u w:val="none"/>
          <w:effect w:val="none"/>
          <w:em w:val="none"/>
          <w:lang w:val="en-GB"/>
        </w:rPr>
        <w:t xml:space="preserve"> isolates and mouse subspecies. This seems plausible, as the coupling between resistance and tolerance links host and parasite fitness, making coevolution and hence local adaptation more likely. Interestingly, this parasite-host coevolution wouldn’t be antagonistic but rather mutualistic with regards to tolerance and parasite reproduction (that is, the inverse of resistance)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4" w:name="__DdeLink__4325_3974832659"/>
      <w:bookmarkEnd w:id="14"/>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pPr>
      <w:bookmarkStart w:id="15" w:name="_3j2qqm3"/>
      <w:bookmarkEnd w:id="15"/>
      <w:r>
        <w:rPr>
          <w:lang w:val="en-GB"/>
        </w:rPr>
        <w:t>Tables</w:t>
      </w:r>
    </w:p>
    <w:p>
      <w:pPr>
        <w:pStyle w:val="Normal"/>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5014595" cy="265049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014595" cy="2650490"/>
                    </a:xfrm>
                    <a:prstGeom prst="rect">
                      <a:avLst/>
                    </a:prstGeom>
                  </pic:spPr>
                </pic:pic>
              </a:graphicData>
            </a:graphic>
          </wp:inline>
        </w:drawing>
      </w:r>
    </w:p>
    <w:p>
      <w:pPr>
        <w:pStyle w:val="Normal"/>
        <w:jc w:val="both"/>
        <w:rPr>
          <w:color w:val="FF0000"/>
        </w:rPr>
      </w:pPr>
      <w:r>
        <w:rPr>
          <w:b/>
          <w:bCs/>
          <w:color w:val="FF0000"/>
          <w:sz w:val="20"/>
          <w:szCs w:val="20"/>
          <w:lang w:val="en-GB"/>
        </w:rPr>
        <w:t xml:space="preserve">Table 2. Contingency table: </w:t>
      </w:r>
      <w:r>
        <w:rPr>
          <w:b/>
          <w:bCs/>
          <w:color w:val="FF0000"/>
          <w:sz w:val="20"/>
          <w:szCs w:val="20"/>
          <w:lang w:val="en-GB"/>
        </w:rPr>
        <w:t xml:space="preserve">number of mice and status at dpi 11 for each mouse strain upon infection </w:t>
      </w:r>
      <w:r>
        <w:rPr>
          <w:b/>
          <w:bCs/>
          <w:color w:val="FF0000"/>
          <w:sz w:val="20"/>
          <w:szCs w:val="20"/>
          <w:lang w:val="en-GB"/>
        </w:rPr>
        <w:t xml:space="preserve"> with </w:t>
      </w:r>
      <w:r>
        <w:rPr>
          <w:b/>
          <w:bCs/>
          <w:i/>
          <w:color w:val="FF0000"/>
          <w:sz w:val="20"/>
          <w:szCs w:val="20"/>
          <w:lang w:val="en-GB"/>
        </w:rPr>
        <w:t>E. falciformis</w:t>
      </w:r>
      <w:r>
        <w:rPr>
          <w:b/>
          <w:bCs/>
          <w:color w:val="FF0000"/>
          <w:sz w:val="20"/>
          <w:szCs w:val="20"/>
          <w:lang w:val="en-GB"/>
        </w:rPr>
        <w:t xml:space="preserve"> isolate Brandenburg88</w:t>
      </w:r>
      <w:r>
        <w:rPr>
          <w:b/>
          <w:color w:val="FF0000"/>
          <w:sz w:val="20"/>
          <w:szCs w:val="20"/>
          <w:lang w:val="en-GB"/>
        </w:rPr>
        <w:t>.</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14642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146425"/>
                    </a:xfrm>
                    <a:prstGeom prst="rect">
                      <a:avLst/>
                    </a:prstGeom>
                  </pic:spPr>
                </pic:pic>
              </a:graphicData>
            </a:graphic>
          </wp:anchor>
        </w:drawing>
      </w:r>
      <w:r>
        <w:rPr>
          <w:b/>
          <w:color w:val="auto"/>
          <w:sz w:val="20"/>
          <w:szCs w:val="20"/>
          <w:lang w:val="en-GB"/>
        </w:rPr>
        <w:t>F</w:t>
      </w:r>
      <w:r>
        <w:rPr>
          <w:b/>
          <w:color w:val="auto"/>
          <w:sz w:val="20"/>
          <w:szCs w:val="20"/>
          <w:lang w:val="en-GB"/>
        </w:rPr>
        <w:t xml:space="preserve">igure 1. Parasite isolates and mouse strains. </w:t>
      </w:r>
      <w:r>
        <w:rPr>
          <w:b w:val="false"/>
          <w:bCs w:val="false"/>
          <w:color w:val="auto"/>
          <w:sz w:val="20"/>
          <w:szCs w:val="20"/>
          <w:lang w:val="en-GB"/>
        </w:rPr>
        <w:t>(A)</w:t>
      </w:r>
      <w:r>
        <w:rPr>
          <w:b/>
          <w:color w:val="auto"/>
          <w:sz w:val="20"/>
          <w:szCs w:val="20"/>
          <w:lang w:val="en-GB"/>
        </w:rPr>
        <w:t xml:space="preserve"> </w:t>
      </w:r>
      <w:r>
        <w:rPr>
          <w:b w:val="false"/>
          <w:bCs w:val="false"/>
          <w:color w:val="auto"/>
          <w:sz w:val="20"/>
          <w:szCs w:val="20"/>
          <w:lang w:val="en-GB"/>
        </w:rPr>
        <w:t>Ma</w:t>
      </w:r>
      <w:r>
        <w:rPr>
          <w:color w:val="auto"/>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auto"/>
          <w:sz w:val="20"/>
          <w:szCs w:val="20"/>
          <w:lang w:val="en-GB"/>
        </w:rPr>
        <w:t>M. m. domesticus</w:t>
      </w:r>
      <w:r>
        <w:rPr>
          <w:color w:val="auto"/>
          <w:sz w:val="20"/>
          <w:szCs w:val="20"/>
          <w:lang w:val="en-GB"/>
        </w:rPr>
        <w:t xml:space="preserve"> and </w:t>
      </w:r>
      <w:r>
        <w:rPr>
          <w:b w:val="false"/>
          <w:i/>
          <w:color w:val="auto"/>
          <w:sz w:val="20"/>
          <w:szCs w:val="20"/>
          <w:lang w:val="en-GB"/>
        </w:rPr>
        <w:t>M. m. musculus</w:t>
      </w:r>
      <w:r>
        <w:rPr>
          <w:color w:val="auto"/>
          <w:sz w:val="20"/>
          <w:szCs w:val="20"/>
          <w:lang w:val="en-GB"/>
        </w:rPr>
        <w:t xml:space="preserve"> based on sampling and genotyping of mice in this area (Balard et al., 2020; Ďureje, Macholán, Baird, &amp; Piálek, 2012, Macholán et al. 2019). (B)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01688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332220" cy="301688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drawing>
          <wp:inline distT="0" distB="0" distL="0" distR="0">
            <wp:extent cx="5243195" cy="50857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243195" cy="5085715"/>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1080"/>
          <w:tab w:val="left" w:pos="1088" w:leader="none"/>
        </w:tabs>
        <w:spacing w:lineRule="auto" w:line="480"/>
        <w:ind w:left="0" w:right="0" w:hanging="0"/>
        <w:jc w:val="both"/>
        <w:rPr>
          <w:color w:val="auto"/>
        </w:rPr>
      </w:pPr>
      <w:r>
        <w:rPr>
          <w:rFonts w:eastAsia="Century Schoolbook" w:cs="Century Schoolbook"/>
          <w:b w:val="false"/>
          <w:bCs w:val="false"/>
          <w:i w:val="false"/>
          <w:iCs w:val="false"/>
          <w:caps w:val="false"/>
          <w:smallCaps w:val="false"/>
          <w:color w:val="auto"/>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auto"/>
          <w:spacing w:val="0"/>
          <w:sz w:val="20"/>
          <w:szCs w:val="20"/>
          <w:u w:val="none"/>
          <w:lang w:val="en-GB"/>
        </w:rPr>
        <w:t>vice versa</w:t>
      </w:r>
      <w:r>
        <w:rPr>
          <w:rFonts w:eastAsia="Century Schoolbook" w:cs="Century Schoolbook"/>
          <w:b w:val="false"/>
          <w:bCs w:val="false"/>
          <w:i w:val="false"/>
          <w:iCs w:val="false"/>
          <w:caps w:val="false"/>
          <w:smallCaps w:val="false"/>
          <w:color w:val="auto"/>
          <w:spacing w:val="0"/>
          <w:sz w:val="20"/>
          <w:szCs w:val="20"/>
          <w:u w:val="none"/>
          <w:lang w:val="en-GB"/>
        </w:rPr>
        <w:t xml:space="preserve"> or (C) </w:t>
      </w:r>
      <w:r>
        <w:rPr>
          <w:rFonts w:eastAsia="Century Schoolbook" w:cs="Century Schoolbook"/>
          <w:b w:val="false"/>
          <w:bCs/>
          <w:i w:val="false"/>
          <w:iCs w:val="false"/>
          <w:caps w:val="false"/>
          <w:smallCaps w:val="false"/>
          <w:color w:val="auto"/>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auto"/>
          <w:spacing w:val="0"/>
          <w:sz w:val="20"/>
          <w:szCs w:val="20"/>
          <w:u w:val="none"/>
          <w:lang w:val="en-GB"/>
        </w:rPr>
        <w:t>vice versa</w:t>
      </w:r>
      <w:r>
        <w:rPr>
          <w:rFonts w:eastAsia="Century Schoolbook" w:cs="Century Schoolbook"/>
          <w:b w:val="false"/>
          <w:bCs/>
          <w:i w:val="false"/>
          <w:iCs w:val="false"/>
          <w:caps w:val="false"/>
          <w:smallCaps w:val="false"/>
          <w:color w:val="auto"/>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auto"/>
          <w:spacing w:val="0"/>
          <w:sz w:val="20"/>
          <w:szCs w:val="20"/>
          <w:u w:val="none"/>
          <w:lang w:val="en-GB"/>
        </w:rPr>
        <w:t xml:space="preserve">ocal adaptation between </w:t>
      </w:r>
      <w:r>
        <w:rPr>
          <w:rFonts w:eastAsia="Century Schoolbook" w:cs="Century Schoolbook"/>
          <w:b w:val="false"/>
          <w:bCs/>
          <w:i/>
          <w:iCs/>
          <w:caps w:val="false"/>
          <w:smallCaps w:val="false"/>
          <w:color w:val="auto"/>
          <w:spacing w:val="0"/>
          <w:sz w:val="20"/>
          <w:szCs w:val="20"/>
          <w:u w:val="none"/>
          <w:lang w:val="en-GB"/>
        </w:rPr>
        <w:t>E. ferrisi</w:t>
      </w:r>
      <w:r>
        <w:rPr>
          <w:rFonts w:eastAsia="Century Schoolbook" w:cs="Century Schoolbook"/>
          <w:b w:val="false"/>
          <w:bCs/>
          <w:i w:val="false"/>
          <w:iCs w:val="false"/>
          <w:caps w:val="false"/>
          <w:smallCaps w:val="false"/>
          <w:color w:val="auto"/>
          <w:spacing w:val="0"/>
          <w:sz w:val="20"/>
          <w:szCs w:val="20"/>
          <w:u w:val="none"/>
          <w:lang w:val="en-GB"/>
        </w:rPr>
        <w:t xml:space="preserve"> and its</w:t>
      </w:r>
      <w:r>
        <w:rPr>
          <w:rFonts w:eastAsia="Century Schoolbook" w:cs="Century Schoolbook"/>
          <w:b w:val="false"/>
          <w:bCs w:val="false"/>
          <w:i w:val="false"/>
          <w:iCs w:val="false"/>
          <w:caps w:val="false"/>
          <w:smallCaps w:val="false"/>
          <w:color w:val="auto"/>
          <w:spacing w:val="0"/>
          <w:sz w:val="20"/>
          <w:szCs w:val="20"/>
          <w:u w:val="none"/>
          <w:lang w:val="en-GB"/>
        </w:rPr>
        <w:t xml:space="preserve"> host. </w:t>
      </w:r>
      <w:r>
        <w:br w:type="page"/>
      </w:r>
    </w:p>
    <w:p>
      <w:pPr>
        <w:pStyle w:val="Normal"/>
        <w:spacing w:lineRule="auto" w:line="480"/>
        <w:jc w:val="cente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00875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6332220" cy="4008755"/>
                    </a:xfrm>
                    <a:prstGeom prst="rect">
                      <a:avLst/>
                    </a:prstGeom>
                  </pic:spPr>
                </pic:pic>
              </a:graphicData>
            </a:graphic>
          </wp:anchor>
        </w:drawing>
      </w:r>
    </w:p>
    <w:p>
      <w:pPr>
        <w:pStyle w:val="Normal"/>
        <w:spacing w:lineRule="auto" w:line="480"/>
        <w:rPr>
          <w:rFonts w:eastAsia="Century Schoolbook" w:cs="Century Schoolbook"/>
          <w:b w:val="false"/>
          <w:b w:val="false"/>
          <w:bCs w:val="false"/>
          <w:i w:val="false"/>
          <w:i w:val="false"/>
          <w:iCs w:val="false"/>
          <w:caps w:val="false"/>
          <w:smallCaps w:val="false"/>
          <w:strike w:val="false"/>
          <w:dstrike w:val="false"/>
          <w:color w:val="auto"/>
          <w:spacing w:val="0"/>
          <w:sz w:val="16"/>
          <w:szCs w:val="16"/>
          <w:highlight w:val="yellow"/>
          <w:u w:val="none"/>
          <w:lang w:val="en-GB"/>
        </w:rPr>
      </w:pPr>
      <w:r>
        <w:rPr>
          <w:b/>
          <w:color w:val="000000"/>
          <w:sz w:val="20"/>
          <w:szCs w:val="20"/>
          <w:lang w:val="en-GB"/>
        </w:rPr>
        <w:t>Figure</w:t>
      </w:r>
      <w:r>
        <w:rPr>
          <w:b/>
          <w:bCs/>
          <w:color w:val="auto"/>
          <w:sz w:val="20"/>
          <w:szCs w:val="20"/>
          <w:lang w:val="en-GB"/>
        </w:rPr>
        <w:t xml:space="preserve"> 4.  </w:t>
      </w:r>
      <w:r>
        <w:rPr>
          <w:b/>
          <w:bCs/>
          <w:color w:val="FF0000"/>
          <w:sz w:val="20"/>
          <w:szCs w:val="20"/>
          <w:lang w:val="en-GB"/>
        </w:rPr>
        <w:t>No indication</w:t>
      </w:r>
      <w:r>
        <w:rPr>
          <w:rFonts w:eastAsia="Century Schoolbook" w:cs="Century Schoolbook"/>
          <w:b/>
          <w:bCs/>
          <w:i w:val="false"/>
          <w:iCs w:val="false"/>
          <w:caps w:val="false"/>
          <w:smallCaps w:val="false"/>
          <w:color w:val="FF0000"/>
          <w:spacing w:val="0"/>
          <w:sz w:val="20"/>
          <w:szCs w:val="20"/>
          <w:u w:val="none"/>
          <w:lang w:val="en-GB"/>
        </w:rPr>
        <w:t xml:space="preserve"> of resistance-tolerance coupling for </w:t>
      </w:r>
      <w:r>
        <w:rPr>
          <w:rFonts w:eastAsia="Century Schoolbook" w:cs="Century Schoolbook"/>
          <w:b/>
          <w:bCs/>
          <w:i/>
          <w:iCs/>
          <w:caps w:val="false"/>
          <w:smallCaps w:val="false"/>
          <w:color w:val="FF0000"/>
          <w:spacing w:val="0"/>
          <w:sz w:val="20"/>
          <w:szCs w:val="20"/>
          <w:u w:val="none"/>
          <w:lang w:val="en-GB"/>
        </w:rPr>
        <w:t>E. ferrisi</w:t>
      </w:r>
      <w:r>
        <w:rPr>
          <w:rFonts w:eastAsia="Century Schoolbook" w:cs="Century Schoolbook"/>
          <w:b/>
          <w:bCs/>
          <w:i w:val="false"/>
          <w:iCs w:val="false"/>
          <w:caps w:val="false"/>
          <w:smallCaps w:val="false"/>
          <w:color w:val="FF0000"/>
          <w:spacing w:val="0"/>
          <w:sz w:val="20"/>
          <w:szCs w:val="20"/>
          <w:u w:val="none"/>
          <w:lang w:val="en-GB"/>
        </w:rPr>
        <w:t xml:space="preserve"> isolate Brandenburg64. </w:t>
      </w:r>
      <w:r>
        <w:rPr>
          <w:rFonts w:eastAsia="Century Schoolbook" w:cs="Century Schoolbook"/>
          <w:b w:val="false"/>
          <w:bCs w:val="false"/>
          <w:i w:val="false"/>
          <w:iCs w:val="false"/>
          <w:caps w:val="false"/>
          <w:smallCaps w:val="false"/>
          <w:color w:val="FF0000"/>
          <w:spacing w:val="0"/>
          <w:sz w:val="20"/>
          <w:szCs w:val="20"/>
          <w:u w:val="none"/>
          <w:lang w:val="en-GB"/>
        </w:rPr>
        <w:t>Colors represent mouse subspecies (blue: Mmd, red: Mmm, purple: Mmd-Mmm).</w:t>
      </w:r>
      <w:r>
        <w:rPr>
          <w:rFonts w:eastAsia="Century Schoolbook" w:cs="Century Schoolbook"/>
          <w:b/>
          <w:bCs/>
          <w:i w:val="false"/>
          <w:iCs w:val="false"/>
          <w:caps w:val="false"/>
          <w:smallCaps w:val="false"/>
          <w:color w:val="FF0000"/>
          <w:spacing w:val="0"/>
          <w:sz w:val="20"/>
          <w:szCs w:val="20"/>
          <w:u w:val="none"/>
          <w:lang w:val="en-GB"/>
        </w:rPr>
        <w:t xml:space="preserve"> </w:t>
      </w:r>
      <w:r>
        <w:rPr>
          <w:rFonts w:eastAsia="Century Schoolbook" w:cs="Century Schoolbook"/>
          <w:b w:val="false"/>
          <w:bCs w:val="false"/>
          <w:i w:val="false"/>
          <w:iCs w:val="false"/>
          <w:caps w:val="false"/>
          <w:smallCaps w:val="false"/>
          <w:color w:val="FF0000"/>
          <w:spacing w:val="0"/>
          <w:sz w:val="20"/>
          <w:szCs w:val="20"/>
          <w:u w:val="none"/>
          <w:lang w:val="en-GB"/>
        </w:rPr>
        <w:t>Left side: c</w:t>
      </w:r>
      <w:r>
        <w:rPr>
          <w:b w:val="false"/>
          <w:bCs w:val="false"/>
          <w:color w:val="FF0000"/>
          <w:sz w:val="20"/>
          <w:szCs w:val="20"/>
          <w:lang w:val="en-GB"/>
        </w:rPr>
        <w:t xml:space="preserve">omparison of </w:t>
      </w:r>
      <w:r>
        <w:rPr>
          <w:b w:val="false"/>
          <w:bCs w:val="false"/>
          <w:color w:val="FF0000"/>
          <w:sz w:val="20"/>
          <w:szCs w:val="20"/>
          <w:lang w:val="en-GB"/>
        </w:rPr>
        <w:t>m</w:t>
      </w:r>
      <w:r>
        <w:rPr>
          <w:b w:val="false"/>
          <w:bCs w:val="false"/>
          <w:color w:val="FF0000"/>
          <w:sz w:val="20"/>
          <w:szCs w:val="20"/>
          <w:lang w:val="en-GB"/>
        </w:rPr>
        <w:t>aximum oocysts per gram of feces used as a proxy for (inverse of) resistance (A), impact on weight measured as the maximum weight loss during patent period relative to starting weight (B) and tolerance between mouse strain</w:t>
      </w:r>
      <w:r>
        <w:rPr>
          <w:b w:val="false"/>
          <w:bCs w:val="false"/>
          <w:color w:val="FF0000"/>
          <w:sz w:val="20"/>
          <w:szCs w:val="20"/>
          <w:lang w:val="en-GB"/>
        </w:rPr>
        <w:t>s estimated</w:t>
      </w:r>
      <w:r>
        <w:rPr>
          <w:rFonts w:eastAsia="Century Schoolbook" w:cs="Century Schoolbook"/>
          <w:b w:val="false"/>
          <w:bCs w:val="false"/>
          <w:i w:val="false"/>
          <w:iCs w:val="false"/>
          <w:color w:val="FF0000"/>
          <w:sz w:val="20"/>
          <w:szCs w:val="20"/>
          <w:lang w:val="en-GB"/>
        </w:rPr>
        <w:t xml:space="preserve"> by the slope of the linear regression with null intercept modelling maximum relative weight loss as a response of maximum oocysts per gram of feces, a steep slope corresponding to a low tolerance</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 </w:t>
      </w:r>
      <w:r>
        <w:rPr>
          <w:b w:val="false"/>
          <w:bCs w:val="false"/>
          <w:color w:val="FF0000"/>
          <w:sz w:val="20"/>
          <w:szCs w:val="20"/>
          <w:lang w:val="en-GB"/>
        </w:rPr>
        <w:t>(C)</w:t>
      </w:r>
      <w:r>
        <w:rPr>
          <w:rFonts w:eastAsia="Century Schoolbook" w:cs="Century Schoolbook"/>
          <w:b w:val="false"/>
          <w:bCs w:val="false"/>
          <w:i w:val="false"/>
          <w:iCs w:val="false"/>
          <w:color w:val="FF0000"/>
          <w:sz w:val="20"/>
          <w:szCs w:val="20"/>
          <w:lang w:val="en-GB"/>
        </w:rPr>
        <w:t xml:space="preserv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 xml:space="preserve">aximum number of OPG and relative weight loss differ between mouse strains, but tolerance is similar. </w:t>
      </w:r>
      <w:r>
        <w:rPr>
          <w:rFonts w:eastAsia="Century Schoolbook" w:cs="Century Schoolbook"/>
          <w:b w:val="false"/>
          <w:bCs w:val="false"/>
          <w:i w:val="false"/>
          <w:iCs w:val="false"/>
          <w:color w:val="FF0000"/>
          <w:sz w:val="20"/>
          <w:szCs w:val="20"/>
          <w:u w:val="none"/>
          <w:lang w:val="en-GB"/>
        </w:rPr>
        <w:t xml:space="preserve">Right side: </w:t>
      </w:r>
      <w:r>
        <w:rPr>
          <w:rFonts w:eastAsia="Century Schoolbook" w:cs="Century Schoolbook"/>
          <w:b w:val="false"/>
          <w:bCs w:val="false"/>
          <w:i w:val="false"/>
          <w:iCs w:val="false"/>
          <w:color w:val="FF0000"/>
          <w:sz w:val="20"/>
          <w:szCs w:val="20"/>
          <w:u w:val="none"/>
          <w:lang w:val="en-GB"/>
        </w:rPr>
        <w:t xml:space="preserve">non significant positive </w:t>
      </w:r>
      <w:r>
        <w:rPr>
          <w:rFonts w:eastAsia="Century Schoolbook" w:cs="Century Schoolbook"/>
          <w:b w:val="false"/>
          <w:bCs w:val="false"/>
          <w:i w:val="false"/>
          <w:iCs w:val="false"/>
          <w:color w:val="FF0000"/>
          <w:sz w:val="20"/>
          <w:szCs w:val="20"/>
          <w:u w:val="none"/>
          <w:lang w:val="en-GB"/>
        </w:rPr>
        <w:t>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orrelation between mean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maximum oocysts per gram of feces</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 and mean relative weight loss (D) and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absence of correlation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between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maximum oocysts per gram of feces used as a proxy for (inverse of) resistance</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 and tolerance (E)</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Grey error bars represent 95% confidence</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intervals.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Our results do not support c</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oupling between resistance and tolerance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6" w:name="__DdeLink__2526_261854542511"/>
      <w:bookmarkEnd w:id="16"/>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late Brandenburg64.</w:t>
      </w:r>
      <w:r>
        <w:br w:type="page"/>
      </w:r>
    </w:p>
    <w:p>
      <w:pPr>
        <w:pStyle w:val="Normal"/>
        <w:spacing w:lineRule="auto" w:line="48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11099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tretch>
                      <a:fillRect/>
                    </a:stretch>
                  </pic:blipFill>
                  <pic:spPr bwMode="auto">
                    <a:xfrm>
                      <a:off x="0" y="0"/>
                      <a:ext cx="6332220" cy="4110990"/>
                    </a:xfrm>
                    <a:prstGeom prst="rect">
                      <a:avLst/>
                    </a:prstGeom>
                  </pic:spPr>
                </pic:pic>
              </a:graphicData>
            </a:graphic>
          </wp:anchor>
        </w:drawing>
      </w:r>
      <w:r>
        <w:rPr>
          <w:b/>
          <w:color w:val="FF0000"/>
          <w:sz w:val="20"/>
          <w:szCs w:val="20"/>
          <w:lang w:val="en-GB"/>
        </w:rPr>
        <w:t xml:space="preserve">Figure 5. </w:t>
      </w:r>
      <w:r>
        <w:rPr>
          <w:b/>
          <w:color w:val="FF0000"/>
          <w:sz w:val="20"/>
          <w:szCs w:val="20"/>
          <w:lang w:val="en-GB"/>
        </w:rPr>
        <w:t>Coupling</w:t>
      </w:r>
      <w:r>
        <w:rPr>
          <w:rFonts w:eastAsia="Century Schoolbook" w:cs="Century Schoolbook"/>
          <w:b/>
          <w:bCs/>
          <w:i w:val="false"/>
          <w:iCs w:val="false"/>
          <w:caps w:val="false"/>
          <w:smallCaps w:val="false"/>
          <w:strike w:val="false"/>
          <w:dstrike w:val="false"/>
          <w:color w:val="FF0000"/>
          <w:spacing w:val="0"/>
          <w:sz w:val="20"/>
          <w:szCs w:val="20"/>
          <w:u w:val="none"/>
          <w:lang w:val="en-GB"/>
        </w:rPr>
        <w:t xml:space="preserve"> between resistance and tolerance for </w:t>
      </w:r>
      <w:r>
        <w:rPr>
          <w:rFonts w:eastAsia="Century Schoolbook" w:cs="Century Schoolbook"/>
          <w:b/>
          <w:bCs/>
          <w:i/>
          <w:iCs w:val="false"/>
          <w:caps w:val="false"/>
          <w:smallCaps w:val="false"/>
          <w:strike w:val="false"/>
          <w:dstrike w:val="false"/>
          <w:color w:val="FF0000"/>
          <w:spacing w:val="0"/>
          <w:sz w:val="20"/>
          <w:szCs w:val="20"/>
          <w:u w:val="none"/>
          <w:lang w:val="en-GB"/>
        </w:rPr>
        <w:t xml:space="preserve">E. falciformis </w:t>
      </w:r>
      <w:r>
        <w:rPr>
          <w:rFonts w:eastAsia="Century Schoolbook" w:cs="Century Schoolbook"/>
          <w:b/>
          <w:bCs/>
          <w:i w:val="false"/>
          <w:iCs w:val="false"/>
          <w:caps w:val="false"/>
          <w:smallCaps w:val="false"/>
          <w:strike w:val="false"/>
          <w:dstrike w:val="false"/>
          <w:color w:val="FF0000"/>
          <w:spacing w:val="0"/>
          <w:sz w:val="20"/>
          <w:szCs w:val="20"/>
          <w:u w:val="none"/>
          <w:lang w:val="en-GB"/>
        </w:rPr>
        <w:t>isolate Brandenburg88</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w:t>
      </w:r>
      <w:r>
        <w:rPr>
          <w:rFonts w:eastAsia="Century Schoolbook" w:cs="Century Schoolbook"/>
          <w:b/>
          <w:bCs/>
          <w:i w:val="false"/>
          <w:iCs w:val="false"/>
          <w:caps w:val="false"/>
          <w:smallCaps w:val="false"/>
          <w:color w:val="FF0000"/>
          <w:spacing w:val="0"/>
          <w:sz w:val="20"/>
          <w:szCs w:val="20"/>
          <w:u w:val="none"/>
          <w:lang w:val="en-GB"/>
        </w:rPr>
        <w:t xml:space="preserve"> </w:t>
      </w:r>
      <w:r>
        <w:rPr>
          <w:rFonts w:eastAsia="Century Schoolbook" w:cs="Century Schoolbook"/>
          <w:b w:val="false"/>
          <w:bCs w:val="false"/>
          <w:i w:val="false"/>
          <w:iCs w:val="false"/>
          <w:caps w:val="false"/>
          <w:smallCaps w:val="false"/>
          <w:color w:val="FF0000"/>
          <w:spacing w:val="0"/>
          <w:sz w:val="20"/>
          <w:szCs w:val="20"/>
          <w:u w:val="none"/>
          <w:lang w:val="en-GB"/>
        </w:rPr>
        <w:t>Colors represent mouse subspecies (blue: Mmd, red: Mmm, purple: Mmd-Mmm).</w:t>
      </w:r>
      <w:r>
        <w:rPr>
          <w:rFonts w:eastAsia="Century Schoolbook" w:cs="Century Schoolbook"/>
          <w:b/>
          <w:bCs/>
          <w:i w:val="false"/>
          <w:iCs w:val="false"/>
          <w:caps w:val="false"/>
          <w:smallCaps w:val="false"/>
          <w:color w:val="FF0000"/>
          <w:spacing w:val="0"/>
          <w:sz w:val="20"/>
          <w:szCs w:val="20"/>
          <w:u w:val="none"/>
          <w:lang w:val="en-GB"/>
        </w:rPr>
        <w:t xml:space="preserve"> </w:t>
      </w:r>
      <w:r>
        <w:rPr>
          <w:rFonts w:eastAsia="Century Schoolbook" w:cs="Century Schoolbook"/>
          <w:b w:val="false"/>
          <w:bCs w:val="false"/>
          <w:i w:val="false"/>
          <w:iCs w:val="false"/>
          <w:caps w:val="false"/>
          <w:smallCaps w:val="false"/>
          <w:color w:val="FF0000"/>
          <w:spacing w:val="0"/>
          <w:sz w:val="20"/>
          <w:szCs w:val="20"/>
          <w:u w:val="none"/>
          <w:lang w:val="en-GB"/>
        </w:rPr>
        <w:t>Left side: c</w:t>
      </w:r>
      <w:r>
        <w:rPr>
          <w:rFonts w:eastAsia="Century Schoolbook" w:cs="Century Schoolbook"/>
          <w:b w:val="false"/>
          <w:bCs w:val="false"/>
          <w:i w:val="false"/>
          <w:iCs w:val="false"/>
          <w:caps w:val="false"/>
          <w:smallCaps w:val="false"/>
          <w:color w:val="FF0000"/>
          <w:spacing w:val="0"/>
          <w:sz w:val="20"/>
          <w:szCs w:val="20"/>
          <w:u w:val="none"/>
          <w:lang w:val="en-GB"/>
        </w:rPr>
        <w:t xml:space="preserve">omparison of </w:t>
      </w:r>
      <w:r>
        <w:rPr>
          <w:rFonts w:eastAsia="Century Schoolbook" w:cs="Century Schoolbook"/>
          <w:b w:val="false"/>
          <w:bCs w:val="false"/>
          <w:i w:val="false"/>
          <w:iCs w:val="false"/>
          <w:caps w:val="false"/>
          <w:smallCaps w:val="false"/>
          <w:color w:val="FF0000"/>
          <w:spacing w:val="0"/>
          <w:sz w:val="20"/>
          <w:szCs w:val="20"/>
          <w:u w:val="none"/>
          <w:lang w:val="en-GB"/>
        </w:rPr>
        <w:t>m</w:t>
      </w:r>
      <w:r>
        <w:rPr>
          <w:rFonts w:eastAsia="Century Schoolbook" w:cs="Century Schoolbook"/>
          <w:b w:val="false"/>
          <w:bCs w:val="false"/>
          <w:i w:val="false"/>
          <w:iCs w:val="false"/>
          <w:caps w:val="false"/>
          <w:smallCaps w:val="false"/>
          <w:color w:val="FF0000"/>
          <w:spacing w:val="0"/>
          <w:sz w:val="20"/>
          <w:szCs w:val="20"/>
          <w:u w:val="none"/>
          <w:lang w:val="en-GB"/>
        </w:rPr>
        <w:t>aximum oocysts per gram of feces used as a proxy for (inverse of) resistance (A), impact on weight measured as the maximum weight loss during patent period relative to starting weight (B) and tolerance between mouse strain</w:t>
      </w:r>
      <w:r>
        <w:rPr>
          <w:rFonts w:eastAsia="Century Schoolbook" w:cs="Century Schoolbook"/>
          <w:b w:val="false"/>
          <w:bCs w:val="false"/>
          <w:i w:val="false"/>
          <w:iCs w:val="false"/>
          <w:caps w:val="false"/>
          <w:smallCaps w:val="false"/>
          <w:color w:val="FF0000"/>
          <w:spacing w:val="0"/>
          <w:sz w:val="20"/>
          <w:szCs w:val="20"/>
          <w:u w:val="none"/>
          <w:lang w:val="en-GB"/>
        </w:rPr>
        <w:t xml:space="preserve">s estimated by the slope of the linear regression with null intercept modelling maximum relative weight loss as a response of maximum oocysts per gram of feces, a steep slope corresponding to </w:t>
      </w:r>
      <w:r>
        <w:rPr>
          <w:rFonts w:eastAsia="Century Schoolbook" w:cs="Century Schoolbook"/>
          <w:b w:val="false"/>
          <w:bCs w:val="false"/>
          <w:i w:val="false"/>
          <w:iCs w:val="false"/>
          <w:caps w:val="false"/>
          <w:smallCaps w:val="false"/>
          <w:color w:val="FF0000"/>
          <w:spacing w:val="0"/>
          <w:sz w:val="20"/>
          <w:szCs w:val="20"/>
          <w:u w:val="none"/>
          <w:lang w:val="en-GB"/>
        </w:rPr>
        <w:t>a low tolerance</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w:t>
      </w:r>
      <w:r>
        <w:rPr>
          <w:rFonts w:eastAsia="Century Schoolbook" w:cs="Century Schoolbook"/>
          <w:b w:val="false"/>
          <w:bCs w:val="false"/>
          <w:i w:val="false"/>
          <w:iCs w:val="false"/>
          <w:caps w:val="false"/>
          <w:smallCaps w:val="false"/>
          <w:color w:val="FF0000"/>
          <w:spacing w:val="0"/>
          <w:sz w:val="20"/>
          <w:szCs w:val="20"/>
          <w:u w:val="none"/>
          <w:lang w:val="en-GB"/>
        </w:rPr>
        <w:t xml:space="preserve">(C). </w:t>
      </w:r>
      <w:r>
        <w:rPr>
          <w:rFonts w:eastAsia="Century Schoolbook" w:cs="Century Schoolbook"/>
          <w:b w:val="false"/>
          <w:bCs w:val="false"/>
          <w:i w:val="false"/>
          <w:iCs w:val="false"/>
          <w:caps w:val="false"/>
          <w:smallCaps w:val="false"/>
          <w:color w:val="FF0000"/>
          <w:spacing w:val="0"/>
          <w:sz w:val="20"/>
          <w:szCs w:val="20"/>
          <w:u w:val="none"/>
          <w:lang w:val="en-GB"/>
        </w:rPr>
        <w:t xml:space="preserve">Maximum number of OPG, relative weight loss </w:t>
      </w:r>
      <w:r>
        <w:rPr>
          <w:rFonts w:eastAsia="Century Schoolbook" w:cs="Century Schoolbook"/>
          <w:b w:val="false"/>
          <w:bCs w:val="false"/>
          <w:i w:val="false"/>
          <w:iCs w:val="false"/>
          <w:caps w:val="false"/>
          <w:smallCaps w:val="false"/>
          <w:color w:val="FF0000"/>
          <w:spacing w:val="0"/>
          <w:sz w:val="20"/>
          <w:szCs w:val="20"/>
          <w:u w:val="none"/>
          <w:lang w:val="en-GB"/>
        </w:rPr>
        <w:t>and tolerance</w:t>
      </w:r>
      <w:r>
        <w:rPr>
          <w:rFonts w:eastAsia="Century Schoolbook" w:cs="Century Schoolbook"/>
          <w:b w:val="false"/>
          <w:bCs w:val="false"/>
          <w:i w:val="false"/>
          <w:iCs w:val="false"/>
          <w:caps w:val="false"/>
          <w:smallCaps w:val="false"/>
          <w:color w:val="FF0000"/>
          <w:spacing w:val="0"/>
          <w:sz w:val="20"/>
          <w:szCs w:val="20"/>
          <w:u w:val="none"/>
          <w:lang w:val="en-GB"/>
        </w:rPr>
        <w:t xml:space="preserve"> differ between mouse strains. </w:t>
      </w:r>
      <w:r>
        <w:rPr>
          <w:rFonts w:eastAsia="Century Schoolbook" w:cs="Century Schoolbook"/>
          <w:b w:val="false"/>
          <w:bCs w:val="false"/>
          <w:i w:val="false"/>
          <w:iCs w:val="false"/>
          <w:caps w:val="false"/>
          <w:smallCaps w:val="false"/>
          <w:color w:val="FF0000"/>
          <w:spacing w:val="0"/>
          <w:sz w:val="20"/>
          <w:szCs w:val="20"/>
          <w:u w:val="none"/>
          <w:lang w:val="en-GB"/>
        </w:rPr>
        <w:t xml:space="preserve">Right side: </w:t>
      </w:r>
      <w:r>
        <w:rPr>
          <w:rFonts w:eastAsia="Century Schoolbook" w:cs="Century Schoolbook"/>
          <w:b w:val="false"/>
          <w:bCs w:val="false"/>
          <w:i w:val="false"/>
          <w:iCs w:val="false"/>
          <w:caps w:val="false"/>
          <w:smallCaps w:val="false"/>
          <w:color w:val="FF0000"/>
          <w:spacing w:val="0"/>
          <w:sz w:val="20"/>
          <w:szCs w:val="20"/>
          <w:u w:val="none"/>
          <w:lang w:val="en-GB"/>
        </w:rPr>
        <w:t xml:space="preserve">non significant negative </w:t>
      </w:r>
      <w:r>
        <w:rPr>
          <w:rFonts w:eastAsia="Century Schoolbook" w:cs="Century Schoolbook"/>
          <w:b w:val="false"/>
          <w:bCs w:val="false"/>
          <w:i w:val="false"/>
          <w:iCs w:val="false"/>
          <w:caps w:val="false"/>
          <w:smallCaps w:val="false"/>
          <w:color w:val="FF0000"/>
          <w:spacing w:val="0"/>
          <w:sz w:val="20"/>
          <w:szCs w:val="20"/>
          <w:u w:val="none"/>
          <w:lang w:val="en-GB"/>
        </w:rPr>
        <w:t>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orrelation between mean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maximum oocysts per gram of feces</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 and mean relative weight loss (D) and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strong negative correlation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between </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maximum oocysts per gram of feces used as a proxy for (inverse of) resistance</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 and tolerance (E)</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Grey error bars represent 95% confidence intervals.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Our results support c</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oupling between resistance and tolerance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7" w:name="__DdeLink__2526_2618545425112"/>
      <w:bookmarkEnd w:id="17"/>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late Brandenburg</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88</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w:t>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90449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3"/>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w:t>
      </w:r>
      <w:r>
        <w:rPr>
          <w:b/>
          <w:bCs/>
          <w:color w:val="auto"/>
          <w:kern w:val="0"/>
          <w:lang w:val="en-GB"/>
        </w:rPr>
        <w:t xml:space="preserve">Chronology of experimental </w:t>
      </w:r>
      <w:r>
        <w:rPr>
          <w:b/>
          <w:bCs/>
          <w:color w:val="auto"/>
          <w:kern w:val="0"/>
          <w:lang w:val="en-GB"/>
        </w:rPr>
        <w:t>infections</w:t>
      </w:r>
      <w:r>
        <w:br w:type="page"/>
      </w:r>
    </w:p>
    <w:p>
      <w:pPr>
        <w:pStyle w:val="Heading1"/>
        <w:rPr/>
      </w:pPr>
      <w:bookmarkStart w:id="18" w:name="_zdv4ak4r58ez"/>
      <w:bookmarkEnd w:id="18"/>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80"/>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r>
        <w:rPr>
          <w:rStyle w:val="InternetLink"/>
          <w:color w:val="auto"/>
          <w:u w:val="none"/>
          <w:lang w:val="en-GB"/>
        </w:rPr>
        <w:t>https://github.com/atahk/pscl/</w:t>
      </w:r>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4">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5">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9" w:name="_GoBack"/>
      <w:r>
        <w:rPr>
          <w:i/>
          <w:color w:val="00000A"/>
          <w:u w:val="none"/>
          <w:lang w:val="en-GB"/>
        </w:rPr>
        <w:t>BioRxiv</w:t>
      </w:r>
      <w:bookmarkEnd w:id="19"/>
      <w:r>
        <w:rPr>
          <w:color w:val="00000A"/>
          <w:u w:val="none"/>
          <w:lang w:val="en-GB"/>
        </w:rPr>
        <w:t>. doi:</w:t>
      </w:r>
      <w:hyperlink r:id="rId18">
        <w:r>
          <w:rPr>
            <w:rStyle w:val="InternetLink"/>
            <w:color w:val="00000A"/>
            <w:u w:val="none"/>
            <w:lang w:val="en-GB"/>
          </w:rPr>
          <w:t xml:space="preserve"> </w:t>
        </w:r>
      </w:hyperlink>
      <w:hyperlink r:id="rId19">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rStyle w:val="Emphasis"/>
          <w:b w:val="false"/>
          <w:bCs/>
          <w:i w:val="false"/>
          <w:iCs w:val="false"/>
          <w:caps w:val="false"/>
          <w:smallCaps w:val="false"/>
          <w:strike w:val="false"/>
          <w:dstrike w:val="false"/>
          <w:color w:val="FF0000"/>
          <w:spacing w:val="0"/>
          <w:sz w:val="24"/>
          <w:szCs w:val="24"/>
          <w:u w:val="none"/>
          <w:effect w:val="none"/>
          <w:lang w:val="en-GB"/>
        </w:rPr>
        <w:t>Mesa, J. M., Scholes, D. R., Juvik, J. A., &amp; Paige, K. N. (2017). Molecular constraints on resistance-tolerance trade-offs. </w:t>
      </w:r>
      <w:r>
        <w:rPr>
          <w:rStyle w:val="Emphasis"/>
          <w:b w:val="false"/>
          <w:bCs/>
          <w:i/>
          <w:iCs w:val="false"/>
          <w:caps w:val="false"/>
          <w:smallCaps w:val="false"/>
          <w:strike w:val="false"/>
          <w:dstrike w:val="false"/>
          <w:color w:val="FF0000"/>
          <w:spacing w:val="0"/>
          <w:sz w:val="24"/>
          <w:szCs w:val="24"/>
          <w:u w:val="none"/>
          <w:effect w:val="none"/>
          <w:lang w:val="en-GB"/>
        </w:rPr>
        <w:t>Ecology</w:t>
      </w:r>
      <w:r>
        <w:rPr>
          <w:rStyle w:val="Emphasis"/>
          <w:b w:val="false"/>
          <w:bCs/>
          <w:i w:val="false"/>
          <w:iCs w:val="false"/>
          <w:caps w:val="false"/>
          <w:smallCaps w:val="false"/>
          <w:strike w:val="false"/>
          <w:dstrike w:val="false"/>
          <w:color w:val="FF0000"/>
          <w:spacing w:val="0"/>
          <w:sz w:val="24"/>
          <w:szCs w:val="24"/>
          <w:u w:val="none"/>
          <w:effect w:val="none"/>
          <w:lang w:val="en-GB"/>
        </w:rPr>
        <w:t>, </w:t>
      </w:r>
      <w:r>
        <w:rPr>
          <w:rStyle w:val="Emphasis"/>
          <w:b w:val="false"/>
          <w:bCs/>
          <w:i/>
          <w:iCs w:val="false"/>
          <w:caps w:val="false"/>
          <w:smallCaps w:val="false"/>
          <w:strike w:val="false"/>
          <w:dstrike w:val="false"/>
          <w:color w:val="FF0000"/>
          <w:spacing w:val="0"/>
          <w:sz w:val="24"/>
          <w:szCs w:val="24"/>
          <w:u w:val="none"/>
          <w:effect w:val="none"/>
          <w:lang w:val="en-GB"/>
        </w:rPr>
        <w:t>98</w:t>
      </w:r>
      <w:r>
        <w:rPr>
          <w:rStyle w:val="Emphasis"/>
          <w:b w:val="false"/>
          <w:bCs/>
          <w:i w:val="false"/>
          <w:iCs w:val="false"/>
          <w:caps w:val="false"/>
          <w:smallCaps w:val="false"/>
          <w:strike w:val="false"/>
          <w:dstrike w:val="false"/>
          <w:color w:val="FF0000"/>
          <w:spacing w:val="0"/>
          <w:sz w:val="24"/>
          <w:szCs w:val="24"/>
          <w:u w:val="none"/>
          <w:effect w:val="none"/>
          <w:lang w:val="en-GB"/>
        </w:rPr>
        <w:t>(10), 2528–2537. doi: 10.1002/ecy.1948</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0">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1">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NB for myself (Alice): finalize, uniformise legends at the end.</w:t>
      </w:r>
    </w:p>
  </w:comment>
  <w:comment w:id="1" w:author="Unknown Author" w:date="2020-05-18T22:46:1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decreased a lot this part to keep a short paragraph on “parasite species differences could explain the strategies” but with far less system-specific development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10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character" w:styleId="ListLabel363">
    <w:name w:val="ListLabel 363"/>
    <w:qFormat/>
    <w:rPr>
      <w:color w:val="00000A"/>
      <w:u w:val="none"/>
      <w:lang w:val="en-GB"/>
    </w:rPr>
  </w:style>
  <w:style w:type="character" w:styleId="ListLabel364">
    <w:name w:val="ListLabel 364"/>
    <w:qFormat/>
    <w:rPr>
      <w:rFonts w:eastAsia="Century Schoolbook" w:cs="Century Schoolbook"/>
      <w:b w:val="false"/>
      <w:bCs w:val="false"/>
      <w:i w:val="false"/>
      <w:caps w:val="false"/>
      <w:smallCaps w:val="false"/>
      <w:color w:val="000000"/>
      <w:spacing w:val="0"/>
      <w:sz w:val="24"/>
      <w:u w:val="none"/>
      <w:lang w:val="en-GB"/>
    </w:rPr>
  </w:style>
  <w:style w:type="character" w:styleId="ListLabel365">
    <w:name w:val="ListLabel 365"/>
    <w:qFormat/>
    <w:rPr>
      <w:color w:val="2A6099"/>
      <w:u w:val="none"/>
      <w:lang w:val="en-GB"/>
    </w:rPr>
  </w:style>
  <w:style w:type="character" w:styleId="ListLabel366">
    <w:name w:val="ListLabel 366"/>
    <w:qFormat/>
    <w:rPr>
      <w:rFonts w:ascii="arial" w:hAnsi="arial"/>
      <w:color w:val="2A6099"/>
      <w:sz w:val="24"/>
      <w:szCs w:val="24"/>
      <w:u w:val="none"/>
      <w:lang w:val="en-GB"/>
    </w:rPr>
  </w:style>
  <w:style w:type="character" w:styleId="ListLabel367">
    <w:name w:val="ListLabel 367"/>
    <w:qFormat/>
    <w:rPr>
      <w:lang w:val="en-GB"/>
    </w:rPr>
  </w:style>
  <w:style w:type="character" w:styleId="ListLabel368">
    <w:name w:val="ListLabel 368"/>
    <w:qFormat/>
    <w:rPr>
      <w:b w:val="false"/>
      <w:bCs/>
      <w:i w:val="false"/>
      <w:iCs/>
      <w:caps w:val="false"/>
      <w:smallCaps w:val="false"/>
      <w:strike w:val="false"/>
      <w:dstrike w:val="false"/>
      <w:color w:val="000000"/>
      <w:spacing w:val="0"/>
      <w:sz w:val="24"/>
      <w:szCs w:val="24"/>
      <w:u w:val="none"/>
      <w:effect w:val="none"/>
      <w:lang w:val="en-GB"/>
    </w:rPr>
  </w:style>
  <w:style w:type="character" w:styleId="ListLabel369">
    <w:name w:val="ListLabel 369"/>
    <w:qFormat/>
    <w:rPr>
      <w:b w:val="false"/>
      <w:bCs/>
      <w:i/>
      <w:iCs/>
      <w:caps w:val="false"/>
      <w:smallCaps w:val="false"/>
      <w:strike w:val="false"/>
      <w:dstrike w:val="false"/>
      <w:color w:val="000000"/>
      <w:spacing w:val="0"/>
      <w:sz w:val="24"/>
      <w:szCs w:val="24"/>
      <w:u w:val="none"/>
      <w:effect w:val="none"/>
      <w:lang w:val="en-GB"/>
    </w:rPr>
  </w:style>
  <w:style w:type="character" w:styleId="ListLabel370">
    <w:name w:val="ListLabel 370"/>
    <w:qFormat/>
    <w:rPr>
      <w:b w:val="false"/>
      <w:i w:val="false"/>
      <w:caps w:val="false"/>
      <w:smallCaps w:val="false"/>
      <w:strike w:val="false"/>
      <w:dstrike w:val="false"/>
      <w:color w:val="00000A"/>
      <w:spacing w:val="0"/>
      <w:sz w:val="24"/>
      <w:szCs w:val="24"/>
      <w:u w:val="none"/>
      <w:effect w:val="none"/>
      <w:lang w:val="en-GB"/>
    </w:rPr>
  </w:style>
  <w:style w:type="character" w:styleId="ListLabel371">
    <w:name w:val="ListLabel 371"/>
    <w:qFormat/>
    <w:rPr>
      <w:b w:val="false"/>
      <w:bCs/>
      <w:i w:val="false"/>
      <w:iCs w:val="false"/>
      <w:caps w:val="false"/>
      <w:smallCaps w:val="false"/>
      <w:color w:val="auto"/>
      <w:spacing w:val="0"/>
      <w:sz w:val="24"/>
      <w:szCs w:val="24"/>
      <w:u w:val="none"/>
      <w:lang w:val="en-GB"/>
    </w:rPr>
  </w:style>
  <w:style w:type="character" w:styleId="ListLabel372">
    <w:name w:val="ListLabel 372"/>
    <w:qFormat/>
    <w:rPr>
      <w:color w:val="00000A"/>
      <w:u w:val="none"/>
      <w:lang w:val="en-GB"/>
    </w:rPr>
  </w:style>
  <w:style w:type="character" w:styleId="ListLabel373">
    <w:name w:val="ListLabel 373"/>
    <w:qFormat/>
    <w:rPr>
      <w:rFonts w:eastAsia="Century Schoolbook" w:cs="Century Schoolbook"/>
      <w:b w:val="false"/>
      <w:bCs w:val="false"/>
      <w:i w:val="false"/>
      <w:caps w:val="false"/>
      <w:smallCaps w:val="false"/>
      <w:color w:val="000000"/>
      <w:spacing w:val="0"/>
      <w:sz w:val="24"/>
      <w:u w:val="none"/>
      <w:lang w:val="en-GB"/>
    </w:rPr>
  </w:style>
  <w:style w:type="character" w:styleId="ListLabel374">
    <w:name w:val="ListLabel 374"/>
    <w:qFormat/>
    <w:rPr>
      <w:color w:val="2A6099"/>
      <w:u w:val="none"/>
      <w:lang w:val="en-GB"/>
    </w:rPr>
  </w:style>
  <w:style w:type="character" w:styleId="ListLabel375">
    <w:name w:val="ListLabel 375"/>
    <w:qFormat/>
    <w:rPr>
      <w:rFonts w:ascii="arial" w:hAnsi="arial"/>
      <w:color w:val="2A6099"/>
      <w:sz w:val="24"/>
      <w:szCs w:val="24"/>
      <w:u w:val="none"/>
      <w:lang w:val="en-GB"/>
    </w:rPr>
  </w:style>
  <w:style w:type="character" w:styleId="ListLabel376">
    <w:name w:val="ListLabel 376"/>
    <w:qFormat/>
    <w:rPr>
      <w:lang w:val="en-GB"/>
    </w:rPr>
  </w:style>
  <w:style w:type="character" w:styleId="ListLabel377">
    <w:name w:val="ListLabel 377"/>
    <w:qFormat/>
    <w:rPr>
      <w:b w:val="false"/>
      <w:bCs/>
      <w:i w:val="false"/>
      <w:iCs/>
      <w:caps w:val="false"/>
      <w:smallCaps w:val="false"/>
      <w:strike w:val="false"/>
      <w:dstrike w:val="false"/>
      <w:color w:val="000000"/>
      <w:spacing w:val="0"/>
      <w:sz w:val="24"/>
      <w:szCs w:val="24"/>
      <w:u w:val="none"/>
      <w:effect w:val="none"/>
      <w:lang w:val="en-GB"/>
    </w:rPr>
  </w:style>
  <w:style w:type="character" w:styleId="ListLabel378">
    <w:name w:val="ListLabel 378"/>
    <w:qFormat/>
    <w:rPr>
      <w:b w:val="false"/>
      <w:bCs/>
      <w:i/>
      <w:iCs/>
      <w:caps w:val="false"/>
      <w:smallCaps w:val="false"/>
      <w:strike w:val="false"/>
      <w:dstrike w:val="false"/>
      <w:color w:val="000000"/>
      <w:spacing w:val="0"/>
      <w:sz w:val="24"/>
      <w:szCs w:val="24"/>
      <w:u w:val="none"/>
      <w:effect w:val="none"/>
      <w:lang w:val="en-GB"/>
    </w:rPr>
  </w:style>
  <w:style w:type="character" w:styleId="ListLabel379">
    <w:name w:val="ListLabel 379"/>
    <w:qFormat/>
    <w:rPr>
      <w:b w:val="false"/>
      <w:i w:val="false"/>
      <w:caps w:val="false"/>
      <w:smallCaps w:val="false"/>
      <w:strike w:val="false"/>
      <w:dstrike w:val="false"/>
      <w:color w:val="00000A"/>
      <w:spacing w:val="0"/>
      <w:sz w:val="24"/>
      <w:szCs w:val="24"/>
      <w:u w:val="none"/>
      <w:effect w:val="none"/>
      <w:lang w:val="en-GB"/>
    </w:rPr>
  </w:style>
  <w:style w:type="character" w:styleId="ListLabel380">
    <w:name w:val="ListLabel 380"/>
    <w:qFormat/>
    <w:rPr>
      <w:b w:val="false"/>
      <w:bCs/>
      <w:i w:val="false"/>
      <w:iCs w:val="false"/>
      <w:caps w:val="false"/>
      <w:smallCaps w:val="false"/>
      <w:color w:val="auto"/>
      <w:spacing w:val="0"/>
      <w:sz w:val="24"/>
      <w:szCs w:val="24"/>
      <w:u w:val="none"/>
      <w:lang w:val="en-GB"/>
    </w:rPr>
  </w:style>
  <w:style w:type="character" w:styleId="ListLabel381">
    <w:name w:val="ListLabel 381"/>
    <w:qFormat/>
    <w:rPr>
      <w:color w:val="00000A"/>
      <w:u w:val="none"/>
      <w:lang w:val="en-GB"/>
    </w:rPr>
  </w:style>
  <w:style w:type="character" w:styleId="ListLabel382">
    <w:name w:val="ListLabel 382"/>
    <w:qFormat/>
    <w:rPr>
      <w:rFonts w:eastAsia="Century Schoolbook" w:cs="Century Schoolbook"/>
      <w:b w:val="false"/>
      <w:bCs w:val="false"/>
      <w:i w:val="false"/>
      <w:caps w:val="false"/>
      <w:smallCaps w:val="false"/>
      <w:color w:val="000000"/>
      <w:spacing w:val="0"/>
      <w:sz w:val="24"/>
      <w:u w:val="none"/>
      <w:lang w:val="en-GB"/>
    </w:rPr>
  </w:style>
  <w:style w:type="character" w:styleId="ListLabel383">
    <w:name w:val="ListLabel 383"/>
    <w:qFormat/>
    <w:rPr>
      <w:color w:val="2A6099"/>
      <w:u w:val="none"/>
      <w:lang w:val="en-GB"/>
    </w:rPr>
  </w:style>
  <w:style w:type="character" w:styleId="ListLabel384">
    <w:name w:val="ListLabel 384"/>
    <w:qFormat/>
    <w:rPr>
      <w:rFonts w:ascii="arial" w:hAnsi="arial"/>
      <w:color w:val="2A6099"/>
      <w:sz w:val="24"/>
      <w:szCs w:val="24"/>
      <w:u w:val="none"/>
      <w:lang w:val="en-GB"/>
    </w:rPr>
  </w:style>
  <w:style w:type="character" w:styleId="ListLabel385">
    <w:name w:val="ListLabel 385"/>
    <w:qFormat/>
    <w:rPr>
      <w:lang w:val="en-GB"/>
    </w:rPr>
  </w:style>
  <w:style w:type="character" w:styleId="ListLabel386">
    <w:name w:val="ListLabel 386"/>
    <w:qFormat/>
    <w:rPr>
      <w:b w:val="false"/>
      <w:bCs/>
      <w:i w:val="false"/>
      <w:iCs/>
      <w:caps w:val="false"/>
      <w:smallCaps w:val="false"/>
      <w:strike w:val="false"/>
      <w:dstrike w:val="false"/>
      <w:color w:val="000000"/>
      <w:spacing w:val="0"/>
      <w:sz w:val="24"/>
      <w:szCs w:val="24"/>
      <w:u w:val="none"/>
      <w:effect w:val="none"/>
      <w:lang w:val="en-GB"/>
    </w:rPr>
  </w:style>
  <w:style w:type="character" w:styleId="ListLabel387">
    <w:name w:val="ListLabel 387"/>
    <w:qFormat/>
    <w:rPr>
      <w:b w:val="false"/>
      <w:bCs/>
      <w:i/>
      <w:iCs/>
      <w:caps w:val="false"/>
      <w:smallCaps w:val="false"/>
      <w:strike w:val="false"/>
      <w:dstrike w:val="false"/>
      <w:color w:val="000000"/>
      <w:spacing w:val="0"/>
      <w:sz w:val="24"/>
      <w:szCs w:val="24"/>
      <w:u w:val="none"/>
      <w:effect w:val="none"/>
      <w:lang w:val="en-GB"/>
    </w:rPr>
  </w:style>
  <w:style w:type="character" w:styleId="ListLabel388">
    <w:name w:val="ListLabel 388"/>
    <w:qFormat/>
    <w:rPr>
      <w:b w:val="false"/>
      <w:i w:val="false"/>
      <w:caps w:val="false"/>
      <w:smallCaps w:val="false"/>
      <w:strike w:val="false"/>
      <w:dstrike w:val="false"/>
      <w:color w:val="00000A"/>
      <w:spacing w:val="0"/>
      <w:sz w:val="24"/>
      <w:szCs w:val="24"/>
      <w:u w:val="none"/>
      <w:effect w:val="none"/>
      <w:lang w:val="en-GB"/>
    </w:rPr>
  </w:style>
  <w:style w:type="character" w:styleId="ListLabel389">
    <w:name w:val="ListLabel 389"/>
    <w:qFormat/>
    <w:rPr>
      <w:b w:val="false"/>
      <w:bCs/>
      <w:i w:val="false"/>
      <w:iCs w:val="false"/>
      <w:caps w:val="false"/>
      <w:smallCaps w:val="false"/>
      <w:color w:val="auto"/>
      <w:spacing w:val="0"/>
      <w:sz w:val="24"/>
      <w:szCs w:val="24"/>
      <w:u w:val="none"/>
      <w:lang w:val="en-GB"/>
    </w:rPr>
  </w:style>
  <w:style w:type="character" w:styleId="ListLabel390">
    <w:name w:val="ListLabel 390"/>
    <w:qFormat/>
    <w:rPr>
      <w:color w:val="00000A"/>
      <w:u w:val="none"/>
      <w:lang w:val="en-GB"/>
    </w:rPr>
  </w:style>
  <w:style w:type="character" w:styleId="ListLabel391">
    <w:name w:val="ListLabel 391"/>
    <w:qFormat/>
    <w:rPr>
      <w:rFonts w:eastAsia="Century Schoolbook" w:cs="Century Schoolbook"/>
      <w:b w:val="false"/>
      <w:bCs w:val="false"/>
      <w:i w:val="false"/>
      <w:caps w:val="false"/>
      <w:smallCaps w:val="false"/>
      <w:color w:val="000000"/>
      <w:spacing w:val="0"/>
      <w:sz w:val="24"/>
      <w:u w:val="none"/>
      <w:lang w:val="en-GB"/>
    </w:rPr>
  </w:style>
  <w:style w:type="character" w:styleId="ListLabel392">
    <w:name w:val="ListLabel 392"/>
    <w:qFormat/>
    <w:rPr>
      <w:color w:val="2A6099"/>
      <w:u w:val="none"/>
      <w:lang w:val="en-GB"/>
    </w:rPr>
  </w:style>
  <w:style w:type="character" w:styleId="ListLabel393">
    <w:name w:val="ListLabel 393"/>
    <w:qFormat/>
    <w:rPr>
      <w:rFonts w:ascii="arial" w:hAnsi="arial"/>
      <w:color w:val="2A6099"/>
      <w:sz w:val="24"/>
      <w:szCs w:val="24"/>
      <w:u w:val="none"/>
      <w:lang w:val="en-GB"/>
    </w:rPr>
  </w:style>
  <w:style w:type="character" w:styleId="ListLabel394">
    <w:name w:val="ListLabel 394"/>
    <w:qFormat/>
    <w:rPr>
      <w:lang w:val="en-GB"/>
    </w:rPr>
  </w:style>
  <w:style w:type="character" w:styleId="ListLabel395">
    <w:name w:val="ListLabel 395"/>
    <w:qFormat/>
    <w:rPr>
      <w:b w:val="false"/>
      <w:bCs/>
      <w:i w:val="false"/>
      <w:iCs/>
      <w:caps w:val="false"/>
      <w:smallCaps w:val="false"/>
      <w:strike w:val="false"/>
      <w:dstrike w:val="false"/>
      <w:color w:val="000000"/>
      <w:spacing w:val="0"/>
      <w:sz w:val="24"/>
      <w:szCs w:val="24"/>
      <w:u w:val="none"/>
      <w:effect w:val="none"/>
      <w:lang w:val="en-GB"/>
    </w:rPr>
  </w:style>
  <w:style w:type="character" w:styleId="ListLabel396">
    <w:name w:val="ListLabel 396"/>
    <w:qFormat/>
    <w:rPr>
      <w:b w:val="false"/>
      <w:bCs/>
      <w:i/>
      <w:iCs/>
      <w:caps w:val="false"/>
      <w:smallCaps w:val="false"/>
      <w:strike w:val="false"/>
      <w:dstrike w:val="false"/>
      <w:color w:val="000000"/>
      <w:spacing w:val="0"/>
      <w:sz w:val="24"/>
      <w:szCs w:val="24"/>
      <w:u w:val="none"/>
      <w:effect w:val="none"/>
      <w:lang w:val="en-GB"/>
    </w:rPr>
  </w:style>
  <w:style w:type="character" w:styleId="ListLabel397">
    <w:name w:val="ListLabel 397"/>
    <w:qFormat/>
    <w:rPr>
      <w:b w:val="false"/>
      <w:i w:val="false"/>
      <w:caps w:val="false"/>
      <w:smallCaps w:val="false"/>
      <w:strike w:val="false"/>
      <w:dstrike w:val="false"/>
      <w:color w:val="00000A"/>
      <w:spacing w:val="0"/>
      <w:sz w:val="24"/>
      <w:szCs w:val="24"/>
      <w:u w:val="none"/>
      <w:effect w:val="none"/>
      <w:lang w:val="en-GB"/>
    </w:rPr>
  </w:style>
  <w:style w:type="character" w:styleId="ListLabel398">
    <w:name w:val="ListLabel 398"/>
    <w:qFormat/>
    <w:rPr>
      <w:b w:val="false"/>
      <w:bCs/>
      <w:i w:val="false"/>
      <w:iCs w:val="false"/>
      <w:caps w:val="false"/>
      <w:smallCaps w:val="false"/>
      <w:color w:val="auto"/>
      <w:spacing w:val="0"/>
      <w:sz w:val="24"/>
      <w:szCs w:val="24"/>
      <w:u w:val="none"/>
      <w:lang w:val="en-GB"/>
    </w:rPr>
  </w:style>
  <w:style w:type="character" w:styleId="ListLabel399">
    <w:name w:val="ListLabel 399"/>
    <w:qFormat/>
    <w:rPr>
      <w:color w:val="00000A"/>
      <w:u w:val="none"/>
      <w:lang w:val="en-GB"/>
    </w:rPr>
  </w:style>
  <w:style w:type="character" w:styleId="ListLabel400">
    <w:name w:val="ListLabel 400"/>
    <w:qFormat/>
    <w:rPr>
      <w:rFonts w:eastAsia="Century Schoolbook" w:cs="Century Schoolbook"/>
      <w:b w:val="false"/>
      <w:bCs w:val="false"/>
      <w:i w:val="false"/>
      <w:caps w:val="false"/>
      <w:smallCaps w:val="false"/>
      <w:color w:val="000000"/>
      <w:spacing w:val="0"/>
      <w:sz w:val="24"/>
      <w:u w:val="none"/>
      <w:lang w:val="en-GB"/>
    </w:rPr>
  </w:style>
  <w:style w:type="character" w:styleId="ListLabel401">
    <w:name w:val="ListLabel 401"/>
    <w:qFormat/>
    <w:rPr>
      <w:color w:val="2A6099"/>
      <w:u w:val="none"/>
      <w:lang w:val="en-GB"/>
    </w:rPr>
  </w:style>
  <w:style w:type="character" w:styleId="ListLabel402">
    <w:name w:val="ListLabel 402"/>
    <w:qFormat/>
    <w:rPr>
      <w:rFonts w:ascii="arial" w:hAnsi="arial"/>
      <w:color w:val="2A6099"/>
      <w:sz w:val="24"/>
      <w:szCs w:val="24"/>
      <w:u w:val="none"/>
      <w:lang w:val="en-GB"/>
    </w:rPr>
  </w:style>
  <w:style w:type="character" w:styleId="ListLabel403">
    <w:name w:val="ListLabel 403"/>
    <w:qFormat/>
    <w:rPr>
      <w:lang w:val="en-GB"/>
    </w:rPr>
  </w:style>
  <w:style w:type="character" w:styleId="ListLabel404">
    <w:name w:val="ListLabel 404"/>
    <w:qFormat/>
    <w:rPr>
      <w:b w:val="false"/>
      <w:bCs/>
      <w:i w:val="false"/>
      <w:iCs/>
      <w:caps w:val="false"/>
      <w:smallCaps w:val="false"/>
      <w:strike w:val="false"/>
      <w:dstrike w:val="false"/>
      <w:color w:val="000000"/>
      <w:spacing w:val="0"/>
      <w:sz w:val="24"/>
      <w:szCs w:val="24"/>
      <w:u w:val="none"/>
      <w:effect w:val="none"/>
      <w:lang w:val="en-GB"/>
    </w:rPr>
  </w:style>
  <w:style w:type="character" w:styleId="ListLabel405">
    <w:name w:val="ListLabel 405"/>
    <w:qFormat/>
    <w:rPr>
      <w:b w:val="false"/>
      <w:bCs/>
      <w:i/>
      <w:iCs/>
      <w:caps w:val="false"/>
      <w:smallCaps w:val="false"/>
      <w:strike w:val="false"/>
      <w:dstrike w:val="false"/>
      <w:color w:val="000000"/>
      <w:spacing w:val="0"/>
      <w:sz w:val="24"/>
      <w:szCs w:val="24"/>
      <w:u w:val="none"/>
      <w:effect w:val="none"/>
      <w:lang w:val="en-GB"/>
    </w:rPr>
  </w:style>
  <w:style w:type="character" w:styleId="ListLabel406">
    <w:name w:val="ListLabel 406"/>
    <w:qFormat/>
    <w:rPr>
      <w:b w:val="false"/>
      <w:i w:val="false"/>
      <w:caps w:val="false"/>
      <w:smallCaps w:val="false"/>
      <w:strike w:val="false"/>
      <w:dstrike w:val="false"/>
      <w:color w:val="00000A"/>
      <w:spacing w:val="0"/>
      <w:sz w:val="24"/>
      <w:szCs w:val="24"/>
      <w:u w:val="none"/>
      <w:effect w:val="none"/>
      <w:lang w:val="en-GB"/>
    </w:rPr>
  </w:style>
  <w:style w:type="character" w:styleId="ListLabel407">
    <w:name w:val="ListLabel 407"/>
    <w:qFormat/>
    <w:rPr>
      <w:b w:val="false"/>
      <w:bCs/>
      <w:i w:val="false"/>
      <w:iCs w:val="false"/>
      <w:caps w:val="false"/>
      <w:smallCaps w:val="false"/>
      <w:color w:val="auto"/>
      <w:spacing w:val="0"/>
      <w:sz w:val="24"/>
      <w:szCs w:val="24"/>
      <w:u w:val="none"/>
      <w:lang w:val="en-GB"/>
    </w:rPr>
  </w:style>
  <w:style w:type="character" w:styleId="ListLabel408">
    <w:name w:val="ListLabel 408"/>
    <w:qFormat/>
    <w:rPr>
      <w:color w:val="00000A"/>
      <w:u w:val="none"/>
      <w:lang w:val="en-GB"/>
    </w:rPr>
  </w:style>
  <w:style w:type="character" w:styleId="ListLabel409">
    <w:name w:val="ListLabel 409"/>
    <w:qFormat/>
    <w:rPr>
      <w:rFonts w:eastAsia="Century Schoolbook" w:cs="Century Schoolbook"/>
      <w:b w:val="false"/>
      <w:bCs w:val="false"/>
      <w:i w:val="false"/>
      <w:caps w:val="false"/>
      <w:smallCaps w:val="false"/>
      <w:color w:val="000000"/>
      <w:spacing w:val="0"/>
      <w:sz w:val="24"/>
      <w:u w:val="none"/>
      <w:lang w:val="en-GB"/>
    </w:rPr>
  </w:style>
  <w:style w:type="character" w:styleId="ListLabel410">
    <w:name w:val="ListLabel 410"/>
    <w:qFormat/>
    <w:rPr>
      <w:color w:val="2A6099"/>
      <w:u w:val="none"/>
      <w:lang w:val="en-GB"/>
    </w:rPr>
  </w:style>
  <w:style w:type="character" w:styleId="ListLabel411">
    <w:name w:val="ListLabel 411"/>
    <w:qFormat/>
    <w:rPr>
      <w:rFonts w:ascii="arial" w:hAnsi="arial"/>
      <w:color w:val="2A6099"/>
      <w:sz w:val="24"/>
      <w:szCs w:val="24"/>
      <w:u w:val="none"/>
      <w:lang w:val="en-GB"/>
    </w:rPr>
  </w:style>
  <w:style w:type="character" w:styleId="ListLabel412">
    <w:name w:val="ListLabel 412"/>
    <w:qFormat/>
    <w:rPr>
      <w:lang w:val="en-GB"/>
    </w:rPr>
  </w:style>
  <w:style w:type="character" w:styleId="ListLabel413">
    <w:name w:val="ListLabel 413"/>
    <w:qFormat/>
    <w:rPr>
      <w:b w:val="false"/>
      <w:bCs/>
      <w:i w:val="false"/>
      <w:iCs/>
      <w:caps w:val="false"/>
      <w:smallCaps w:val="false"/>
      <w:strike w:val="false"/>
      <w:dstrike w:val="false"/>
      <w:color w:val="000000"/>
      <w:spacing w:val="0"/>
      <w:sz w:val="24"/>
      <w:szCs w:val="24"/>
      <w:u w:val="none"/>
      <w:effect w:val="none"/>
      <w:lang w:val="en-GB"/>
    </w:rPr>
  </w:style>
  <w:style w:type="character" w:styleId="ListLabel414">
    <w:name w:val="ListLabel 414"/>
    <w:qFormat/>
    <w:rPr>
      <w:b w:val="false"/>
      <w:bCs/>
      <w:i/>
      <w:iCs/>
      <w:caps w:val="false"/>
      <w:smallCaps w:val="false"/>
      <w:strike w:val="false"/>
      <w:dstrike w:val="false"/>
      <w:color w:val="000000"/>
      <w:spacing w:val="0"/>
      <w:sz w:val="24"/>
      <w:szCs w:val="24"/>
      <w:u w:val="none"/>
      <w:effect w:val="none"/>
      <w:lang w:val="en-GB"/>
    </w:rPr>
  </w:style>
  <w:style w:type="character" w:styleId="ListLabel415">
    <w:name w:val="ListLabel 415"/>
    <w:qFormat/>
    <w:rPr>
      <w:b w:val="false"/>
      <w:i w:val="false"/>
      <w:caps w:val="false"/>
      <w:smallCaps w:val="false"/>
      <w:strike w:val="false"/>
      <w:dstrike w:val="false"/>
      <w:color w:val="00000A"/>
      <w:spacing w:val="0"/>
      <w:sz w:val="24"/>
      <w:szCs w:val="24"/>
      <w:u w:val="none"/>
      <w:effect w:val="none"/>
      <w:lang w:val="en-GB"/>
    </w:rPr>
  </w:style>
  <w:style w:type="character" w:styleId="ListLabel416">
    <w:name w:val="ListLabel 416"/>
    <w:qFormat/>
    <w:rPr>
      <w:b w:val="false"/>
      <w:bCs/>
      <w:i w:val="false"/>
      <w:iCs w:val="false"/>
      <w:caps w:val="false"/>
      <w:smallCaps w:val="false"/>
      <w:color w:val="auto"/>
      <w:spacing w:val="0"/>
      <w:sz w:val="24"/>
      <w:szCs w:val="24"/>
      <w:u w:val="none"/>
      <w:lang w:val="en-GB"/>
    </w:rPr>
  </w:style>
  <w:style w:type="character" w:styleId="ListLabel417">
    <w:name w:val="ListLabel 417"/>
    <w:qFormat/>
    <w:rPr>
      <w:color w:val="00000A"/>
      <w:u w:val="none"/>
      <w:lang w:val="en-GB"/>
    </w:rPr>
  </w:style>
  <w:style w:type="character" w:styleId="ListLabel418">
    <w:name w:val="ListLabel 418"/>
    <w:qFormat/>
    <w:rPr>
      <w:rFonts w:eastAsia="Century Schoolbook" w:cs="Century Schoolbook"/>
      <w:b w:val="false"/>
      <w:bCs w:val="false"/>
      <w:i w:val="false"/>
      <w:caps w:val="false"/>
      <w:smallCaps w:val="false"/>
      <w:color w:val="000000"/>
      <w:spacing w:val="0"/>
      <w:sz w:val="24"/>
      <w:u w:val="none"/>
      <w:lang w:val="en-GB"/>
    </w:rPr>
  </w:style>
  <w:style w:type="character" w:styleId="ListLabel419">
    <w:name w:val="ListLabel 419"/>
    <w:qFormat/>
    <w:rPr>
      <w:color w:val="2A6099"/>
      <w:u w:val="none"/>
      <w:lang w:val="en-GB"/>
    </w:rPr>
  </w:style>
  <w:style w:type="character" w:styleId="ListLabel420">
    <w:name w:val="ListLabel 420"/>
    <w:qFormat/>
    <w:rPr>
      <w:rFonts w:ascii="arial" w:hAnsi="arial"/>
      <w:color w:val="2A6099"/>
      <w:sz w:val="24"/>
      <w:szCs w:val="24"/>
      <w:u w:val="none"/>
      <w:lang w:val="en-GB"/>
    </w:rPr>
  </w:style>
  <w:style w:type="character" w:styleId="ListLabel421">
    <w:name w:val="ListLabel 421"/>
    <w:qFormat/>
    <w:rPr>
      <w:lang w:val="en-GB"/>
    </w:rPr>
  </w:style>
  <w:style w:type="character" w:styleId="ListLabel422">
    <w:name w:val="ListLabel 422"/>
    <w:qFormat/>
    <w:rPr>
      <w:b w:val="false"/>
      <w:bCs/>
      <w:i w:val="false"/>
      <w:iCs/>
      <w:caps w:val="false"/>
      <w:smallCaps w:val="false"/>
      <w:strike w:val="false"/>
      <w:dstrike w:val="false"/>
      <w:color w:val="000000"/>
      <w:spacing w:val="0"/>
      <w:sz w:val="24"/>
      <w:szCs w:val="24"/>
      <w:u w:val="none"/>
      <w:effect w:val="none"/>
      <w:lang w:val="en-GB"/>
    </w:rPr>
  </w:style>
  <w:style w:type="character" w:styleId="ListLabel423">
    <w:name w:val="ListLabel 423"/>
    <w:qFormat/>
    <w:rPr>
      <w:b w:val="false"/>
      <w:bCs/>
      <w:i/>
      <w:iCs/>
      <w:caps w:val="false"/>
      <w:smallCaps w:val="false"/>
      <w:strike w:val="false"/>
      <w:dstrike w:val="false"/>
      <w:color w:val="000000"/>
      <w:spacing w:val="0"/>
      <w:sz w:val="24"/>
      <w:szCs w:val="24"/>
      <w:u w:val="none"/>
      <w:effect w:val="none"/>
      <w:lang w:val="en-GB"/>
    </w:rPr>
  </w:style>
  <w:style w:type="character" w:styleId="ListLabel424">
    <w:name w:val="ListLabel 424"/>
    <w:qFormat/>
    <w:rPr>
      <w:b w:val="false"/>
      <w:i w:val="false"/>
      <w:caps w:val="false"/>
      <w:smallCaps w:val="false"/>
      <w:strike w:val="false"/>
      <w:dstrike w:val="false"/>
      <w:color w:val="00000A"/>
      <w:spacing w:val="0"/>
      <w:sz w:val="24"/>
      <w:szCs w:val="24"/>
      <w:u w:val="none"/>
      <w:effect w:val="none"/>
      <w:lang w:val="en-GB"/>
    </w:rPr>
  </w:style>
  <w:style w:type="character" w:styleId="ListLabel425">
    <w:name w:val="ListLabel 425"/>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80"/>
        <w:tab w:val="center" w:pos="5386" w:leader="none"/>
        <w:tab w:val="right" w:pos="10772" w:leader="none"/>
      </w:tabs>
    </w:pPr>
    <w:rPr/>
  </w:style>
  <w:style w:type="paragraph" w:styleId="Footer">
    <w:name w:val="Footer"/>
    <w:basedOn w:val="Normal"/>
    <w:pPr>
      <w:suppressLineNumbers/>
      <w:tabs>
        <w:tab w:val="clear" w:pos="108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80"/>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www.zotero.org/google-docs/?I2LRxy" TargetMode="External"/><Relationship Id="rId15" Type="http://schemas.openxmlformats.org/officeDocument/2006/relationships/hyperlink" Target="https://www.zotero.org/google-docs/?I2LRxy"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dx.doi.org/10.1101/2019.12.23.887471" TargetMode="External"/><Relationship Id="rId19" Type="http://schemas.openxmlformats.org/officeDocument/2006/relationships/hyperlink" Target="http://dx.doi.org/10.1101/2019.12.23.887471" TargetMode="External"/><Relationship Id="rId20" Type="http://schemas.openxmlformats.org/officeDocument/2006/relationships/hyperlink" Target="https://doi.org/10.1017/S0031182000075855" TargetMode="External"/><Relationship Id="rId21" Type="http://schemas.openxmlformats.org/officeDocument/2006/relationships/hyperlink" Target="https://doi.org/10.1038/ng1202-569" TargetMode="Externa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6412</TotalTime>
  <Application>LibreOffice/6.1.5.2$Linux_X86_64 LibreOffice_project/10$Build-2</Application>
  <Pages>32</Pages>
  <Words>7053</Words>
  <Characters>40692</Characters>
  <CharactersWithSpaces>47606</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2020-05-19T11:12:53Z</dcterms:modified>
  <cp:revision>386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