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 depoimento à CPI da Covid nesta quinta-feira (24), o epidemiologista Pedro Hallal disse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 cerca de 400 mil mortes pela doença no país poderiam ter sido evitadas caso medidas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 controle, como o distanciamento social e a celeridade na vacinação, tivessem sido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implementadas no país. O Brasil tem atualmente mais de 508 mil mortes.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Hallal é coordenador da pesquisa Epicovid, estudo da Universidade Federal de Pelotas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(UFPel) e universidades parceiras.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epidemiologista atribuiu à postura do presidente da República, Jair Bolsonaro, a principal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responsabilidade pela situação da pandemia no país. Para Hallal, Bolsonaro adotou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posições “indefensáveis” ao longo da expansão da doença.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Só a demora na compra de vacinas, segundo o pesquisador, levou a pelo menos 95,5 mil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mortes que poderiam ter sido evitadas.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"Nós fizemos uma análise que estimou que especificamente o atraso na compra das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vacinas da Pfizer e da CoronaVac resultou em 95,5 mil mortes", afirmou.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Hallal relatou que há estudos apontando que a demora pode ter acarretado em 145 mil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mortes.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"Outros pesquisadores, usando um método, com toda tranquilidade pra dizer isso, inclusive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mais robusto do que o nosso, porque eles analisaram os dados não especificamente dessas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vacinas, mas o ritmo da campanha de vacinação que teria sido, caso tivéssemos adquirido,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 eles estimaram 145 mil mortes especificamente pela falta de aquisição de vacinas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tempestivamente pelo governo federal", completou.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Hallal fez comparações sobre os números de mortes no Brasil e no resto do mundo –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segundo o epidemiologista, o país, que representa 2,7% da população mundial, registra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13% das mortes por Covid do planeta. Somente nesta quarta-feira, ressaltou, uma a cada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três vítimas da doença é do Brasil.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“Trinta e três por centro das mortes por Covid no planeta Terra ontem aconteceram num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país que tem 2,7% da população mundial. Portanto, é tranquilo de se afirmar que quatro 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cada cinco mortes no Brasil estão em excesso, considerando o tamanho da nossa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população”, disse.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Hallal também apontou que a mortalidade acumulada no Brasil é de 2.345 pessoas para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cada um milhão de habitantes. No mundo, disse, são menos de 500 mortes para cada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milhão de habitantes.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“É uma análise diferente da anterior e que chega exatamente na mesma conclusão: quatro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 cada cinco mortes teriam sido evitadas se estivéssemos na média mundial. Não é 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estivéssemos com um desempenho maravilhoso, como a Nova Zelândia, Coreia, Vietnã. 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nós estivéssemos na média, nós teríamos poupado 400 mil vidas no Brasil”, afirmou.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Ele listou o que o país fez de errado e que resultou em muitas das mortes: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"O Brasil fez promoção de tratamentos ineficazes";"O Brasil teve pouca testagem, rastreamento de contatos e isolamento, que é o bê-á-bá 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enfrentamento de qualquer doença infecciosa";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"A ausência de liderança do Ministério da Saúde, de um comitê de crise";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"O desestímulo ao uso de máscaras";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"A falta de uma comunicação unificada, estimulando a população a usar máscara, a 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proteger, a evitar aglomerações".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'Postura anticiência'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epidemiologista ressaltou ainda que o alto índice de mortes no país não se deve ao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tamanho da população brasileira, ao nível de desenvolvimento ou à pirâmide etária. 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acordo com Hallal, entre os critérios de causalidade, é possível constatar uma relação entre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“postura de anticiência” adotada no Brasil e a mortalidade por Covid-19.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Ele apresentou um gráfico com uma relação entre os eleitores do presidente Jair Bolsonaro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segundo turno das eleições de 2018 e as mortes por coronavírus a cada 100 mil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habitantes.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Segundo o pesquisador, em cidades nas quais Bolsonaro teve menos de 10% dos votos,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por exemplo, foram registradas 70 mortes por 100 mil habitantes. Nas regiões em que 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presidente recebeu mais de 90% dos votos, as mortes chegam a 313 a cada 100 mil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habitantes.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“A gente observa uma relação extremamente linear entre o percentual de votos obtidos 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segundo turno das últimas eleições presidenciais e, especificamente, a morte por Covid”,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disse.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Nesse momento, o senador Fernando Bezerra (MDB-PE), líder do governo Bolsonaro,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questionou os dados.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“Qual é a conclusão disso? O que está se querendo dizer com a população da cidade que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votou para lá ou votou para cá tem mais ou menos Covid?”, disse. “É só pegar essas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cidades aí que têm níveis de isolamento maior do que outras. Qual é a base científica para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poder fazer uma afirmação dessa natureza, a não ser animar uma narrativa?”, continuou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Bezerra.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“Cada pessoa pode fazer uma interpretação desse resultado. A única coisa que eu estou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trazendo aqui é que esse resultado não se observa por acaso, porque quando a gente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compara com as mortalidades em geral, não existe essa tendência - essa tendência é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específica para a Covid-19. Cada pessoa pode fazer a interpretação que achar mais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adequada”, respondeu Hallal.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