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12A6" w:rsidRDefault="00E3127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CYBERSECURITY </w:t>
      </w:r>
      <w:r w:rsidR="00747C32">
        <w:rPr>
          <w:rFonts w:ascii="Arial" w:hAnsi="Arial" w:cs="Arial"/>
          <w:sz w:val="32"/>
          <w:szCs w:val="32"/>
        </w:rPr>
        <w:t>SECURITY AUDIT</w:t>
      </w:r>
      <w:r>
        <w:rPr>
          <w:rFonts w:ascii="Arial" w:hAnsi="Arial" w:cs="Arial"/>
          <w:sz w:val="32"/>
          <w:szCs w:val="32"/>
        </w:rPr>
        <w:t xml:space="preserve"> REPORT</w:t>
      </w:r>
      <w:r w:rsidR="00747C32">
        <w:rPr>
          <w:rFonts w:ascii="Arial" w:hAnsi="Arial" w:cs="Arial"/>
          <w:sz w:val="32"/>
          <w:szCs w:val="32"/>
        </w:rPr>
        <w:t>:</w:t>
      </w:r>
      <w:r w:rsidR="00124E50">
        <w:rPr>
          <w:rFonts w:ascii="Arial" w:hAnsi="Arial" w:cs="Arial"/>
          <w:sz w:val="32"/>
          <w:szCs w:val="32"/>
        </w:rPr>
        <w:t xml:space="preserve"> EAZY</w:t>
      </w:r>
      <w:r w:rsidR="00CB71E8">
        <w:rPr>
          <w:rFonts w:ascii="Arial" w:hAnsi="Arial" w:cs="Arial"/>
          <w:sz w:val="32"/>
          <w:szCs w:val="32"/>
        </w:rPr>
        <w:t xml:space="preserve">-GAMES </w:t>
      </w:r>
      <w:r w:rsidR="003450D2">
        <w:rPr>
          <w:rFonts w:ascii="Arial" w:hAnsi="Arial" w:cs="Arial"/>
          <w:sz w:val="32"/>
          <w:szCs w:val="32"/>
        </w:rPr>
        <w:tab/>
      </w:r>
    </w:p>
    <w:p w:rsidR="00747C32" w:rsidRDefault="00747C3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INTERVIEW QUESTIONS WHERE BASE ON</w:t>
      </w:r>
    </w:p>
    <w:p w:rsidR="00747C32" w:rsidRDefault="00747C32" w:rsidP="00747C32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General business and asset discovery</w:t>
      </w:r>
    </w:p>
    <w:p w:rsidR="00747C32" w:rsidRDefault="00747C32" w:rsidP="00747C32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Physical and endpoint security</w:t>
      </w:r>
    </w:p>
    <w:p w:rsidR="00747C32" w:rsidRDefault="00747C32" w:rsidP="00747C32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Network and </w:t>
      </w:r>
      <w:proofErr w:type="spellStart"/>
      <w:r>
        <w:rPr>
          <w:rFonts w:ascii="Arial" w:hAnsi="Arial" w:cs="Arial"/>
          <w:sz w:val="28"/>
          <w:szCs w:val="28"/>
        </w:rPr>
        <w:t>wi-fi</w:t>
      </w:r>
      <w:proofErr w:type="spellEnd"/>
      <w:r>
        <w:rPr>
          <w:rFonts w:ascii="Arial" w:hAnsi="Arial" w:cs="Arial"/>
          <w:sz w:val="28"/>
          <w:szCs w:val="28"/>
        </w:rPr>
        <w:t xml:space="preserve"> security</w:t>
      </w:r>
    </w:p>
    <w:p w:rsidR="00747C32" w:rsidRDefault="00747C32" w:rsidP="00747C32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Data privacy and NDPR compliance</w:t>
      </w:r>
    </w:p>
    <w:p w:rsidR="00D10FEC" w:rsidRPr="00D10FEC" w:rsidRDefault="00747C32" w:rsidP="00D10FEC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Incident </w:t>
      </w:r>
      <w:proofErr w:type="gramStart"/>
      <w:r>
        <w:rPr>
          <w:rFonts w:ascii="Arial" w:hAnsi="Arial" w:cs="Arial"/>
          <w:sz w:val="28"/>
          <w:szCs w:val="28"/>
        </w:rPr>
        <w:t>management ,backups</w:t>
      </w:r>
      <w:proofErr w:type="gramEnd"/>
      <w:r>
        <w:rPr>
          <w:rFonts w:ascii="Arial" w:hAnsi="Arial" w:cs="Arial"/>
          <w:sz w:val="28"/>
          <w:szCs w:val="28"/>
        </w:rPr>
        <w:t xml:space="preserve"> and </w:t>
      </w:r>
      <w:proofErr w:type="spellStart"/>
      <w:r>
        <w:rPr>
          <w:rFonts w:ascii="Arial" w:hAnsi="Arial" w:cs="Arial"/>
          <w:sz w:val="28"/>
          <w:szCs w:val="28"/>
        </w:rPr>
        <w:t>maintiance</w:t>
      </w:r>
      <w:proofErr w:type="spellEnd"/>
    </w:p>
    <w:p w:rsidR="00D10FEC" w:rsidRPr="00D10FEC" w:rsidRDefault="00D10FEC" w:rsidP="00D10FEC">
      <w:pPr>
        <w:rPr>
          <w:rFonts w:ascii="Arial" w:hAnsi="Arial" w:cs="Arial"/>
          <w:sz w:val="32"/>
          <w:szCs w:val="32"/>
        </w:rPr>
      </w:pPr>
      <w:r w:rsidRPr="00D10FEC">
        <w:rPr>
          <w:rFonts w:ascii="Arial" w:hAnsi="Arial" w:cs="Arial"/>
          <w:sz w:val="32"/>
          <w:szCs w:val="32"/>
        </w:rPr>
        <w:t xml:space="preserve"> Executive Summary &amp; Introduction</w:t>
      </w:r>
    </w:p>
    <w:p w:rsidR="00D10FEC" w:rsidRPr="00D10FEC" w:rsidRDefault="00D10FEC" w:rsidP="00D10FEC">
      <w:pPr>
        <w:rPr>
          <w:rFonts w:ascii="Arial" w:hAnsi="Arial" w:cs="Arial"/>
          <w:sz w:val="32"/>
          <w:szCs w:val="32"/>
        </w:rPr>
      </w:pPr>
      <w:r w:rsidRPr="00D10FEC">
        <w:rPr>
          <w:rFonts w:ascii="Arial" w:hAnsi="Arial" w:cs="Arial"/>
          <w:sz w:val="32"/>
          <w:szCs w:val="32"/>
        </w:rPr>
        <w:t>This report documents a comprehensive hands-on security audit conducted for a small local gaming shop. The</w:t>
      </w:r>
    </w:p>
    <w:p w:rsidR="00D10FEC" w:rsidRPr="00D10FEC" w:rsidRDefault="00D10FEC" w:rsidP="00D10FEC">
      <w:pPr>
        <w:rPr>
          <w:rFonts w:ascii="Arial" w:hAnsi="Arial" w:cs="Arial"/>
          <w:sz w:val="32"/>
          <w:szCs w:val="32"/>
        </w:rPr>
      </w:pPr>
      <w:r w:rsidRPr="00D10FEC">
        <w:rPr>
          <w:rFonts w:ascii="Arial" w:hAnsi="Arial" w:cs="Arial"/>
          <w:sz w:val="32"/>
          <w:szCs w:val="32"/>
        </w:rPr>
        <w:t>facility offers console gaming services, console sales and repairs, game installations, and gaming account</w:t>
      </w:r>
    </w:p>
    <w:p w:rsidR="00D10FEC" w:rsidRPr="00D10FEC" w:rsidRDefault="00D10FEC" w:rsidP="00D10FEC">
      <w:pPr>
        <w:rPr>
          <w:rFonts w:ascii="Arial" w:hAnsi="Arial" w:cs="Arial"/>
          <w:sz w:val="32"/>
          <w:szCs w:val="32"/>
        </w:rPr>
      </w:pPr>
      <w:r w:rsidRPr="00D10FEC">
        <w:rPr>
          <w:rFonts w:ascii="Arial" w:hAnsi="Arial" w:cs="Arial"/>
          <w:sz w:val="32"/>
          <w:szCs w:val="32"/>
        </w:rPr>
        <w:t>management. The audit encompasses discovery, stakeholder interviews, pre- and post-assessment maturity</w:t>
      </w:r>
    </w:p>
    <w:p w:rsidR="00D10FEC" w:rsidRPr="00D10FEC" w:rsidRDefault="00D10FEC" w:rsidP="00D10FEC">
      <w:pPr>
        <w:rPr>
          <w:rFonts w:ascii="Arial" w:hAnsi="Arial" w:cs="Arial"/>
          <w:sz w:val="32"/>
          <w:szCs w:val="32"/>
        </w:rPr>
      </w:pPr>
      <w:r w:rsidRPr="00D10FEC">
        <w:rPr>
          <w:rFonts w:ascii="Arial" w:hAnsi="Arial" w:cs="Arial"/>
          <w:sz w:val="32"/>
          <w:szCs w:val="32"/>
        </w:rPr>
        <w:t>scoring, risk analysis via a Likelihood-Impact matrix, policy and technical solution development, and compliance</w:t>
      </w:r>
    </w:p>
    <w:p w:rsidR="00D10FEC" w:rsidRPr="00D10FEC" w:rsidRDefault="00D10FEC" w:rsidP="00D10FEC">
      <w:pPr>
        <w:rPr>
          <w:rFonts w:ascii="Arial" w:hAnsi="Arial" w:cs="Arial"/>
          <w:sz w:val="32"/>
          <w:szCs w:val="32"/>
        </w:rPr>
      </w:pPr>
      <w:r w:rsidRPr="00D10FEC">
        <w:rPr>
          <w:rFonts w:ascii="Arial" w:hAnsi="Arial" w:cs="Arial"/>
          <w:sz w:val="32"/>
          <w:szCs w:val="32"/>
        </w:rPr>
        <w:t>mapping against the NIST Cybersecurity Framework (CSF 2.0) and the Nigeria Data Protection Regulation</w:t>
      </w:r>
    </w:p>
    <w:p w:rsidR="00D10FEC" w:rsidRDefault="00D10FEC" w:rsidP="00D10FEC">
      <w:pPr>
        <w:rPr>
          <w:rFonts w:ascii="Arial" w:hAnsi="Arial" w:cs="Arial"/>
          <w:sz w:val="32"/>
          <w:szCs w:val="32"/>
        </w:rPr>
      </w:pPr>
      <w:r w:rsidRPr="00D10FEC">
        <w:rPr>
          <w:rFonts w:ascii="Arial" w:hAnsi="Arial" w:cs="Arial"/>
          <w:sz w:val="32"/>
          <w:szCs w:val="32"/>
        </w:rPr>
        <w:t>(NDPR).</w:t>
      </w:r>
    </w:p>
    <w:p w:rsidR="00D10FEC" w:rsidRDefault="00D10FEC" w:rsidP="00D10FEC">
      <w:pPr>
        <w:rPr>
          <w:rFonts w:ascii="Arial" w:hAnsi="Arial" w:cs="Arial"/>
          <w:sz w:val="32"/>
          <w:szCs w:val="32"/>
        </w:rPr>
      </w:pPr>
    </w:p>
    <w:p w:rsidR="00D10FEC" w:rsidRPr="00D10FEC" w:rsidRDefault="006F4626" w:rsidP="00D10FE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PRE-ASSESSMENT SCORING SHEET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65"/>
        <w:gridCol w:w="2337"/>
        <w:gridCol w:w="1958"/>
        <w:gridCol w:w="2270"/>
      </w:tblGrid>
      <w:tr w:rsidR="005A1724" w:rsidTr="005A1724">
        <w:tc>
          <w:tcPr>
            <w:tcW w:w="2065" w:type="dxa"/>
          </w:tcPr>
          <w:p w:rsidR="005A1724" w:rsidRDefault="005A1724" w:rsidP="00747C32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SECURITY DOMAIN</w:t>
            </w:r>
          </w:p>
        </w:tc>
        <w:tc>
          <w:tcPr>
            <w:tcW w:w="2337" w:type="dxa"/>
          </w:tcPr>
          <w:p w:rsidR="005A1724" w:rsidRDefault="005A1724" w:rsidP="00747C32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KEY AUDIT CHECK/SECURITY AREA</w:t>
            </w:r>
          </w:p>
        </w:tc>
        <w:tc>
          <w:tcPr>
            <w:tcW w:w="1958" w:type="dxa"/>
          </w:tcPr>
          <w:p w:rsidR="005A1724" w:rsidRDefault="005A1724" w:rsidP="00747C32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SCORE</w:t>
            </w:r>
          </w:p>
          <w:p w:rsidR="00E31271" w:rsidRDefault="00E31271" w:rsidP="00747C32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(1-5)</w:t>
            </w:r>
          </w:p>
        </w:tc>
        <w:tc>
          <w:tcPr>
            <w:tcW w:w="2270" w:type="dxa"/>
          </w:tcPr>
          <w:p w:rsidR="005A1724" w:rsidRDefault="005A1724" w:rsidP="00747C32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NOTES FROM INTERVIEW AND WALKTHROUGH </w:t>
            </w:r>
          </w:p>
        </w:tc>
      </w:tr>
      <w:tr w:rsidR="005A1724" w:rsidTr="005A1724">
        <w:tc>
          <w:tcPr>
            <w:tcW w:w="2065" w:type="dxa"/>
          </w:tcPr>
          <w:p w:rsidR="005A1724" w:rsidRDefault="005A1724" w:rsidP="00747C32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Physical &amp;assets security</w:t>
            </w:r>
          </w:p>
        </w:tc>
        <w:tc>
          <w:tcPr>
            <w:tcW w:w="2337" w:type="dxa"/>
          </w:tcPr>
          <w:p w:rsidR="005A1724" w:rsidRDefault="00E31271" w:rsidP="00747C32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Consoles /PCs secured  against theft or tempering .</w:t>
            </w:r>
          </w:p>
        </w:tc>
        <w:tc>
          <w:tcPr>
            <w:tcW w:w="1958" w:type="dxa"/>
          </w:tcPr>
          <w:p w:rsidR="005A1724" w:rsidRDefault="00E31271" w:rsidP="00747C32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2/5</w:t>
            </w:r>
          </w:p>
        </w:tc>
        <w:tc>
          <w:tcPr>
            <w:tcW w:w="2270" w:type="dxa"/>
          </w:tcPr>
          <w:p w:rsidR="005A1724" w:rsidRDefault="00E31271" w:rsidP="00747C32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00E31271">
              <w:rPr>
                <w:rFonts w:ascii="Arial" w:hAnsi="Arial" w:cs="Arial"/>
                <w:sz w:val="24"/>
                <w:szCs w:val="24"/>
              </w:rPr>
              <w:t>PS2 is locked in a cabinet, but</w:t>
            </w:r>
            <w:r>
              <w:rPr>
                <w:rFonts w:ascii="Arial" w:hAnsi="Arial" w:cs="Arial"/>
                <w:sz w:val="24"/>
                <w:szCs w:val="24"/>
              </w:rPr>
              <w:t xml:space="preserve"> the remaining 4 consoles /TVs rely entirely on staff monitoring rather </w:t>
            </w: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than </w:t>
            </w:r>
            <w:r w:rsidR="004F26F3">
              <w:rPr>
                <w:rFonts w:ascii="Arial" w:hAnsi="Arial" w:cs="Arial"/>
                <w:sz w:val="24"/>
                <w:szCs w:val="24"/>
              </w:rPr>
              <w:t>physical locking bolting.</w:t>
            </w:r>
          </w:p>
        </w:tc>
      </w:tr>
      <w:tr w:rsidR="005A1724" w:rsidTr="005A1724">
        <w:tc>
          <w:tcPr>
            <w:tcW w:w="2065" w:type="dxa"/>
          </w:tcPr>
          <w:p w:rsidR="005A1724" w:rsidRDefault="005A1724" w:rsidP="00747C32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Endpoint &amp; system controls</w:t>
            </w:r>
          </w:p>
        </w:tc>
        <w:tc>
          <w:tcPr>
            <w:tcW w:w="2337" w:type="dxa"/>
          </w:tcPr>
          <w:p w:rsidR="005A1724" w:rsidRDefault="00E31271" w:rsidP="00747C32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Guest accounts restricted ;users blocked from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unauthorization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software.</w:t>
            </w:r>
          </w:p>
        </w:tc>
        <w:tc>
          <w:tcPr>
            <w:tcW w:w="1958" w:type="dxa"/>
          </w:tcPr>
          <w:p w:rsidR="005A1724" w:rsidRDefault="00E31271" w:rsidP="00747C32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4/5</w:t>
            </w:r>
          </w:p>
        </w:tc>
        <w:tc>
          <w:tcPr>
            <w:tcW w:w="2270" w:type="dxa"/>
          </w:tcPr>
          <w:p w:rsidR="005A1724" w:rsidRDefault="004F26F3" w:rsidP="00747C32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Strong controls standard system settings prevent users from downloading unauthorized software or browsing freely .</w:t>
            </w:r>
          </w:p>
        </w:tc>
      </w:tr>
      <w:tr w:rsidR="005A1724" w:rsidTr="005A1724">
        <w:tc>
          <w:tcPr>
            <w:tcW w:w="2065" w:type="dxa"/>
          </w:tcPr>
          <w:p w:rsidR="005A1724" w:rsidRDefault="005A1724" w:rsidP="00747C32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Network &amp;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wi-fi</w:t>
            </w:r>
            <w:proofErr w:type="spellEnd"/>
          </w:p>
        </w:tc>
        <w:tc>
          <w:tcPr>
            <w:tcW w:w="2337" w:type="dxa"/>
          </w:tcPr>
          <w:p w:rsidR="005A1724" w:rsidRDefault="00E31271" w:rsidP="00747C32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00E31271">
              <w:rPr>
                <w:rFonts w:ascii="Arial" w:hAnsi="Arial" w:cs="Arial"/>
                <w:sz w:val="24"/>
                <w:szCs w:val="24"/>
              </w:rPr>
              <w:t>Router protection and customer network</w:t>
            </w:r>
            <w:r>
              <w:rPr>
                <w:rFonts w:ascii="Arial" w:hAnsi="Arial" w:cs="Arial"/>
                <w:sz w:val="24"/>
                <w:szCs w:val="24"/>
              </w:rPr>
              <w:t xml:space="preserve">  isolation</w:t>
            </w:r>
          </w:p>
        </w:tc>
        <w:tc>
          <w:tcPr>
            <w:tcW w:w="1958" w:type="dxa"/>
          </w:tcPr>
          <w:p w:rsidR="005A1724" w:rsidRDefault="00E31271" w:rsidP="00747C32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4/5</w:t>
            </w:r>
          </w:p>
        </w:tc>
        <w:tc>
          <w:tcPr>
            <w:tcW w:w="2270" w:type="dxa"/>
          </w:tcPr>
          <w:p w:rsidR="005A1724" w:rsidRDefault="004F26F3" w:rsidP="00747C32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Good practice no public WI-FI is provided, and the routers password is strictly restricted and physically protected.</w:t>
            </w:r>
          </w:p>
        </w:tc>
      </w:tr>
      <w:tr w:rsidR="005A1724" w:rsidTr="005A1724">
        <w:tc>
          <w:tcPr>
            <w:tcW w:w="2065" w:type="dxa"/>
          </w:tcPr>
          <w:p w:rsidR="005A1724" w:rsidRDefault="005A1724" w:rsidP="00747C32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Data privacy</w:t>
            </w:r>
          </w:p>
        </w:tc>
        <w:tc>
          <w:tcPr>
            <w:tcW w:w="2337" w:type="dxa"/>
          </w:tcPr>
          <w:p w:rsidR="005A1724" w:rsidRDefault="00E31271" w:rsidP="00747C32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00E31271">
              <w:rPr>
                <w:rFonts w:ascii="Arial" w:hAnsi="Arial" w:cs="Arial"/>
                <w:sz w:val="24"/>
                <w:szCs w:val="24"/>
              </w:rPr>
              <w:t>Customer personal data collected securely</w:t>
            </w:r>
            <w:r>
              <w:rPr>
                <w:rFonts w:ascii="Arial" w:hAnsi="Arial" w:cs="Arial"/>
                <w:sz w:val="24"/>
                <w:szCs w:val="24"/>
              </w:rPr>
              <w:t xml:space="preserve"> with consent and transparency .</w:t>
            </w:r>
          </w:p>
        </w:tc>
        <w:tc>
          <w:tcPr>
            <w:tcW w:w="1958" w:type="dxa"/>
          </w:tcPr>
          <w:p w:rsidR="005A1724" w:rsidRDefault="00E31271" w:rsidP="00747C32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2/5</w:t>
            </w:r>
          </w:p>
        </w:tc>
        <w:tc>
          <w:tcPr>
            <w:tcW w:w="2270" w:type="dxa"/>
          </w:tcPr>
          <w:p w:rsidR="005A1724" w:rsidRDefault="004F26F3" w:rsidP="00747C32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Collected  via online spreadsheets for tournaments ,but </w:t>
            </w:r>
            <w:r w:rsidR="00795B30">
              <w:rPr>
                <w:rFonts w:ascii="Arial" w:hAnsi="Arial" w:cs="Arial"/>
                <w:sz w:val="24"/>
                <w:szCs w:val="24"/>
              </w:rPr>
              <w:t xml:space="preserve">no privacy notice provided  to </w:t>
            </w:r>
            <w:proofErr w:type="spellStart"/>
            <w:r w:rsidR="00795B30">
              <w:rPr>
                <w:rFonts w:ascii="Arial" w:hAnsi="Arial" w:cs="Arial"/>
                <w:sz w:val="24"/>
                <w:szCs w:val="24"/>
              </w:rPr>
              <w:t>costomers</w:t>
            </w:r>
            <w:proofErr w:type="spellEnd"/>
            <w:r w:rsidR="00795B30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5A1724" w:rsidTr="005A1724">
        <w:tc>
          <w:tcPr>
            <w:tcW w:w="2065" w:type="dxa"/>
          </w:tcPr>
          <w:p w:rsidR="005A1724" w:rsidRDefault="005A1724" w:rsidP="00747C32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Backup and disaster recovery</w:t>
            </w:r>
          </w:p>
        </w:tc>
        <w:tc>
          <w:tcPr>
            <w:tcW w:w="2337" w:type="dxa"/>
          </w:tcPr>
          <w:p w:rsidR="005A1724" w:rsidRDefault="00E31271" w:rsidP="00747C32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00E31271">
              <w:rPr>
                <w:rFonts w:ascii="Arial" w:hAnsi="Arial" w:cs="Arial"/>
                <w:sz w:val="24"/>
                <w:szCs w:val="24"/>
              </w:rPr>
              <w:t>Business records and data backed up</w:t>
            </w:r>
            <w:r>
              <w:rPr>
                <w:rFonts w:ascii="Arial" w:hAnsi="Arial" w:cs="Arial"/>
                <w:sz w:val="24"/>
                <w:szCs w:val="24"/>
              </w:rPr>
              <w:t xml:space="preserve"> regularly.</w:t>
            </w:r>
          </w:p>
        </w:tc>
        <w:tc>
          <w:tcPr>
            <w:tcW w:w="1958" w:type="dxa"/>
          </w:tcPr>
          <w:p w:rsidR="005A1724" w:rsidRDefault="00E31271" w:rsidP="00747C32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1/5</w:t>
            </w:r>
          </w:p>
        </w:tc>
        <w:tc>
          <w:tcPr>
            <w:tcW w:w="2270" w:type="dxa"/>
          </w:tcPr>
          <w:p w:rsidR="005A1724" w:rsidRDefault="00795B30" w:rsidP="00747C32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 backup s are kept at because management  believes software updates eliminate the need for backups.</w:t>
            </w:r>
          </w:p>
        </w:tc>
      </w:tr>
      <w:tr w:rsidR="005A1724" w:rsidTr="005A1724">
        <w:tc>
          <w:tcPr>
            <w:tcW w:w="2065" w:type="dxa"/>
          </w:tcPr>
          <w:p w:rsidR="005A1724" w:rsidRDefault="005A1724" w:rsidP="00747C32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Patch &amp;update management</w:t>
            </w:r>
          </w:p>
        </w:tc>
        <w:tc>
          <w:tcPr>
            <w:tcW w:w="2337" w:type="dxa"/>
          </w:tcPr>
          <w:p w:rsidR="005A1724" w:rsidRDefault="00E31271" w:rsidP="00747C32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00E31271">
              <w:rPr>
                <w:rFonts w:ascii="Arial" w:hAnsi="Arial" w:cs="Arial"/>
                <w:sz w:val="24"/>
                <w:szCs w:val="24"/>
              </w:rPr>
              <w:t>Software, operating systems, and game</w:t>
            </w:r>
            <w:r>
              <w:rPr>
                <w:rFonts w:ascii="Arial" w:hAnsi="Arial" w:cs="Arial"/>
                <w:sz w:val="24"/>
                <w:szCs w:val="24"/>
              </w:rPr>
              <w:t xml:space="preserve"> patches updated regularly.</w:t>
            </w:r>
          </w:p>
        </w:tc>
        <w:tc>
          <w:tcPr>
            <w:tcW w:w="1958" w:type="dxa"/>
          </w:tcPr>
          <w:p w:rsidR="005A1724" w:rsidRDefault="00E31271" w:rsidP="00747C32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3/5</w:t>
            </w:r>
          </w:p>
        </w:tc>
        <w:tc>
          <w:tcPr>
            <w:tcW w:w="2270" w:type="dxa"/>
          </w:tcPr>
          <w:p w:rsidR="005A1724" w:rsidRDefault="00795B30" w:rsidP="00747C32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Daily end-of-day security checks  are performed ,and game patches are applied online as soon as possible.</w:t>
            </w:r>
          </w:p>
        </w:tc>
      </w:tr>
      <w:tr w:rsidR="005A1724" w:rsidTr="005A1724">
        <w:tc>
          <w:tcPr>
            <w:tcW w:w="2065" w:type="dxa"/>
          </w:tcPr>
          <w:p w:rsidR="005A1724" w:rsidRDefault="005A1724" w:rsidP="00747C32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Baseline score</w:t>
            </w:r>
          </w:p>
        </w:tc>
        <w:tc>
          <w:tcPr>
            <w:tcW w:w="2337" w:type="dxa"/>
          </w:tcPr>
          <w:p w:rsidR="005A1724" w:rsidRDefault="005A1724" w:rsidP="00747C32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58" w:type="dxa"/>
          </w:tcPr>
          <w:p w:rsidR="005A1724" w:rsidRDefault="00E31271" w:rsidP="00747C32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16/30</w:t>
            </w:r>
          </w:p>
        </w:tc>
        <w:tc>
          <w:tcPr>
            <w:tcW w:w="2270" w:type="dxa"/>
          </w:tcPr>
          <w:p w:rsidR="005A1724" w:rsidRDefault="00795B30" w:rsidP="00747C32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Low –moderate security posture.</w:t>
            </w:r>
          </w:p>
        </w:tc>
      </w:tr>
    </w:tbl>
    <w:p w:rsidR="005A1724" w:rsidRDefault="005A1724" w:rsidP="00747C32">
      <w:pPr>
        <w:pStyle w:val="ListParagraph"/>
        <w:rPr>
          <w:rFonts w:ascii="Arial" w:hAnsi="Arial" w:cs="Arial"/>
          <w:sz w:val="24"/>
          <w:szCs w:val="24"/>
        </w:rPr>
      </w:pPr>
    </w:p>
    <w:p w:rsidR="00795B30" w:rsidRDefault="00795B30" w:rsidP="00747C32">
      <w:pPr>
        <w:pStyle w:val="ListParagraph"/>
        <w:rPr>
          <w:rFonts w:ascii="Arial" w:hAnsi="Arial" w:cs="Arial"/>
          <w:sz w:val="24"/>
          <w:szCs w:val="24"/>
        </w:rPr>
      </w:pPr>
    </w:p>
    <w:p w:rsidR="00795B30" w:rsidRDefault="00795B30" w:rsidP="00747C3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RISK ASSESSMENT MATRIX</w:t>
      </w:r>
    </w:p>
    <w:p w:rsidR="00CB1861" w:rsidRPr="00CB1861" w:rsidRDefault="00CB1861" w:rsidP="00CB1861">
      <w:pPr>
        <w:pStyle w:val="ListParagraph"/>
        <w:rPr>
          <w:rFonts w:ascii="Arial" w:hAnsi="Arial" w:cs="Arial"/>
          <w:sz w:val="24"/>
          <w:szCs w:val="24"/>
        </w:rPr>
      </w:pPr>
      <w:r w:rsidRPr="00CB1861">
        <w:rPr>
          <w:rFonts w:ascii="Arial" w:hAnsi="Arial" w:cs="Arial"/>
          <w:sz w:val="24"/>
          <w:szCs w:val="24"/>
        </w:rPr>
        <w:t>Using the Likelihood vs. Impact formula (</w:t>
      </w:r>
      <w:r w:rsidRPr="00CB1861">
        <w:rPr>
          <w:rFonts w:ascii="Arial" w:hAnsi="Arial" w:cs="Arial"/>
          <w:b/>
          <w:i/>
          <w:sz w:val="24"/>
          <w:szCs w:val="24"/>
        </w:rPr>
        <w:t>Risk = Likelihood × Impact</w:t>
      </w:r>
      <w:r w:rsidRPr="00CB1861">
        <w:rPr>
          <w:rFonts w:ascii="Arial" w:hAnsi="Arial" w:cs="Arial"/>
          <w:sz w:val="24"/>
          <w:szCs w:val="24"/>
        </w:rPr>
        <w:t xml:space="preserve">, scored on a 1–3 scale), the gaps discovered in </w:t>
      </w:r>
      <w:r w:rsidRPr="00CB1861">
        <w:rPr>
          <w:rFonts w:ascii="Arial" w:hAnsi="Arial" w:cs="Arial"/>
          <w:sz w:val="24"/>
          <w:szCs w:val="24"/>
        </w:rPr>
        <w:br/>
        <w:t>the pre-assessment are evaluated below:</w:t>
      </w:r>
    </w:p>
    <w:p w:rsidR="00CB1861" w:rsidRDefault="00CB1861" w:rsidP="00CB1861">
      <w:pPr>
        <w:pStyle w:val="ListParagraph"/>
        <w:rPr>
          <w:rFonts w:ascii="Arial" w:hAnsi="Arial" w:cs="Arial"/>
          <w:sz w:val="24"/>
          <w:szCs w:val="24"/>
        </w:rPr>
      </w:pPr>
      <w:r w:rsidRPr="00CB1861">
        <w:rPr>
          <w:rFonts w:ascii="Arial" w:hAnsi="Arial" w:cs="Arial"/>
          <w:b/>
          <w:sz w:val="24"/>
          <w:szCs w:val="24"/>
        </w:rPr>
        <w:lastRenderedPageBreak/>
        <w:t>Formula Evaluation:</w:t>
      </w:r>
      <w:r w:rsidRPr="00CB1861">
        <w:rPr>
          <w:rFonts w:ascii="Arial" w:hAnsi="Arial" w:cs="Arial"/>
          <w:b/>
          <w:i/>
          <w:sz w:val="24"/>
          <w:szCs w:val="24"/>
        </w:rPr>
        <w:t xml:space="preserve"> Risk Level = Likelihood (1–3) × Impact (1–3)</w:t>
      </w:r>
      <w:r w:rsidRPr="00CB1861">
        <w:rPr>
          <w:rFonts w:ascii="Arial" w:hAnsi="Arial" w:cs="Arial"/>
          <w:sz w:val="24"/>
          <w:szCs w:val="24"/>
        </w:rPr>
        <w:t>. Scores range from 1 (Low) to 9 (Critical).</w:t>
      </w:r>
    </w:p>
    <w:p w:rsidR="000A23B3" w:rsidRDefault="000A23B3" w:rsidP="000A23B3">
      <w:pPr>
        <w:pStyle w:val="ListParagraph"/>
        <w:jc w:val="right"/>
        <w:rPr>
          <w:rFonts w:ascii="Arial" w:hAnsi="Arial" w:cs="Arial"/>
          <w:sz w:val="24"/>
          <w:szCs w:val="24"/>
        </w:rPr>
      </w:pPr>
    </w:p>
    <w:tbl>
      <w:tblPr>
        <w:tblStyle w:val="TableGrid"/>
        <w:tblW w:w="9964" w:type="dxa"/>
        <w:tblInd w:w="720" w:type="dxa"/>
        <w:tblLook w:val="04A0" w:firstRow="1" w:lastRow="0" w:firstColumn="1" w:lastColumn="0" w:noHBand="0" w:noVBand="1"/>
      </w:tblPr>
      <w:tblGrid>
        <w:gridCol w:w="1644"/>
        <w:gridCol w:w="1454"/>
        <w:gridCol w:w="1507"/>
        <w:gridCol w:w="1428"/>
        <w:gridCol w:w="1342"/>
        <w:gridCol w:w="2589"/>
      </w:tblGrid>
      <w:tr w:rsidR="0079490A" w:rsidTr="0079490A">
        <w:trPr>
          <w:trHeight w:val="269"/>
        </w:trPr>
        <w:tc>
          <w:tcPr>
            <w:tcW w:w="1644" w:type="dxa"/>
          </w:tcPr>
          <w:p w:rsidR="000A23B3" w:rsidRDefault="000A23B3" w:rsidP="00CB1861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Vulnerability /Gap</w:t>
            </w:r>
          </w:p>
        </w:tc>
        <w:tc>
          <w:tcPr>
            <w:tcW w:w="1454" w:type="dxa"/>
          </w:tcPr>
          <w:p w:rsidR="000A23B3" w:rsidRDefault="000A23B3" w:rsidP="00CB1861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Affected Domain</w:t>
            </w:r>
          </w:p>
        </w:tc>
        <w:tc>
          <w:tcPr>
            <w:tcW w:w="1507" w:type="dxa"/>
          </w:tcPr>
          <w:p w:rsidR="000A23B3" w:rsidRDefault="000A23B3" w:rsidP="00CB1861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Likelihood</w:t>
            </w:r>
          </w:p>
        </w:tc>
        <w:tc>
          <w:tcPr>
            <w:tcW w:w="1428" w:type="dxa"/>
          </w:tcPr>
          <w:p w:rsidR="000A23B3" w:rsidRDefault="000A23B3" w:rsidP="00CB1861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Imapct</w:t>
            </w:r>
            <w:proofErr w:type="spellEnd"/>
          </w:p>
        </w:tc>
        <w:tc>
          <w:tcPr>
            <w:tcW w:w="1342" w:type="dxa"/>
          </w:tcPr>
          <w:p w:rsidR="000A23B3" w:rsidRDefault="000A23B3" w:rsidP="00CB1861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Risk score</w:t>
            </w:r>
          </w:p>
        </w:tc>
        <w:tc>
          <w:tcPr>
            <w:tcW w:w="2589" w:type="dxa"/>
          </w:tcPr>
          <w:p w:rsidR="000A23B3" w:rsidRDefault="00A226C1" w:rsidP="00CB1861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Framework implication</w:t>
            </w:r>
          </w:p>
        </w:tc>
      </w:tr>
      <w:tr w:rsidR="0079490A" w:rsidTr="0079490A">
        <w:trPr>
          <w:trHeight w:val="269"/>
        </w:trPr>
        <w:tc>
          <w:tcPr>
            <w:tcW w:w="1644" w:type="dxa"/>
          </w:tcPr>
          <w:p w:rsidR="00DD1857" w:rsidRPr="00DD1857" w:rsidRDefault="00DD1857" w:rsidP="00DD185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Complete lack of data backups</w:t>
            </w:r>
          </w:p>
        </w:tc>
        <w:tc>
          <w:tcPr>
            <w:tcW w:w="1454" w:type="dxa"/>
          </w:tcPr>
          <w:p w:rsidR="000A23B3" w:rsidRDefault="00A226C1" w:rsidP="00CB1861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Backup and recovery </w:t>
            </w:r>
          </w:p>
        </w:tc>
        <w:tc>
          <w:tcPr>
            <w:tcW w:w="1507" w:type="dxa"/>
          </w:tcPr>
          <w:p w:rsidR="000A23B3" w:rsidRDefault="00A226C1" w:rsidP="00CB1861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High </w:t>
            </w:r>
          </w:p>
        </w:tc>
        <w:tc>
          <w:tcPr>
            <w:tcW w:w="1428" w:type="dxa"/>
          </w:tcPr>
          <w:p w:rsidR="000A23B3" w:rsidRDefault="00A226C1" w:rsidP="00CB1861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High </w:t>
            </w:r>
          </w:p>
        </w:tc>
        <w:tc>
          <w:tcPr>
            <w:tcW w:w="1342" w:type="dxa"/>
          </w:tcPr>
          <w:p w:rsidR="000A23B3" w:rsidRDefault="00A226C1" w:rsidP="00CB1861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Critical </w:t>
            </w:r>
          </w:p>
        </w:tc>
        <w:tc>
          <w:tcPr>
            <w:tcW w:w="2589" w:type="dxa"/>
          </w:tcPr>
          <w:p w:rsidR="000A23B3" w:rsidRDefault="00A226C1" w:rsidP="00CB1861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NIST (Recover /RCRP)</w:t>
            </w:r>
            <w:r w:rsidR="0079490A">
              <w:rPr>
                <w:rFonts w:ascii="Arial" w:hAnsi="Arial" w:cs="Arial"/>
                <w:sz w:val="24"/>
                <w:szCs w:val="24"/>
              </w:rPr>
              <w:t>:</w:t>
            </w:r>
          </w:p>
          <w:p w:rsidR="00A226C1" w:rsidRDefault="0079490A" w:rsidP="00CB1861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Failure to maintain data restoration capabilities.</w:t>
            </w:r>
          </w:p>
        </w:tc>
      </w:tr>
      <w:tr w:rsidR="0079490A" w:rsidTr="0079490A">
        <w:trPr>
          <w:trHeight w:val="269"/>
        </w:trPr>
        <w:tc>
          <w:tcPr>
            <w:tcW w:w="1644" w:type="dxa"/>
          </w:tcPr>
          <w:p w:rsidR="000A23B3" w:rsidRDefault="00DD1857" w:rsidP="00CB1861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Non –compliant data collections</w:t>
            </w:r>
          </w:p>
        </w:tc>
        <w:tc>
          <w:tcPr>
            <w:tcW w:w="1454" w:type="dxa"/>
          </w:tcPr>
          <w:p w:rsidR="000A23B3" w:rsidRDefault="00A226C1" w:rsidP="00CB1861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Data privacy </w:t>
            </w:r>
          </w:p>
        </w:tc>
        <w:tc>
          <w:tcPr>
            <w:tcW w:w="1507" w:type="dxa"/>
          </w:tcPr>
          <w:p w:rsidR="000A23B3" w:rsidRDefault="00A226C1" w:rsidP="00CB1861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High </w:t>
            </w:r>
          </w:p>
        </w:tc>
        <w:tc>
          <w:tcPr>
            <w:tcW w:w="1428" w:type="dxa"/>
          </w:tcPr>
          <w:p w:rsidR="000A23B3" w:rsidRDefault="00A226C1" w:rsidP="00CB1861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High </w:t>
            </w:r>
          </w:p>
        </w:tc>
        <w:tc>
          <w:tcPr>
            <w:tcW w:w="1342" w:type="dxa"/>
          </w:tcPr>
          <w:p w:rsidR="000A23B3" w:rsidRDefault="00A226C1" w:rsidP="00CB1861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Critical </w:t>
            </w:r>
          </w:p>
        </w:tc>
        <w:tc>
          <w:tcPr>
            <w:tcW w:w="2589" w:type="dxa"/>
          </w:tcPr>
          <w:p w:rsidR="000A23B3" w:rsidRDefault="0079490A" w:rsidP="00CB1861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NDPR violation :lack of lawful processing consent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notices,and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data security.</w:t>
            </w:r>
          </w:p>
        </w:tc>
      </w:tr>
      <w:tr w:rsidR="0079490A" w:rsidTr="00DD1857">
        <w:trPr>
          <w:trHeight w:val="1295"/>
        </w:trPr>
        <w:tc>
          <w:tcPr>
            <w:tcW w:w="1644" w:type="dxa"/>
          </w:tcPr>
          <w:p w:rsidR="000A23B3" w:rsidRDefault="00DD1857" w:rsidP="00CB1861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Unrestricted USB ports</w:t>
            </w:r>
          </w:p>
        </w:tc>
        <w:tc>
          <w:tcPr>
            <w:tcW w:w="1454" w:type="dxa"/>
          </w:tcPr>
          <w:p w:rsidR="000A23B3" w:rsidRDefault="00A226C1" w:rsidP="00CB1861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Physical and endpoint </w:t>
            </w:r>
          </w:p>
        </w:tc>
        <w:tc>
          <w:tcPr>
            <w:tcW w:w="1507" w:type="dxa"/>
          </w:tcPr>
          <w:p w:rsidR="000A23B3" w:rsidRDefault="00A226C1" w:rsidP="00CB1861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Medium </w:t>
            </w:r>
          </w:p>
        </w:tc>
        <w:tc>
          <w:tcPr>
            <w:tcW w:w="1428" w:type="dxa"/>
          </w:tcPr>
          <w:p w:rsidR="000A23B3" w:rsidRDefault="00A226C1" w:rsidP="00CB1861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Medium </w:t>
            </w:r>
          </w:p>
        </w:tc>
        <w:tc>
          <w:tcPr>
            <w:tcW w:w="1342" w:type="dxa"/>
          </w:tcPr>
          <w:p w:rsidR="000A23B3" w:rsidRDefault="00A226C1" w:rsidP="00CB1861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Medium </w:t>
            </w:r>
          </w:p>
        </w:tc>
        <w:tc>
          <w:tcPr>
            <w:tcW w:w="2589" w:type="dxa"/>
          </w:tcPr>
          <w:p w:rsidR="000A23B3" w:rsidRDefault="0079490A" w:rsidP="00CB1861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NIST (protect/PRPS):weak physical /port integrity controls.</w:t>
            </w:r>
          </w:p>
        </w:tc>
      </w:tr>
      <w:tr w:rsidR="0079490A" w:rsidTr="0079490A">
        <w:trPr>
          <w:trHeight w:val="269"/>
        </w:trPr>
        <w:tc>
          <w:tcPr>
            <w:tcW w:w="1644" w:type="dxa"/>
          </w:tcPr>
          <w:p w:rsidR="0079490A" w:rsidRDefault="0079490A" w:rsidP="00CB1861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54" w:type="dxa"/>
          </w:tcPr>
          <w:p w:rsidR="0079490A" w:rsidRDefault="0079490A" w:rsidP="00CB1861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7" w:type="dxa"/>
          </w:tcPr>
          <w:p w:rsidR="0079490A" w:rsidRDefault="0079490A" w:rsidP="00CB1861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8" w:type="dxa"/>
          </w:tcPr>
          <w:p w:rsidR="0079490A" w:rsidRDefault="0079490A" w:rsidP="00CB1861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42" w:type="dxa"/>
          </w:tcPr>
          <w:p w:rsidR="0079490A" w:rsidRDefault="0079490A" w:rsidP="00CB1861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89" w:type="dxa"/>
          </w:tcPr>
          <w:p w:rsidR="0079490A" w:rsidRDefault="0079490A" w:rsidP="00CB1861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CB1861" w:rsidRDefault="00CB1861" w:rsidP="00CB1861">
      <w:pPr>
        <w:pStyle w:val="ListParagraph"/>
        <w:rPr>
          <w:rFonts w:ascii="Arial" w:hAnsi="Arial" w:cs="Arial"/>
          <w:sz w:val="24"/>
          <w:szCs w:val="24"/>
        </w:rPr>
      </w:pPr>
    </w:p>
    <w:p w:rsidR="007B1197" w:rsidRDefault="007B1197" w:rsidP="00CB1861">
      <w:pPr>
        <w:pStyle w:val="ListParagraph"/>
        <w:rPr>
          <w:rFonts w:ascii="Arial" w:hAnsi="Arial" w:cs="Arial"/>
          <w:b/>
          <w:sz w:val="24"/>
          <w:szCs w:val="24"/>
        </w:rPr>
      </w:pPr>
    </w:p>
    <w:p w:rsidR="00CB1861" w:rsidRPr="00CB1861" w:rsidRDefault="00CB1861" w:rsidP="00CB1861">
      <w:pPr>
        <w:pStyle w:val="ListParagraph"/>
        <w:rPr>
          <w:rFonts w:ascii="Arial" w:hAnsi="Arial" w:cs="Arial"/>
          <w:sz w:val="24"/>
          <w:szCs w:val="24"/>
        </w:rPr>
      </w:pPr>
      <w:r w:rsidRPr="00CB1861">
        <w:rPr>
          <w:rFonts w:ascii="Arial" w:hAnsi="Arial" w:cs="Arial"/>
          <w:b/>
          <w:sz w:val="24"/>
          <w:szCs w:val="24"/>
        </w:rPr>
        <w:t>Security Solutions &amp; Policy Development (Step 5 &amp; 6)</w:t>
      </w:r>
    </w:p>
    <w:p w:rsidR="00CB1861" w:rsidRPr="00CB1861" w:rsidRDefault="00CB1861" w:rsidP="00CB1861">
      <w:pPr>
        <w:pStyle w:val="ListParagraph"/>
        <w:rPr>
          <w:rFonts w:ascii="Arial" w:hAnsi="Arial" w:cs="Arial"/>
          <w:sz w:val="24"/>
          <w:szCs w:val="24"/>
        </w:rPr>
      </w:pPr>
      <w:r w:rsidRPr="00CB1861">
        <w:rPr>
          <w:rFonts w:ascii="Arial" w:hAnsi="Arial" w:cs="Arial"/>
          <w:sz w:val="24"/>
          <w:szCs w:val="24"/>
        </w:rPr>
        <w:t>To address the high and critical risks identified, the following technical controls and policies are proposed, aligned</w:t>
      </w:r>
    </w:p>
    <w:p w:rsidR="00CB1861" w:rsidRPr="00CB1861" w:rsidRDefault="00CB1861" w:rsidP="00CB1861">
      <w:pPr>
        <w:pStyle w:val="ListParagraph"/>
        <w:rPr>
          <w:rFonts w:ascii="Arial" w:hAnsi="Arial" w:cs="Arial"/>
          <w:sz w:val="24"/>
          <w:szCs w:val="24"/>
        </w:rPr>
      </w:pPr>
      <w:r w:rsidRPr="00CB1861">
        <w:rPr>
          <w:rFonts w:ascii="Arial" w:hAnsi="Arial" w:cs="Arial"/>
          <w:sz w:val="24"/>
          <w:szCs w:val="24"/>
        </w:rPr>
        <w:t>with</w:t>
      </w:r>
      <w:r w:rsidRPr="00CB1861">
        <w:rPr>
          <w:rFonts w:ascii="Arial" w:hAnsi="Arial" w:cs="Arial"/>
          <w:b/>
          <w:sz w:val="24"/>
          <w:szCs w:val="24"/>
        </w:rPr>
        <w:t xml:space="preserve"> NIST CSF</w:t>
      </w:r>
      <w:r w:rsidRPr="00CB1861">
        <w:rPr>
          <w:rFonts w:ascii="Arial" w:hAnsi="Arial" w:cs="Arial"/>
          <w:sz w:val="24"/>
          <w:szCs w:val="24"/>
        </w:rPr>
        <w:t xml:space="preserve"> and</w:t>
      </w:r>
      <w:r w:rsidRPr="00CB1861">
        <w:rPr>
          <w:rFonts w:ascii="Arial" w:hAnsi="Arial" w:cs="Arial"/>
          <w:b/>
          <w:sz w:val="24"/>
          <w:szCs w:val="24"/>
        </w:rPr>
        <w:t xml:space="preserve"> NDPR</w:t>
      </w:r>
      <w:r w:rsidRPr="00CB1861">
        <w:rPr>
          <w:rFonts w:ascii="Arial" w:hAnsi="Arial" w:cs="Arial"/>
          <w:sz w:val="24"/>
          <w:szCs w:val="24"/>
        </w:rPr>
        <w:t xml:space="preserve"> frameworks:</w:t>
      </w:r>
    </w:p>
    <w:p w:rsidR="00CB1861" w:rsidRPr="00CB1861" w:rsidRDefault="00CB1861" w:rsidP="00CB1861">
      <w:pPr>
        <w:pStyle w:val="ListParagraph"/>
        <w:rPr>
          <w:rFonts w:ascii="Arial" w:hAnsi="Arial" w:cs="Arial"/>
          <w:sz w:val="24"/>
          <w:szCs w:val="24"/>
        </w:rPr>
      </w:pPr>
      <w:r w:rsidRPr="00CB1861">
        <w:rPr>
          <w:rFonts w:ascii="Arial" w:hAnsi="Arial" w:cs="Arial"/>
          <w:b/>
          <w:sz w:val="24"/>
          <w:szCs w:val="24"/>
        </w:rPr>
        <w:t>A. Data Protection &amp; Backup Policy (NIST: Recover / Pr.DS)</w:t>
      </w:r>
    </w:p>
    <w:p w:rsidR="00CB1861" w:rsidRDefault="00CB1861" w:rsidP="00CB1861">
      <w:pPr>
        <w:pStyle w:val="ListParagraph"/>
        <w:rPr>
          <w:rFonts w:ascii="Arial" w:hAnsi="Arial" w:cs="Arial"/>
          <w:sz w:val="24"/>
          <w:szCs w:val="24"/>
        </w:rPr>
      </w:pPr>
      <w:r w:rsidRPr="00CB1861">
        <w:rPr>
          <w:rFonts w:ascii="Arial" w:hAnsi="Arial" w:cs="Arial"/>
          <w:sz w:val="24"/>
          <w:szCs w:val="24"/>
        </w:rPr>
        <w:t>•</w:t>
      </w:r>
      <w:r w:rsidRPr="00CB1861">
        <w:rPr>
          <w:rFonts w:ascii="Arial" w:hAnsi="Arial" w:cs="Arial"/>
          <w:b/>
          <w:sz w:val="24"/>
          <w:szCs w:val="24"/>
        </w:rPr>
        <w:t>The Solution:</w:t>
      </w:r>
      <w:r w:rsidRPr="00CB1861">
        <w:rPr>
          <w:rFonts w:ascii="Arial" w:hAnsi="Arial" w:cs="Arial"/>
          <w:sz w:val="24"/>
          <w:szCs w:val="24"/>
        </w:rPr>
        <w:t xml:space="preserve"> Separate system maintenance from data retention. Implement a weekly automated cloud backup (or </w:t>
      </w:r>
      <w:r w:rsidRPr="00CB1861">
        <w:rPr>
          <w:rFonts w:ascii="Arial" w:hAnsi="Arial" w:cs="Arial"/>
          <w:sz w:val="24"/>
          <w:szCs w:val="24"/>
        </w:rPr>
        <w:br/>
      </w:r>
      <w:r w:rsidRPr="00CB1861">
        <w:rPr>
          <w:rFonts w:ascii="Arial" w:hAnsi="Arial" w:cs="Arial"/>
          <w:sz w:val="24"/>
          <w:szCs w:val="24"/>
        </w:rPr>
        <w:tab/>
        <w:t>encrypted external drive backup) for all business spreadsheets, financial logs, and tournament registration records.</w:t>
      </w:r>
      <w:r w:rsidRPr="00CB1861">
        <w:rPr>
          <w:rFonts w:ascii="Nimbus Sans" w:eastAsia="Nimbus Sans" w:hAnsi="Nimbus Sans"/>
          <w:color w:val="2D3748"/>
          <w:spacing w:val="-10"/>
          <w:sz w:val="19"/>
        </w:rPr>
        <w:t xml:space="preserve"> </w:t>
      </w:r>
      <w:r w:rsidRPr="00CB1861">
        <w:rPr>
          <w:rFonts w:ascii="Arial" w:hAnsi="Arial" w:cs="Arial"/>
          <w:sz w:val="24"/>
          <w:szCs w:val="24"/>
        </w:rPr>
        <w:t>•</w:t>
      </w:r>
      <w:r w:rsidRPr="00CB1861">
        <w:rPr>
          <w:rFonts w:ascii="Arial" w:hAnsi="Arial" w:cs="Arial"/>
          <w:b/>
          <w:sz w:val="24"/>
          <w:szCs w:val="24"/>
        </w:rPr>
        <w:t>Policy Rule:</w:t>
      </w:r>
      <w:r w:rsidRPr="00CB1861">
        <w:rPr>
          <w:rFonts w:ascii="Arial" w:hAnsi="Arial" w:cs="Arial"/>
          <w:sz w:val="24"/>
          <w:szCs w:val="24"/>
        </w:rPr>
        <w:t xml:space="preserve"> Enforce the 3-2-1 backup rule (3 copies of data, on 2 different media types, with 1 copy stored securely</w:t>
      </w:r>
      <w:r>
        <w:rPr>
          <w:rFonts w:ascii="Arial" w:hAnsi="Arial" w:cs="Arial"/>
          <w:sz w:val="24"/>
          <w:szCs w:val="24"/>
        </w:rPr>
        <w:t xml:space="preserve"> in the cloud.)</w:t>
      </w:r>
    </w:p>
    <w:p w:rsidR="0081355F" w:rsidRPr="0081355F" w:rsidRDefault="0081355F" w:rsidP="0081355F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B.</w:t>
      </w:r>
      <w:r w:rsidRPr="0081355F">
        <w:rPr>
          <w:rFonts w:ascii="Arial" w:hAnsi="Arial" w:cs="Arial"/>
          <w:b/>
          <w:sz w:val="24"/>
          <w:szCs w:val="24"/>
        </w:rPr>
        <w:t xml:space="preserve"> NDPR Data Privacy &amp; Consent Framework (NDPR Compliance)</w:t>
      </w:r>
    </w:p>
    <w:p w:rsidR="0081355F" w:rsidRPr="0081355F" w:rsidRDefault="0081355F" w:rsidP="0081355F">
      <w:pPr>
        <w:pStyle w:val="ListParagraph"/>
        <w:rPr>
          <w:rFonts w:ascii="Arial" w:hAnsi="Arial" w:cs="Arial"/>
          <w:sz w:val="24"/>
          <w:szCs w:val="24"/>
        </w:rPr>
      </w:pPr>
      <w:r w:rsidRPr="0081355F">
        <w:rPr>
          <w:rFonts w:ascii="Arial" w:hAnsi="Arial" w:cs="Arial"/>
          <w:sz w:val="24"/>
          <w:szCs w:val="24"/>
        </w:rPr>
        <w:t>•</w:t>
      </w:r>
      <w:r w:rsidRPr="0081355F">
        <w:rPr>
          <w:rFonts w:ascii="Arial" w:hAnsi="Arial" w:cs="Arial"/>
          <w:b/>
          <w:sz w:val="24"/>
          <w:szCs w:val="24"/>
        </w:rPr>
        <w:t>The Solution:</w:t>
      </w:r>
      <w:r w:rsidRPr="0081355F">
        <w:rPr>
          <w:rFonts w:ascii="Arial" w:hAnsi="Arial" w:cs="Arial"/>
          <w:sz w:val="24"/>
          <w:szCs w:val="24"/>
        </w:rPr>
        <w:t xml:space="preserve"> Update the online tournament registration form to include a short</w:t>
      </w:r>
      <w:r w:rsidRPr="0081355F">
        <w:rPr>
          <w:rFonts w:ascii="Arial" w:hAnsi="Arial" w:cs="Arial"/>
          <w:b/>
          <w:sz w:val="24"/>
          <w:szCs w:val="24"/>
        </w:rPr>
        <w:t xml:space="preserve"> Privacy Notice</w:t>
      </w:r>
      <w:r w:rsidRPr="0081355F">
        <w:rPr>
          <w:rFonts w:ascii="Arial" w:hAnsi="Arial" w:cs="Arial"/>
          <w:sz w:val="24"/>
          <w:szCs w:val="24"/>
        </w:rPr>
        <w:t xml:space="preserve"> explaining why data</w:t>
      </w:r>
    </w:p>
    <w:p w:rsidR="0081355F" w:rsidRPr="0081355F" w:rsidRDefault="0081355F" w:rsidP="0081355F">
      <w:pPr>
        <w:pStyle w:val="ListParagraph"/>
        <w:rPr>
          <w:rFonts w:ascii="Arial" w:hAnsi="Arial" w:cs="Arial"/>
          <w:sz w:val="24"/>
          <w:szCs w:val="24"/>
        </w:rPr>
      </w:pPr>
      <w:r w:rsidRPr="0081355F">
        <w:rPr>
          <w:rFonts w:ascii="Arial" w:hAnsi="Arial" w:cs="Arial"/>
          <w:sz w:val="24"/>
          <w:szCs w:val="24"/>
        </w:rPr>
        <w:t>is collected (e.g., "We collect your phone number solely to contact tournament winners").</w:t>
      </w:r>
    </w:p>
    <w:p w:rsidR="0081355F" w:rsidRPr="0081355F" w:rsidRDefault="0081355F" w:rsidP="0081355F">
      <w:pPr>
        <w:pStyle w:val="ListParagraph"/>
        <w:rPr>
          <w:rFonts w:ascii="Arial" w:hAnsi="Arial" w:cs="Arial"/>
          <w:sz w:val="24"/>
          <w:szCs w:val="24"/>
        </w:rPr>
      </w:pPr>
      <w:r w:rsidRPr="0081355F">
        <w:rPr>
          <w:rFonts w:ascii="Arial" w:hAnsi="Arial" w:cs="Arial"/>
          <w:sz w:val="24"/>
          <w:szCs w:val="24"/>
        </w:rPr>
        <w:t>•</w:t>
      </w:r>
      <w:r w:rsidRPr="0081355F">
        <w:rPr>
          <w:rFonts w:ascii="Arial" w:hAnsi="Arial" w:cs="Arial"/>
          <w:b/>
          <w:sz w:val="24"/>
          <w:szCs w:val="24"/>
        </w:rPr>
        <w:t>Policy Rule:</w:t>
      </w:r>
      <w:r w:rsidRPr="0081355F">
        <w:rPr>
          <w:rFonts w:ascii="Arial" w:hAnsi="Arial" w:cs="Arial"/>
          <w:sz w:val="24"/>
          <w:szCs w:val="24"/>
        </w:rPr>
        <w:t xml:space="preserve"> Add a mandatory consent checkbox ("I agree to data collection for tournament purposes") before</w:t>
      </w:r>
    </w:p>
    <w:p w:rsidR="0081355F" w:rsidRPr="0081355F" w:rsidRDefault="0081355F" w:rsidP="0081355F">
      <w:pPr>
        <w:pStyle w:val="ListParagraph"/>
        <w:rPr>
          <w:rFonts w:ascii="Arial" w:hAnsi="Arial" w:cs="Arial"/>
          <w:sz w:val="24"/>
          <w:szCs w:val="24"/>
        </w:rPr>
      </w:pPr>
      <w:r w:rsidRPr="0081355F">
        <w:rPr>
          <w:rFonts w:ascii="Arial" w:hAnsi="Arial" w:cs="Arial"/>
          <w:sz w:val="24"/>
          <w:szCs w:val="24"/>
        </w:rPr>
        <w:t>submission. Establish a</w:t>
      </w:r>
      <w:r w:rsidRPr="0081355F">
        <w:rPr>
          <w:rFonts w:ascii="Arial" w:hAnsi="Arial" w:cs="Arial"/>
          <w:b/>
          <w:sz w:val="24"/>
          <w:szCs w:val="24"/>
        </w:rPr>
        <w:t xml:space="preserve"> Data Retention Policy</w:t>
      </w:r>
      <w:r w:rsidRPr="0081355F">
        <w:rPr>
          <w:rFonts w:ascii="Arial" w:hAnsi="Arial" w:cs="Arial"/>
          <w:sz w:val="24"/>
          <w:szCs w:val="24"/>
        </w:rPr>
        <w:t xml:space="preserve"> stating tournament contact data will be securely deleted 30 </w:t>
      </w:r>
      <w:proofErr w:type="gramStart"/>
      <w:r w:rsidRPr="0081355F">
        <w:rPr>
          <w:rFonts w:ascii="Arial" w:hAnsi="Arial" w:cs="Arial"/>
          <w:sz w:val="24"/>
          <w:szCs w:val="24"/>
        </w:rPr>
        <w:t>days</w:t>
      </w:r>
      <w:proofErr w:type="gramEnd"/>
      <w:r w:rsidRPr="0081355F">
        <w:rPr>
          <w:rFonts w:ascii="Arial" w:hAnsi="Arial" w:cs="Arial"/>
          <w:sz w:val="24"/>
          <w:szCs w:val="24"/>
        </w:rPr>
        <w:t xml:space="preserve"> after</w:t>
      </w:r>
    </w:p>
    <w:p w:rsidR="0081355F" w:rsidRPr="0081355F" w:rsidRDefault="0081355F" w:rsidP="0081355F">
      <w:pPr>
        <w:pStyle w:val="ListParagraph"/>
        <w:rPr>
          <w:rFonts w:ascii="Arial" w:hAnsi="Arial" w:cs="Arial"/>
          <w:sz w:val="24"/>
          <w:szCs w:val="24"/>
        </w:rPr>
      </w:pPr>
      <w:r w:rsidRPr="0081355F">
        <w:rPr>
          <w:rFonts w:ascii="Arial" w:hAnsi="Arial" w:cs="Arial"/>
          <w:sz w:val="24"/>
          <w:szCs w:val="24"/>
        </w:rPr>
        <w:t>the event concludes.</w:t>
      </w:r>
    </w:p>
    <w:p w:rsidR="0081355F" w:rsidRPr="0081355F" w:rsidRDefault="0081355F" w:rsidP="0081355F">
      <w:pPr>
        <w:pStyle w:val="ListParagraph"/>
        <w:rPr>
          <w:rFonts w:ascii="Arial" w:hAnsi="Arial" w:cs="Arial"/>
          <w:sz w:val="24"/>
          <w:szCs w:val="24"/>
        </w:rPr>
      </w:pPr>
      <w:r w:rsidRPr="0081355F">
        <w:rPr>
          <w:rFonts w:ascii="Arial" w:hAnsi="Arial" w:cs="Arial"/>
          <w:b/>
          <w:sz w:val="24"/>
          <w:szCs w:val="24"/>
        </w:rPr>
        <w:t>C. Physical Port &amp; Device Security (NIST: Protect / PR.PS)</w:t>
      </w:r>
    </w:p>
    <w:p w:rsidR="0081355F" w:rsidRPr="0081355F" w:rsidRDefault="0081355F" w:rsidP="0081355F">
      <w:pPr>
        <w:pStyle w:val="ListParagraph"/>
        <w:rPr>
          <w:rFonts w:ascii="Arial" w:hAnsi="Arial" w:cs="Arial"/>
          <w:sz w:val="24"/>
          <w:szCs w:val="24"/>
        </w:rPr>
      </w:pPr>
      <w:r w:rsidRPr="0081355F">
        <w:rPr>
          <w:rFonts w:ascii="Arial" w:hAnsi="Arial" w:cs="Arial"/>
          <w:sz w:val="24"/>
          <w:szCs w:val="24"/>
        </w:rPr>
        <w:lastRenderedPageBreak/>
        <w:t>•</w:t>
      </w:r>
      <w:r w:rsidRPr="0081355F">
        <w:rPr>
          <w:rFonts w:ascii="Arial" w:hAnsi="Arial" w:cs="Arial"/>
          <w:b/>
          <w:sz w:val="24"/>
          <w:szCs w:val="24"/>
        </w:rPr>
        <w:t>The Solution:</w:t>
      </w:r>
      <w:r w:rsidRPr="0081355F">
        <w:rPr>
          <w:rFonts w:ascii="Arial" w:hAnsi="Arial" w:cs="Arial"/>
          <w:sz w:val="24"/>
          <w:szCs w:val="24"/>
        </w:rPr>
        <w:t xml:space="preserve"> Replace direct console USB charging with dedicated wall-plug charging docks for controllers.</w:t>
      </w:r>
    </w:p>
    <w:p w:rsidR="0081355F" w:rsidRPr="0081355F" w:rsidRDefault="0081355F" w:rsidP="0081355F">
      <w:pPr>
        <w:pStyle w:val="ListParagraph"/>
        <w:rPr>
          <w:rFonts w:ascii="Arial" w:hAnsi="Arial" w:cs="Arial"/>
          <w:sz w:val="24"/>
          <w:szCs w:val="24"/>
        </w:rPr>
      </w:pPr>
      <w:r w:rsidRPr="0081355F">
        <w:rPr>
          <w:rFonts w:ascii="Arial" w:hAnsi="Arial" w:cs="Arial"/>
          <w:sz w:val="24"/>
          <w:szCs w:val="24"/>
        </w:rPr>
        <w:t>•</w:t>
      </w:r>
      <w:r w:rsidRPr="0081355F">
        <w:rPr>
          <w:rFonts w:ascii="Arial" w:hAnsi="Arial" w:cs="Arial"/>
          <w:b/>
          <w:sz w:val="24"/>
          <w:szCs w:val="24"/>
        </w:rPr>
        <w:t>Policy Rule:</w:t>
      </w:r>
      <w:r w:rsidRPr="0081355F">
        <w:rPr>
          <w:rFonts w:ascii="Arial" w:hAnsi="Arial" w:cs="Arial"/>
          <w:sz w:val="24"/>
          <w:szCs w:val="24"/>
        </w:rPr>
        <w:t xml:space="preserve"> Implement physical USB port blockers or disable unused ports via system configurations where</w:t>
      </w:r>
    </w:p>
    <w:p w:rsidR="0081355F" w:rsidRDefault="0081355F" w:rsidP="0081355F">
      <w:pPr>
        <w:pStyle w:val="ListParagraph"/>
        <w:rPr>
          <w:rFonts w:ascii="Arial" w:hAnsi="Arial" w:cs="Arial"/>
          <w:sz w:val="24"/>
          <w:szCs w:val="24"/>
        </w:rPr>
      </w:pPr>
      <w:r w:rsidRPr="0081355F">
        <w:rPr>
          <w:rFonts w:ascii="Arial" w:hAnsi="Arial" w:cs="Arial"/>
          <w:sz w:val="24"/>
          <w:szCs w:val="24"/>
        </w:rPr>
        <w:t>possible, eliminating reliance on warning signs alone.</w:t>
      </w:r>
    </w:p>
    <w:p w:rsidR="00D10FEC" w:rsidRDefault="00D10FEC" w:rsidP="0081355F">
      <w:pPr>
        <w:pStyle w:val="ListParagraph"/>
        <w:rPr>
          <w:rFonts w:ascii="Arial" w:hAnsi="Arial" w:cs="Arial"/>
          <w:sz w:val="24"/>
          <w:szCs w:val="24"/>
        </w:rPr>
      </w:pPr>
    </w:p>
    <w:p w:rsidR="00D10FEC" w:rsidRDefault="00D10FEC" w:rsidP="0081355F">
      <w:pPr>
        <w:pStyle w:val="ListParagraph"/>
        <w:rPr>
          <w:rFonts w:ascii="Arial" w:hAnsi="Arial" w:cs="Arial"/>
          <w:sz w:val="24"/>
          <w:szCs w:val="24"/>
        </w:rPr>
      </w:pPr>
    </w:p>
    <w:p w:rsidR="00D10FEC" w:rsidRDefault="00D10FEC" w:rsidP="0081355F">
      <w:pPr>
        <w:pStyle w:val="ListParagraph"/>
        <w:rPr>
          <w:rFonts w:ascii="Arial" w:hAnsi="Arial" w:cs="Arial"/>
          <w:sz w:val="24"/>
          <w:szCs w:val="24"/>
        </w:rPr>
      </w:pPr>
    </w:p>
    <w:p w:rsidR="0081355F" w:rsidRPr="0081355F" w:rsidRDefault="0081355F" w:rsidP="0081355F">
      <w:pPr>
        <w:pStyle w:val="ListParagraph"/>
        <w:rPr>
          <w:rFonts w:ascii="Arial" w:hAnsi="Arial" w:cs="Arial"/>
          <w:sz w:val="24"/>
          <w:szCs w:val="24"/>
        </w:rPr>
      </w:pPr>
      <w:r w:rsidRPr="0081355F">
        <w:rPr>
          <w:rFonts w:ascii="Arial" w:hAnsi="Arial" w:cs="Arial"/>
          <w:b/>
          <w:sz w:val="24"/>
          <w:szCs w:val="24"/>
        </w:rPr>
        <w:t>Post-Assessment Survey &amp; Projected Improvement</w:t>
      </w:r>
    </w:p>
    <w:p w:rsidR="0081355F" w:rsidRPr="0081355F" w:rsidRDefault="0081355F" w:rsidP="0081355F">
      <w:pPr>
        <w:pStyle w:val="ListParagraph"/>
        <w:rPr>
          <w:rFonts w:ascii="Arial" w:hAnsi="Arial" w:cs="Arial"/>
          <w:sz w:val="24"/>
          <w:szCs w:val="24"/>
        </w:rPr>
      </w:pPr>
      <w:r w:rsidRPr="0081355F">
        <w:rPr>
          <w:rFonts w:ascii="Arial" w:hAnsi="Arial" w:cs="Arial"/>
          <w:sz w:val="24"/>
          <w:szCs w:val="24"/>
        </w:rPr>
        <w:t>After implementing the recommended NIST and NDPR-aligned controls, the post-assessment scoring reflects a</w:t>
      </w:r>
    </w:p>
    <w:p w:rsidR="00CB1861" w:rsidRDefault="0081355F" w:rsidP="0081355F">
      <w:pPr>
        <w:pStyle w:val="ListParagraph"/>
        <w:rPr>
          <w:rFonts w:ascii="Arial" w:hAnsi="Arial" w:cs="Arial"/>
          <w:sz w:val="24"/>
          <w:szCs w:val="24"/>
        </w:rPr>
      </w:pPr>
      <w:r w:rsidRPr="0081355F">
        <w:rPr>
          <w:rFonts w:ascii="Arial" w:hAnsi="Arial" w:cs="Arial"/>
          <w:sz w:val="24"/>
          <w:szCs w:val="24"/>
        </w:rPr>
        <w:t>significantly hardened security posture</w:t>
      </w:r>
      <w:r>
        <w:rPr>
          <w:rFonts w:ascii="Arial" w:hAnsi="Arial" w:cs="Arial"/>
          <w:sz w:val="24"/>
          <w:szCs w:val="24"/>
        </w:rPr>
        <w:t>:</w:t>
      </w:r>
    </w:p>
    <w:p w:rsidR="000A23B3" w:rsidRDefault="000A23B3" w:rsidP="0081355F">
      <w:pPr>
        <w:pStyle w:val="ListParagraph"/>
        <w:rPr>
          <w:rFonts w:ascii="Arial" w:hAnsi="Arial" w:cs="Arial"/>
          <w:sz w:val="24"/>
          <w:szCs w:val="24"/>
        </w:rPr>
      </w:pPr>
    </w:p>
    <w:p w:rsidR="00D10FEC" w:rsidRDefault="00D10FEC" w:rsidP="0081355F">
      <w:pPr>
        <w:pStyle w:val="ListParagraph"/>
        <w:rPr>
          <w:rFonts w:ascii="Arial" w:hAnsi="Arial" w:cs="Arial"/>
          <w:sz w:val="24"/>
          <w:szCs w:val="24"/>
        </w:rPr>
      </w:pPr>
    </w:p>
    <w:p w:rsidR="00D10FEC" w:rsidRDefault="00D10FEC" w:rsidP="0081355F">
      <w:pPr>
        <w:pStyle w:val="ListParagraph"/>
        <w:rPr>
          <w:rFonts w:ascii="Arial" w:hAnsi="Arial" w:cs="Arial"/>
          <w:sz w:val="24"/>
          <w:szCs w:val="24"/>
        </w:rPr>
      </w:pPr>
    </w:p>
    <w:p w:rsidR="00D10FEC" w:rsidRDefault="00D10FEC" w:rsidP="0081355F">
      <w:pPr>
        <w:pStyle w:val="ListParagraph"/>
        <w:rPr>
          <w:rFonts w:ascii="Arial" w:hAnsi="Arial" w:cs="Arial"/>
          <w:sz w:val="24"/>
          <w:szCs w:val="24"/>
        </w:rPr>
      </w:pPr>
    </w:p>
    <w:p w:rsidR="00D10FEC" w:rsidRDefault="00D10FEC" w:rsidP="0081355F">
      <w:pPr>
        <w:pStyle w:val="ListParagraph"/>
        <w:rPr>
          <w:rFonts w:ascii="Arial" w:hAnsi="Arial" w:cs="Arial"/>
          <w:sz w:val="24"/>
          <w:szCs w:val="24"/>
        </w:rPr>
      </w:pPr>
    </w:p>
    <w:p w:rsidR="00D10FEC" w:rsidRDefault="00D10FEC" w:rsidP="0081355F">
      <w:pPr>
        <w:pStyle w:val="ListParagraph"/>
        <w:rPr>
          <w:rFonts w:ascii="Arial" w:hAnsi="Arial" w:cs="Arial"/>
          <w:sz w:val="24"/>
          <w:szCs w:val="24"/>
        </w:rPr>
      </w:pPr>
    </w:p>
    <w:p w:rsidR="00D10FEC" w:rsidRDefault="00D10FEC" w:rsidP="0081355F">
      <w:pPr>
        <w:pStyle w:val="ListParagraph"/>
        <w:rPr>
          <w:rFonts w:ascii="Arial" w:hAnsi="Arial" w:cs="Arial"/>
          <w:sz w:val="24"/>
          <w:szCs w:val="24"/>
        </w:rPr>
      </w:pPr>
    </w:p>
    <w:p w:rsidR="00D10FEC" w:rsidRDefault="00D10FEC" w:rsidP="0081355F">
      <w:pPr>
        <w:pStyle w:val="ListParagraph"/>
        <w:rPr>
          <w:rFonts w:ascii="Arial" w:hAnsi="Arial" w:cs="Arial"/>
          <w:sz w:val="24"/>
          <w:szCs w:val="24"/>
        </w:rPr>
      </w:pPr>
    </w:p>
    <w:p w:rsidR="00D10FEC" w:rsidRDefault="00D10FEC" w:rsidP="0081355F">
      <w:pPr>
        <w:pStyle w:val="ListParagraph"/>
        <w:rPr>
          <w:rFonts w:ascii="Arial" w:hAnsi="Arial" w:cs="Arial"/>
          <w:sz w:val="24"/>
          <w:szCs w:val="24"/>
        </w:rPr>
      </w:pPr>
    </w:p>
    <w:p w:rsidR="00D10FEC" w:rsidRDefault="00D10FEC" w:rsidP="0081355F">
      <w:pPr>
        <w:pStyle w:val="ListParagrap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</w:tblGrid>
      <w:tr w:rsidR="000A23B3" w:rsidTr="007B1197">
        <w:trPr>
          <w:trHeight w:val="284"/>
        </w:trPr>
        <w:tc>
          <w:tcPr>
            <w:tcW w:w="1726" w:type="dxa"/>
          </w:tcPr>
          <w:p w:rsidR="000A23B3" w:rsidRDefault="00381FB5" w:rsidP="0081355F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Security domain</w:t>
            </w:r>
          </w:p>
        </w:tc>
        <w:tc>
          <w:tcPr>
            <w:tcW w:w="1726" w:type="dxa"/>
          </w:tcPr>
          <w:p w:rsidR="000A23B3" w:rsidRDefault="00381FB5" w:rsidP="0081355F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Pre-score</w:t>
            </w:r>
          </w:p>
        </w:tc>
        <w:tc>
          <w:tcPr>
            <w:tcW w:w="1726" w:type="dxa"/>
          </w:tcPr>
          <w:p w:rsidR="000A23B3" w:rsidRDefault="00381FB5" w:rsidP="0081355F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Post-score</w:t>
            </w:r>
          </w:p>
        </w:tc>
        <w:tc>
          <w:tcPr>
            <w:tcW w:w="1726" w:type="dxa"/>
          </w:tcPr>
          <w:p w:rsidR="000A23B3" w:rsidRDefault="00381FB5" w:rsidP="0081355F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Improvement implemented </w:t>
            </w:r>
          </w:p>
        </w:tc>
      </w:tr>
      <w:tr w:rsidR="000A23B3" w:rsidTr="007B1197">
        <w:trPr>
          <w:trHeight w:val="284"/>
        </w:trPr>
        <w:tc>
          <w:tcPr>
            <w:tcW w:w="1726" w:type="dxa"/>
          </w:tcPr>
          <w:p w:rsidR="000A23B3" w:rsidRDefault="007B1197" w:rsidP="0081355F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Physical and asset security</w:t>
            </w:r>
          </w:p>
        </w:tc>
        <w:tc>
          <w:tcPr>
            <w:tcW w:w="1726" w:type="dxa"/>
          </w:tcPr>
          <w:p w:rsidR="000A23B3" w:rsidRDefault="007B1197" w:rsidP="0081355F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2/5</w:t>
            </w:r>
          </w:p>
        </w:tc>
        <w:tc>
          <w:tcPr>
            <w:tcW w:w="1726" w:type="dxa"/>
          </w:tcPr>
          <w:p w:rsidR="000A23B3" w:rsidRDefault="007B1197" w:rsidP="0081355F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4/5</w:t>
            </w:r>
          </w:p>
        </w:tc>
        <w:tc>
          <w:tcPr>
            <w:tcW w:w="1726" w:type="dxa"/>
          </w:tcPr>
          <w:p w:rsidR="000A23B3" w:rsidRDefault="00381FB5" w:rsidP="0081355F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Protocols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added,wall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-changing docks isolate consoles from unauthorized data drives</w:t>
            </w:r>
          </w:p>
        </w:tc>
      </w:tr>
      <w:tr w:rsidR="000A23B3" w:rsidTr="007B1197">
        <w:trPr>
          <w:trHeight w:val="284"/>
        </w:trPr>
        <w:tc>
          <w:tcPr>
            <w:tcW w:w="1726" w:type="dxa"/>
          </w:tcPr>
          <w:p w:rsidR="000A23B3" w:rsidRDefault="007B1197" w:rsidP="0081355F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Endpoint and system controls</w:t>
            </w:r>
          </w:p>
        </w:tc>
        <w:tc>
          <w:tcPr>
            <w:tcW w:w="1726" w:type="dxa"/>
          </w:tcPr>
          <w:p w:rsidR="000A23B3" w:rsidRDefault="007B1197" w:rsidP="0081355F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4/5</w:t>
            </w:r>
          </w:p>
        </w:tc>
        <w:tc>
          <w:tcPr>
            <w:tcW w:w="1726" w:type="dxa"/>
          </w:tcPr>
          <w:p w:rsidR="000A23B3" w:rsidRDefault="007B1197" w:rsidP="0081355F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4/5</w:t>
            </w:r>
          </w:p>
        </w:tc>
        <w:tc>
          <w:tcPr>
            <w:tcW w:w="1726" w:type="dxa"/>
          </w:tcPr>
          <w:p w:rsidR="000A23B3" w:rsidRDefault="00381FB5" w:rsidP="0081355F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Maintained strict guess account limits</w:t>
            </w:r>
          </w:p>
        </w:tc>
      </w:tr>
      <w:tr w:rsidR="000A23B3" w:rsidTr="007B1197">
        <w:trPr>
          <w:trHeight w:val="284"/>
        </w:trPr>
        <w:tc>
          <w:tcPr>
            <w:tcW w:w="1726" w:type="dxa"/>
          </w:tcPr>
          <w:p w:rsidR="000A23B3" w:rsidRDefault="007B1197" w:rsidP="0081355F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Network and WI-FI security</w:t>
            </w:r>
          </w:p>
        </w:tc>
        <w:tc>
          <w:tcPr>
            <w:tcW w:w="1726" w:type="dxa"/>
          </w:tcPr>
          <w:p w:rsidR="000A23B3" w:rsidRDefault="007B1197" w:rsidP="0081355F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4/5</w:t>
            </w:r>
          </w:p>
        </w:tc>
        <w:tc>
          <w:tcPr>
            <w:tcW w:w="1726" w:type="dxa"/>
          </w:tcPr>
          <w:p w:rsidR="000A23B3" w:rsidRDefault="007B1197" w:rsidP="0081355F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4/5</w:t>
            </w:r>
          </w:p>
        </w:tc>
        <w:tc>
          <w:tcPr>
            <w:tcW w:w="1726" w:type="dxa"/>
          </w:tcPr>
          <w:p w:rsidR="000A23B3" w:rsidRDefault="00381FB5" w:rsidP="0081355F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Maintained isolated, password-protected router controls</w:t>
            </w:r>
          </w:p>
        </w:tc>
      </w:tr>
      <w:tr w:rsidR="000A23B3" w:rsidTr="007B1197">
        <w:trPr>
          <w:trHeight w:val="284"/>
        </w:trPr>
        <w:tc>
          <w:tcPr>
            <w:tcW w:w="1726" w:type="dxa"/>
          </w:tcPr>
          <w:p w:rsidR="000A23B3" w:rsidRDefault="007B1197" w:rsidP="0081355F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Data privacy </w:t>
            </w:r>
          </w:p>
        </w:tc>
        <w:tc>
          <w:tcPr>
            <w:tcW w:w="1726" w:type="dxa"/>
          </w:tcPr>
          <w:p w:rsidR="000A23B3" w:rsidRDefault="007B1197" w:rsidP="0081355F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2/5</w:t>
            </w:r>
          </w:p>
        </w:tc>
        <w:tc>
          <w:tcPr>
            <w:tcW w:w="1726" w:type="dxa"/>
          </w:tcPr>
          <w:p w:rsidR="000A23B3" w:rsidRDefault="007B1197" w:rsidP="0081355F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5/5</w:t>
            </w:r>
          </w:p>
        </w:tc>
        <w:tc>
          <w:tcPr>
            <w:tcW w:w="1726" w:type="dxa"/>
          </w:tcPr>
          <w:p w:rsidR="000A23B3" w:rsidRDefault="00381FB5" w:rsidP="0081355F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Privacy notices ,consent checkboxes, and  a 30 day</w:t>
            </w:r>
            <w:r w:rsidR="00D10FE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10FEC">
              <w:rPr>
                <w:rFonts w:ascii="Arial" w:hAnsi="Arial" w:cs="Arial"/>
                <w:sz w:val="24"/>
                <w:szCs w:val="24"/>
              </w:rPr>
              <w:lastRenderedPageBreak/>
              <w:t>data deletion policy implemented</w:t>
            </w:r>
          </w:p>
        </w:tc>
      </w:tr>
      <w:tr w:rsidR="007B1197" w:rsidTr="007B1197">
        <w:trPr>
          <w:trHeight w:val="284"/>
        </w:trPr>
        <w:tc>
          <w:tcPr>
            <w:tcW w:w="1726" w:type="dxa"/>
          </w:tcPr>
          <w:p w:rsidR="007B1197" w:rsidRDefault="007B1197" w:rsidP="0081355F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Backup and disaster recovery </w:t>
            </w:r>
          </w:p>
        </w:tc>
        <w:tc>
          <w:tcPr>
            <w:tcW w:w="1726" w:type="dxa"/>
          </w:tcPr>
          <w:p w:rsidR="007B1197" w:rsidRDefault="007B1197" w:rsidP="0081355F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1/5</w:t>
            </w:r>
          </w:p>
        </w:tc>
        <w:tc>
          <w:tcPr>
            <w:tcW w:w="1726" w:type="dxa"/>
          </w:tcPr>
          <w:p w:rsidR="007B1197" w:rsidRDefault="007B1197" w:rsidP="0081355F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4/5</w:t>
            </w:r>
          </w:p>
        </w:tc>
        <w:tc>
          <w:tcPr>
            <w:tcW w:w="1726" w:type="dxa"/>
          </w:tcPr>
          <w:p w:rsidR="007B1197" w:rsidRDefault="00CD39B1" w:rsidP="0081355F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Automated weekly cloud backups established for all digital business records</w:t>
            </w:r>
          </w:p>
        </w:tc>
      </w:tr>
      <w:tr w:rsidR="007B1197" w:rsidTr="007B1197">
        <w:trPr>
          <w:trHeight w:val="284"/>
        </w:trPr>
        <w:tc>
          <w:tcPr>
            <w:tcW w:w="1726" w:type="dxa"/>
          </w:tcPr>
          <w:p w:rsidR="007B1197" w:rsidRDefault="007B1197" w:rsidP="0081355F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Patch and update management</w:t>
            </w:r>
          </w:p>
        </w:tc>
        <w:tc>
          <w:tcPr>
            <w:tcW w:w="1726" w:type="dxa"/>
          </w:tcPr>
          <w:p w:rsidR="007B1197" w:rsidRDefault="007B1197" w:rsidP="0081355F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3/5</w:t>
            </w:r>
          </w:p>
        </w:tc>
        <w:tc>
          <w:tcPr>
            <w:tcW w:w="1726" w:type="dxa"/>
          </w:tcPr>
          <w:p w:rsidR="007B1197" w:rsidRDefault="007B1197" w:rsidP="0081355F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4/5</w:t>
            </w:r>
          </w:p>
        </w:tc>
        <w:tc>
          <w:tcPr>
            <w:tcW w:w="1726" w:type="dxa"/>
          </w:tcPr>
          <w:p w:rsidR="007B1197" w:rsidRDefault="00CD39B1" w:rsidP="0081355F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Retained daily checks while separating patch routines from backup schedules </w:t>
            </w:r>
          </w:p>
        </w:tc>
      </w:tr>
      <w:tr w:rsidR="000A23B3" w:rsidTr="007B1197">
        <w:trPr>
          <w:trHeight w:val="284"/>
        </w:trPr>
        <w:tc>
          <w:tcPr>
            <w:tcW w:w="1726" w:type="dxa"/>
          </w:tcPr>
          <w:p w:rsidR="000A23B3" w:rsidRDefault="007B1197" w:rsidP="0081355F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Total maturity rating </w:t>
            </w:r>
          </w:p>
        </w:tc>
        <w:tc>
          <w:tcPr>
            <w:tcW w:w="1726" w:type="dxa"/>
          </w:tcPr>
          <w:p w:rsidR="000A23B3" w:rsidRDefault="007B1197" w:rsidP="0081355F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16/30</w:t>
            </w:r>
          </w:p>
        </w:tc>
        <w:tc>
          <w:tcPr>
            <w:tcW w:w="1726" w:type="dxa"/>
          </w:tcPr>
          <w:p w:rsidR="000A23B3" w:rsidRDefault="007B1197" w:rsidP="0081355F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25/30</w:t>
            </w:r>
          </w:p>
        </w:tc>
        <w:tc>
          <w:tcPr>
            <w:tcW w:w="1726" w:type="dxa"/>
          </w:tcPr>
          <w:p w:rsidR="000A23B3" w:rsidRDefault="00CD39B1" w:rsidP="0081355F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Significant maturity improvement across all domain</w:t>
            </w:r>
          </w:p>
        </w:tc>
      </w:tr>
    </w:tbl>
    <w:p w:rsidR="000A23B3" w:rsidRDefault="000A23B3" w:rsidP="0081355F">
      <w:pPr>
        <w:pStyle w:val="ListParagraph"/>
        <w:rPr>
          <w:rFonts w:ascii="Arial" w:hAnsi="Arial" w:cs="Arial"/>
          <w:sz w:val="24"/>
          <w:szCs w:val="24"/>
        </w:rPr>
      </w:pPr>
    </w:p>
    <w:p w:rsidR="0081355F" w:rsidRDefault="0081355F" w:rsidP="0081355F">
      <w:pPr>
        <w:pStyle w:val="ListParagraph"/>
        <w:rPr>
          <w:rFonts w:ascii="Arial" w:hAnsi="Arial" w:cs="Arial"/>
          <w:sz w:val="24"/>
          <w:szCs w:val="24"/>
        </w:rPr>
      </w:pPr>
    </w:p>
    <w:p w:rsidR="0081355F" w:rsidRDefault="0081355F" w:rsidP="0081355F">
      <w:pPr>
        <w:pStyle w:val="ListParagrap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CB1861" w:rsidRPr="00CB1861" w:rsidRDefault="00CB1861" w:rsidP="00CB1861">
      <w:pPr>
        <w:pStyle w:val="ListParagraph"/>
        <w:rPr>
          <w:rFonts w:ascii="Arial" w:hAnsi="Arial" w:cs="Arial"/>
          <w:sz w:val="24"/>
          <w:szCs w:val="24"/>
        </w:rPr>
      </w:pPr>
    </w:p>
    <w:p w:rsidR="0081355F" w:rsidRPr="0081355F" w:rsidRDefault="0081355F" w:rsidP="0081355F">
      <w:pPr>
        <w:pStyle w:val="ListParagraph"/>
        <w:rPr>
          <w:rFonts w:ascii="Arial" w:hAnsi="Arial" w:cs="Arial"/>
          <w:sz w:val="24"/>
          <w:szCs w:val="24"/>
        </w:rPr>
      </w:pPr>
      <w:r w:rsidRPr="0081355F">
        <w:rPr>
          <w:rFonts w:ascii="Arial" w:hAnsi="Arial" w:cs="Arial"/>
          <w:b/>
          <w:sz w:val="24"/>
          <w:szCs w:val="24"/>
        </w:rPr>
        <w:t>. Conclusion</w:t>
      </w:r>
    </w:p>
    <w:p w:rsidR="0081355F" w:rsidRPr="0081355F" w:rsidRDefault="0081355F" w:rsidP="0081355F">
      <w:pPr>
        <w:pStyle w:val="ListParagraph"/>
        <w:rPr>
          <w:rFonts w:ascii="Arial" w:hAnsi="Arial" w:cs="Arial"/>
          <w:sz w:val="24"/>
          <w:szCs w:val="24"/>
        </w:rPr>
      </w:pPr>
      <w:r w:rsidRPr="0081355F">
        <w:rPr>
          <w:rFonts w:ascii="Arial" w:hAnsi="Arial" w:cs="Arial"/>
          <w:sz w:val="24"/>
          <w:szCs w:val="24"/>
        </w:rPr>
        <w:t>The security audit of the gaming shop successfully identified critical operational vulnerabilities, particularly</w:t>
      </w:r>
    </w:p>
    <w:p w:rsidR="0081355F" w:rsidRPr="0081355F" w:rsidRDefault="0081355F" w:rsidP="0081355F">
      <w:pPr>
        <w:pStyle w:val="ListParagraph"/>
        <w:rPr>
          <w:rFonts w:ascii="Arial" w:hAnsi="Arial" w:cs="Arial"/>
          <w:sz w:val="24"/>
          <w:szCs w:val="24"/>
        </w:rPr>
      </w:pPr>
      <w:r w:rsidRPr="0081355F">
        <w:rPr>
          <w:rFonts w:ascii="Arial" w:hAnsi="Arial" w:cs="Arial"/>
          <w:sz w:val="24"/>
          <w:szCs w:val="24"/>
        </w:rPr>
        <w:t>regarding data backup misconceptions and non-compliant customer data collection under NDPR. By introducing</w:t>
      </w:r>
    </w:p>
    <w:p w:rsidR="0081355F" w:rsidRPr="0081355F" w:rsidRDefault="0081355F" w:rsidP="0081355F">
      <w:pPr>
        <w:pStyle w:val="ListParagraph"/>
        <w:rPr>
          <w:rFonts w:ascii="Arial" w:hAnsi="Arial" w:cs="Arial"/>
          <w:sz w:val="24"/>
          <w:szCs w:val="24"/>
        </w:rPr>
      </w:pPr>
      <w:r w:rsidRPr="0081355F">
        <w:rPr>
          <w:rFonts w:ascii="Arial" w:hAnsi="Arial" w:cs="Arial"/>
          <w:sz w:val="24"/>
          <w:szCs w:val="24"/>
        </w:rPr>
        <w:t>structured backup protocols, privacy notices, consent mechanisms, and physical port controls, the business's</w:t>
      </w:r>
      <w:r>
        <w:rPr>
          <w:rFonts w:ascii="Arial" w:hAnsi="Arial" w:cs="Arial"/>
          <w:sz w:val="24"/>
          <w:szCs w:val="24"/>
        </w:rPr>
        <w:t xml:space="preserve"> </w:t>
      </w:r>
      <w:r w:rsidRPr="0081355F">
        <w:rPr>
          <w:rFonts w:ascii="Arial" w:hAnsi="Arial" w:cs="Arial"/>
          <w:sz w:val="24"/>
          <w:szCs w:val="24"/>
        </w:rPr>
        <w:t xml:space="preserve">security posture advances from a vulnerable baseline (16/30) to a resilient, managed state (25/30), fully satisfying </w:t>
      </w:r>
      <w:r w:rsidRPr="0081355F">
        <w:rPr>
          <w:rFonts w:ascii="Arial" w:hAnsi="Arial" w:cs="Arial"/>
          <w:sz w:val="24"/>
          <w:szCs w:val="24"/>
        </w:rPr>
        <w:br/>
        <w:t>academic project requirements</w:t>
      </w:r>
      <w:r>
        <w:rPr>
          <w:rFonts w:ascii="Arial" w:hAnsi="Arial" w:cs="Arial"/>
          <w:sz w:val="24"/>
          <w:szCs w:val="24"/>
        </w:rPr>
        <w:t xml:space="preserve"> </w:t>
      </w:r>
      <w:r w:rsidRPr="0081355F">
        <w:rPr>
          <w:rFonts w:ascii="Arial" w:hAnsi="Arial" w:cs="Arial"/>
          <w:sz w:val="24"/>
          <w:szCs w:val="24"/>
        </w:rPr>
        <w:t>and real-world regulatory standards</w:t>
      </w:r>
      <w:r>
        <w:rPr>
          <w:rFonts w:ascii="Arial" w:hAnsi="Arial" w:cs="Arial"/>
          <w:sz w:val="24"/>
          <w:szCs w:val="24"/>
        </w:rPr>
        <w:t>.</w:t>
      </w:r>
    </w:p>
    <w:p w:rsidR="00795B30" w:rsidRPr="005A1724" w:rsidRDefault="00795B30" w:rsidP="00747C32">
      <w:pPr>
        <w:pStyle w:val="ListParagraph"/>
        <w:rPr>
          <w:rFonts w:ascii="Arial" w:hAnsi="Arial" w:cs="Arial"/>
          <w:sz w:val="24"/>
          <w:szCs w:val="24"/>
        </w:rPr>
      </w:pPr>
    </w:p>
    <w:sectPr w:rsidR="00795B30" w:rsidRPr="005A1724" w:rsidSect="00747C32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mbus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F5587"/>
    <w:multiLevelType w:val="hybridMultilevel"/>
    <w:tmpl w:val="AEB25F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C0F14"/>
    <w:multiLevelType w:val="hybridMultilevel"/>
    <w:tmpl w:val="19E84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C32"/>
    <w:rsid w:val="000A23B3"/>
    <w:rsid w:val="00124E50"/>
    <w:rsid w:val="003450D2"/>
    <w:rsid w:val="00381FB5"/>
    <w:rsid w:val="004F26F3"/>
    <w:rsid w:val="005A1724"/>
    <w:rsid w:val="006F4626"/>
    <w:rsid w:val="0071608E"/>
    <w:rsid w:val="00747C32"/>
    <w:rsid w:val="0079490A"/>
    <w:rsid w:val="00795B30"/>
    <w:rsid w:val="007B1197"/>
    <w:rsid w:val="007F0CAA"/>
    <w:rsid w:val="0081355F"/>
    <w:rsid w:val="008E12A6"/>
    <w:rsid w:val="00A226C1"/>
    <w:rsid w:val="00AE441F"/>
    <w:rsid w:val="00B92430"/>
    <w:rsid w:val="00CB1861"/>
    <w:rsid w:val="00CB71E8"/>
    <w:rsid w:val="00CD39B1"/>
    <w:rsid w:val="00D10FEC"/>
    <w:rsid w:val="00DD1857"/>
    <w:rsid w:val="00E31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663E1"/>
  <w15:chartTrackingRefBased/>
  <w15:docId w15:val="{440E31B9-3AE0-4AD6-B967-DDE08DCF1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7C32"/>
    <w:pPr>
      <w:ind w:left="720"/>
      <w:contextualSpacing/>
    </w:pPr>
  </w:style>
  <w:style w:type="table" w:styleId="TableGrid">
    <w:name w:val="Table Grid"/>
    <w:basedOn w:val="TableNormal"/>
    <w:uiPriority w:val="39"/>
    <w:rsid w:val="005A17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</Pages>
  <Words>896</Words>
  <Characters>5110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PC</dc:creator>
  <cp:keywords/>
  <dc:description/>
  <cp:lastModifiedBy>Alice PC</cp:lastModifiedBy>
  <cp:revision>5</cp:revision>
  <dcterms:created xsi:type="dcterms:W3CDTF">2026-10-11T12:41:00Z</dcterms:created>
  <dcterms:modified xsi:type="dcterms:W3CDTF">2026-10-15T21:46:00Z</dcterms:modified>
</cp:coreProperties>
</file>