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4E79"/>
          <w:sz w:val="44"/>
        </w:rPr>
        <w:t>MEE Master Rules by Subject</w:t>
      </w:r>
    </w:p>
    <w:p>
      <w:pPr>
        <w:jc w:val="center"/>
      </w:pPr>
      <w:r>
        <w:rPr>
          <w:rFonts w:ascii="Aptos" w:hAnsi="Aptos"/>
          <w:i/>
          <w:color w:val="5A5A5A"/>
          <w:sz w:val="26"/>
        </w:rPr>
        <w:t>July 2026 UBE / New York Bar Exam Study Outline</w:t>
      </w:r>
    </w:p>
    <w:p>
      <w:r>
        <w:rPr>
          <w:rFonts w:ascii="Aptos" w:hAnsi="Aptos"/>
        </w:rPr>
        <w:t>Scope: This document compiles the MEE rule statements and issue-spotting points developed in our prior subject-by-subject review. It excludes Family Law, Wills, Trusts &amp; Estates, Secured Transactions, and Conflict of Laws. It is designed as a study outline, not as legal advice.</w:t>
      </w:r>
    </w:p>
    <w:p>
      <w:r>
        <w:rPr>
          <w:rFonts w:ascii="Aptos" w:hAnsi="Aptos"/>
        </w:rPr>
        <w:t>How to use: Before each MEE, scan the subject’s issue-spotting checklist, then memorize the rule blocks. In practice answers, state the rule briefly, apply the facts aggressively, and give a clear conclusion.</w:t>
      </w:r>
    </w:p>
    <w:p>
      <w:pPr>
        <w:pStyle w:val="Heading2"/>
      </w:pPr>
      <w:r>
        <w:t>Quick Subject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9"/>
              </w:rPr>
              <w:t>Area of Law</w:t>
            </w:r>
          </w:p>
        </w:tc>
        <w:tc>
          <w:tcPr>
            <w:tcW w:type="dxa" w:w="5112"/>
            <w:shd w:fill="D9EAF7"/>
          </w:tcPr>
          <w:p>
            <w:r>
              <w:rPr>
                <w:rFonts w:ascii="Aptos" w:hAnsi="Aptos"/>
                <w:b/>
                <w:sz w:val="19"/>
              </w:rPr>
              <w:t>Core MEE Triggers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Business Associations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Agency authority; partnership liability; LLP shield; promoters; fiduciary duties; derivative suits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Civil Procedure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SMJ/PJ/venue; Rule 12 waiver; joinder; discovery; JMOL; appeals; preclusion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Contracts / Sales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Formation; UCC/common law; SOF; modifications; warranties; breach; remedies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Relevance; character; hearsay; impeachment; privileges; authentication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Criminal Law / Procedure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Mens rea; homicide; theft; attempt; accomplice; Fourth/Fifth/Sixth Amendments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Real Property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Deeds; recording; leases; co-tenancy; easements; mortgages; adverse possession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Torts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Negligence; strict liability; products; landowner; causation; damages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Constitutional Law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sz w:val="18"/>
              </w:rPr>
              <w:t>Commerce; Tenth/Eleventh; state action; EP/DP; First Amendment; DCC; takings</w:t>
            </w:r>
          </w:p>
        </w:tc>
      </w:tr>
    </w:tbl>
    <w:p>
      <w:pPr>
        <w:pStyle w:val="Heading1"/>
      </w:pPr>
      <w:r>
        <w:t>I. Business Associations</w:t>
      </w:r>
    </w:p>
    <w:p>
      <w:pPr>
        <w:pStyle w:val="Tip"/>
      </w:pPr>
      <w:r>
        <w:rPr>
          <w:rFonts w:ascii="Aptos" w:hAnsi="Aptos"/>
          <w:b/>
          <w:color w:val="C0504D"/>
        </w:rPr>
        <w:t xml:space="preserve">Issue spotter: </w:t>
      </w:r>
      <w:r>
        <w:rPr>
          <w:rFonts w:ascii="Aptos" w:hAnsi="Aptos"/>
        </w:rPr>
        <w:t>Look for who acted, for whom, with what authority, and whether the entity form changes personal liability.</w:t>
      </w:r>
    </w:p>
    <w:p>
      <w:pPr>
        <w:pStyle w:val="Heading2"/>
      </w:pPr>
      <w:r>
        <w:t>A. Agency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Agency relationship: Principal manifests assent that agent shall act on principal’s behalf and subject to principal’s control, and agent consents to act.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Actual authority: Agent reasonably believes, based on principal’s manifestations, that agent has authority. It may be express or implied.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Implied actual authority: Authority to do acts reasonably necessary to accomplish expressly authorized tasks or customary for the agent’s position.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Apparent authority: Principal’s manifestations cause a reasonable third party to believe the agent has authority. Focus on the principal’s conduct, not the agent’s statements alone.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Internal limits: Secret limits on actual authority do not defeat apparent authority unless the third party knew or had notice of the limitation.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Ratification: Principal may become bound by an unauthorized act if principal knows material facts and accepts benefits or otherwise manifests assent to be bound.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Agent liability on contracts: Agent is generally not liable if acting for a disclosed principal within authority. Agent may be liable if principal is undisclosed, partially disclosed, or if agent lacks authority and breaches the implied warranty of authority.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Principal liability for torts: Principal is vicariously liable for torts by employees committed within scope of employment. Independent contractor rule is different unless exceptions apply.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Termination: Actual authority ends by principal revocation, agent renunciation, death/incapacity, lapse of time, accomplishment of purpose, or changed circumstances. Apparent authority may continue until third parties receive notice.</w:t>
      </w:r>
    </w:p>
    <w:p>
      <w:pPr>
        <w:pStyle w:val="Heading2"/>
      </w:pPr>
      <w:r>
        <w:t>B. Partnership / LLP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Formation: A partnership forms when two or more persons carry on as co-owners of a business for profit. No filing or intent to use the word “partner” is required.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Profit sharing: Sharing profits creates a presumption of partnership unless profits are received as wages, rent, interest, debt repayment, or consideration for sale of goodwill.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Co-ownership indicators: Control, participation in management, sharing losses, contribution of capital, and holding out as owners support partnership formation.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Partner actual authority: Partners have equal rights to manage. Ordinary-course matters are decided by majority vote; extraordinary matters require unanimity.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Partner apparent authority: A partner binds the partnership for acts apparently carrying on partnership business in the ordinary course, unless the third party knew or had notice of lack of authority.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Ordinary-course test: Ask whether the transaction would look normal for this type of business. Internal limits alone do not protect the partnership from unaware third parties.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Partnership liability: The partnership is liable for partner contracts within authority and partner torts committed in the ordinary course of partnership business.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Personal liability of general partners: Partners are personally liable for partnership obligations. Modern RUPA generally imposes joint and several liability; older rules sometimes distinguish contract and tort obligations.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Partner indemnity/contribution: A partner who pays more than their share of partnership liability may seek contribution from other partners, unless the liability arose from that partner’s own breach.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Fiduciary duties: Partners owe duties of loyalty and care, including no self-dealing, no usurpation of partnership opportunities, no misuse of partnership property, and no secret profits.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External/internal split: A partner may bind the partnership to a third party through apparent authority but still be liable internally for violating actual authority or fiduciary duties.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Partnership property: Property acquired in the partnership name or with partnership funds is partnership property and may not be used personally without consent.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Transfer of partnership interest: A partner may transfer the economic interest in profits/losses, but the transferee does not receive management or inspection rights without consent.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Incoming partner: A new partner is not personally liable for obligations incurred before admission, but the partner’s capital contribution in the partnership is at risk.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LLP liability shield: Partners in an LLP are generally not personally liable merely by status for obligations incurred while LLP status is effective. The LLP remains liable.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LLP conversion rule: Conversion from general partnership to LLP does not erase liabilities that arose before LLP status. Original partners remain personally liable for pre-qualification obligations.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Dissociation: A partner’s withdrawal may be wrongful or nonwrongful depending on the agreement and term. Dissociation can affect authority and buyout rights.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Dissolution/winding up: After dissolution, the partnership continues only to wind up. Partners may bind the partnership for acts appropriate to winding up.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Priority on winding up: Assets generally pay outside creditors, partner creditors, partner capital, then profits/loss allocations.</w:t>
      </w:r>
    </w:p>
    <w:p>
      <w:pPr>
        <w:pStyle w:val="Heading2"/>
      </w:pPr>
      <w:r>
        <w:t>C. Corporations and LLCs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Formation: Corporation forms when articles are filed. Before formation, the corporation generally cannot be bound as principal because it does not exist.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Promoter liability: A promoter who enters a pre-incorporation contract is personally liable unless the third party agreed to look only to the future corporation.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Corporate adoption: After formation, a corporation may adopt a pre-incorporation contract expressly or impliedly by accepting benefits or performing.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Novation: Corporate adoption makes the corporation liable but does not release the promoter. Release requires novation among promoter, corporation, and third party.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De facto corporation / corporation by estoppel: If organizers made a good-faith effort to incorporate or third parties treated the business as a corporation, personal liability may be limited in some jurisdictions.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Limited liability: Shareholders and LLC members are generally not personally liable for entity debts merely by ownership status.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Personal tort liability: Officers, directors, employees, and shareholders remain personally liable for their own torts even when acting for the entity.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Piercing the veil: Courts may disregard limited liability for alter ego, undercapitalization, commingling, failure to follow formalities, fraud, or injustice.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Parent-subsidiary veil piercing: Look for domination, lack of separate records, no real independence, siphoning, undercapitalization, or use of subsidiary to avoid known risks.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LLC veil piercing: Possible, but failure to observe formalities alone is weaker because LLCs require fewer formalities. Look for abuse, unity of interest, and injustice.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Director duty of care: Directors must act in good faith, on an informed basis, and as a reasonably prudent person would in similar circumstances.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Business judgment rule: Presumes directors acted in good faith, with reasonable care, and in the corporation’s best interests. It protects informed business decisions, not blind decisions.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Duty to investigate: Directors may rely on officers/experts, but red flags or conflicting accusations can require further inquiry.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Director duty of loyalty: Directors/officers/controlling shareholders may not put personal interests ahead of the corporation, self-deal unfairly, or divert corporate assets.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Self-dealing safe harbors: Interested transactions may be cleansed by informed approval of disinterested directors, informed shareholder approval, or proof that the transaction was fair.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Controlling shareholders: A controlling shareholder owes fiduciary duties when exercising control, especially when extracting a non-pro rata benefit.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Corporate opportunity: Fiduciary may not take an opportunity reasonably belonging to the corporation unless disclosed and rejected by the corporation.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Dividends: Shareholders generally have no right to dividends; dividend decisions are normally protected by BJR.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Close corporation oppression: No dividends, high insider salaries, exclusion from management, and freeze-out tactics may violate minority shareholder reasonable expectations.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Shareholder voting agreements: Enforceable in close corporations when validly formed. Breach may support direct claims or specific performance.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Officer vs director removal: Officer status is generally at the board’s pleasure absent contract/statute. Director rights may arise from statute, articles, bylaws, or shareholder agreements.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Direct vs derivative: Harm to corporation = derivative. Personal harm to shareholder, voting rights, contract rights, or oppression = direct.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Derivative demand: Shareholder generally must demand board action before derivative suit. Under RMBCA, written demand and 90-day wait are often required unless rejected or irreparable injury; common law may excuse demand as futile.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Corporate donations: Modern statutes allow reasonable charitable, educational, or community donations if reasonable in amount and purpose.</w:t>
      </w:r>
    </w:p>
    <w:p>
      <w:r>
        <w:br w:type="page"/>
      </w:r>
    </w:p>
    <w:p>
      <w:pPr>
        <w:pStyle w:val="Heading1"/>
      </w:pPr>
      <w:r>
        <w:t>II. Civil Procedure</w:t>
      </w:r>
    </w:p>
    <w:p>
      <w:pPr>
        <w:pStyle w:val="Tip"/>
      </w:pPr>
      <w:r>
        <w:rPr>
          <w:rFonts w:ascii="Aptos" w:hAnsi="Aptos"/>
          <w:b/>
          <w:color w:val="C0504D"/>
        </w:rPr>
        <w:t xml:space="preserve">Issue spotter: </w:t>
      </w:r>
      <w:r>
        <w:rPr>
          <w:rFonts w:ascii="Aptos" w:hAnsi="Aptos"/>
        </w:rPr>
        <w:t>In every Civ Pro essay, run jurisdiction, venue/removal, pleadings, joinder, discovery, trial motions, appeal, and preclusion in order.</w:t>
      </w:r>
    </w:p>
    <w:p>
      <w:pPr>
        <w:pStyle w:val="Heading2"/>
      </w:pPr>
      <w:r>
        <w:t>A. Subject-Matter Jurisdiction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Diversity jurisdiction: Complete diversity between all plaintiffs and all defendants, and amount in controversy exceeds $75,000 exclusive of interest and costs.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Citizenship timing: Diversity is measured when the action is filed. Later changes in domicile do not destroy diversity.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Individual citizenship: Domicile requires physical presence plus intent to remain indefinitely.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Corporate citizenship: Corporation is citizen of every state of incorporation and its principal place of business, usually the nerve center.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Unincorporated associations: Partnerships and LLCs take citizenship of all members/partners.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Amount in controversy: Plaintiff’s good-faith demand controls unless legally certain recovery cannot exceed $75,000.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Aggregation: One plaintiff may aggregate claims against one defendant. Multiple plaintiffs generally cannot aggregate separate claims unless enforcing common undivided interests.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Federal question: Claim must arise under federal law on the face of the well-pleaded complaint. Federal defenses/counterclaims do not create federal-question jurisdiction.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Supplemental jurisdiction: Federal court may hear related claims sharing a common nucleus of operative fact.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Section 1367(b) limits: In diversity-only cases, plaintiffs generally cannot use supplemental jurisdiction to defeat complete diversity through claims against joined parties under Rules 14, 19, 20, or 24.</w:t>
      </w:r>
    </w:p>
    <w:p>
      <w:pPr>
        <w:pStyle w:val="Heading2"/>
      </w:pPr>
      <w:r>
        <w:t>B. Personal Jurisdiction and Service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Due process: Defendant must have minimum contacts with the forum such that jurisdiction does not offend traditional notions of fair play and substantial justice.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General jurisdiction: Individual domicile; corporation’s place of incorporation and principal place of business. Only exceptional cases elsewhere.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Specific jurisdiction: Defendant purposefully availed itself of the forum; claim arises out of or relates to forum contacts; jurisdiction is fair and reasonable.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Purposeful availment: Focus on defendant’s own conduct connecting it to the forum, not unilateral acts of plaintiff or third parties.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Stream of commerce: Mere foreseeability that product enters forum may not be enough without targeting, marketing, or purposeful forum conduct.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Tag jurisdiction: Personal service on an individual voluntarily present in the forum generally creates PJ.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Long-arm statutes: Federal court usually borrows the forum state’s long-arm statute unless a federal statute provides otherwise.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100-mile bulge rule: Rule 4(k)(1)(B) permits PJ over Rule 14 or Rule 19 parties served within 100 miles of the courthouse.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Service of process: Summons and complaint must be served under Rule 4. Service may be made by nonparty adult; corporations may be served through officers or authorized agents.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Waiver of service: Defendant may waive formal service; waiver extends time to answer.</w:t>
      </w:r>
    </w:p>
    <w:p>
      <w:pPr>
        <w:pStyle w:val="Heading2"/>
      </w:pPr>
      <w:r>
        <w:t>C. Venue, Transfer, Removal, and Erie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Venue: Proper where any defendant resides if all defendants reside in the same state, or where a substantial part of events or omissions occurred.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Corporate residence for venue: Corporation resides in any district where it is subject to personal jurisdiction for the case.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Improper venue: Court may dismiss or transfer in the interest of justice.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Transfer under § 1404: For convenience and in interest of justice, a proper venue case may be transferred to another proper venue. Forum-selection clauses receive significant weight.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Choice of law after transfer: In diversity, § 1404 convenience transfer generally preserves the transferor forum’s substantive law.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Removal: Defendant may remove if federal court has original jurisdiction.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Forum-defendant rule: In diversity cases, an in-state defendant cannot remove if properly joined and served.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Removal timing: Generally within 30 days of service of removable pleading; all properly joined and served defendants must consent.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Erie: Federal court sitting in diversity applies state substantive law and federal procedural law.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Hanna analysis: If a valid Federal Rule directly controls, apply it. If not, apply outcome determinative, twin aims, and federal-state interest analysis.</w:t>
      </w:r>
    </w:p>
    <w:p>
      <w:pPr>
        <w:pStyle w:val="Heading2"/>
      </w:pPr>
      <w:r>
        <w:t>D. Pleadings and Motions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8: Complaint requires short and plain statement showing entitlement to relief, jurisdictional grounds, and demand for relief.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Plausibility: Complaint must plead enough facts to state a plausible claim, not mere legal conclusions.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9(b): Fraud and mistake must be pleaded with particularity; conditions of mind may be alleged generally.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11: Attorney/party certifies filings are legally warranted, factually supported or likely to have support after discovery, and not for improper purpose.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11 safe harbor: Motion for sanctions must be served and then withheld 21 days to allow correction before filing with court.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11 general denial trap: A party may not deny everything without reasonable investigation. Denials must be warranted by evidence or lack of knowledge after inquiry.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12 waiver: Personal jurisdiction, venue, insufficient process, and insufficient service are waived if not raised in the first Rule 12 response or answer.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Nonwaivable defenses: Subject-matter jurisdiction may be raised anytime. Failure to state a claim and failure to join required party can be raised later but not after trial in some contexts.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Amendment as of right: Once within 21 days after serving pleading or within 21 days after service of responsive pleading/Rule 12 motion.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Leave to amend: Courts should freely give leave when justice requires unless undue delay, bad faith, repeated failure, prejudice, or futility.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Relation back: Amendment relates back if same transaction/occurrence. Changing parties requires timely notice within Rule 4(m) period and knowledge that but for mistake, the new party would have been sued.</w:t>
      </w:r>
    </w:p>
    <w:p>
      <w:pPr>
        <w:pStyle w:val="Heading2"/>
      </w:pPr>
      <w:r>
        <w:t>E. Joinder and Claims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18: A party asserting a claim may join as many claims as it has against an opposing party, subject to SMJ.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Compulsory counterclaim: Arises from same transaction/occurrence and does not require adding a party outside jurisdiction. Failure to plead usually bars later suit.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Permissive counterclaim: Does not arise from same transaction/occurrence; needs independent SMJ unless supplemental jurisdiction applies.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Crossclaim: Claim by one co-party against another arising out of the same transaction/occurrence or relating to property involved in the action; permissive, not compulsory.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20 permissive joinder: Parties may join if claims arise from same transaction/occurrence or series and share a common question of law or fact.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14 impleader: Defendant may implead a third party who is or may be liable to defendant for all or part of plaintiff’s claim. Must be derivative liability, such as indemnity or contribution.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19 required party: Join if complete relief cannot be accorded, absentee’s interest may be impaired, or existing parties risk inconsistent obligations.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Indispensability: If required party cannot be joined, court decides whether in equity and good conscience case should proceed or be dismissed.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24 intervention as of right: Nonparty may intervene if timely motion, interest in property/transaction, impairment risk, and inadequate representation.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Class action Rule 23(a): Numerosity, commonality, typicality, adequacy. Must also satisfy one Rule 23(b) category.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CAFA: Class action jurisdiction requires aggregate amount over $5 million, minimal diversity, and class size at least 100, subject to exceptions.</w:t>
      </w:r>
    </w:p>
    <w:p>
      <w:pPr>
        <w:pStyle w:val="Heading2"/>
      </w:pPr>
      <w:r>
        <w:t>F. Discovery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Initial disclosures: Must disclose witnesses and documents the party may use to support claims/defenses, damages computation, and insurance agreements that may satisfy or reimburse a judgment.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Insurance rule: Insurance policies must be disclosed even if not offered at trial.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Damages computation: Party seeking damages must disclose calculation and supporting materials.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Witness/document distinction: Harmful witnesses or documents need not appear in initial disclosures if the party will not use them to support its case, but they may be discoverable later.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Scope: Discovery covers nonprivileged matter relevant to claims or defenses and proportional to needs of the case. Discoverability is broader than admissibility.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Privilege: Attorney-client communications and protected privileges are not discoverable unless waived.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Work product: Materials prepared in anticipation of litigation are protected. Ordinary work product may be discovered on substantial need and undue hardship; opinion work product receives near absolute protection.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Depositions: Objections are stated on the record, but witness usually answers. Counsel may instruct not to answer only to preserve privilege, enforce court limit, or move to terminate/limit deposition.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Relevance objection at deposition: Relevance alone is not a proper basis to instruct witness not to answer.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Discovery sanctions: Court may compel, award expenses, preclude evidence, deem facts established, strike pleadings, dismiss, default, or hold contempt depending on violation.</w:t>
      </w:r>
    </w:p>
    <w:p>
      <w:pPr>
        <w:pStyle w:val="Heading2"/>
      </w:pPr>
      <w:r>
        <w:t>G. Trial Motions, Injunctions, and Appeals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Summary judgment: Granted when no genuine dispute of material fact exists and movant is entitled to judgment as matter of law. Nonmovant needs evidence, not pleadings alone.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JMOL: Granted only when a reasonable jury would not have a legally sufficient evidentiary basis to find for nonmovant. Credibility disputes go to jury.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Renewed JMOL: Must first move for JMOL before case goes to jury; renewed motion after verdict must be based on grounds raised earlier.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New trial: Court may grant for verdict against weight of evidence, prejudicial error, misconduct, or excessive/inadequate damages.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TRO: Ex parte TRO requires specific facts showing immediate irreparable injury before adverse party can be heard, certification of notice efforts, and security bond.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Preliminary injunction: Requires notice and usually likelihood of success, irreparable harm, balance of equities, and public interest.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Final judgment rule: Appeals generally lie only from final judgments resolving all claims as to all parties.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54(b): In multi-claim/multi-party case, court may direct entry of final judgment as to fewer than all claims/parties if no just reason for delay.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Interlocutory appeals: Injunction orders, certified controlling questions, collateral orders, and certain class-certification orders may be appealable.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Claim preclusion: Valid final judgment on merits bars same parties/privies from relitigating same claim or transaction that was or could have been raised.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Issue preclusion: Same issue actually litigated, actually decided, essential to judgment, and party to be bound had full and fair opportunity.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Nonmutual offensive issue preclusion: May be allowed if fair; court considers ability to join earlier case, incentive to litigate, inconsistent judgments, and procedural opportunities.</w:t>
      </w:r>
    </w:p>
    <w:p>
      <w:r>
        <w:br w:type="page"/>
      </w:r>
    </w:p>
    <w:p>
      <w:pPr>
        <w:pStyle w:val="Heading1"/>
      </w:pPr>
      <w:r>
        <w:t>III. Contracts and Sales</w:t>
      </w:r>
    </w:p>
    <w:p>
      <w:pPr>
        <w:pStyle w:val="Tip"/>
      </w:pPr>
      <w:r>
        <w:rPr>
          <w:rFonts w:ascii="Aptos" w:hAnsi="Aptos"/>
          <w:b/>
          <w:color w:val="C0504D"/>
        </w:rPr>
        <w:t xml:space="preserve">Issue spotter: </w:t>
      </w:r>
      <w:r>
        <w:rPr>
          <w:rFonts w:ascii="Aptos" w:hAnsi="Aptos"/>
        </w:rPr>
        <w:t>Start by identifying governing law: goods = UCC Article 2; services/land/employment = common law; mixed = predominant purpose.</w:t>
      </w:r>
    </w:p>
    <w:p>
      <w:pPr>
        <w:pStyle w:val="Heading2"/>
      </w:pPr>
      <w:r>
        <w:t>A. Formation and Acceptance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Governing law: UCC Article 2 governs sale of goods. Common law governs services, land, employment, and most other contracts.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Mixed contracts: Use predominant purpose test unless jurisdiction uses gravamen test. Ask whether goods or services are the main purpose.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Offer: Manifestation of willingness to enter a bargain such that offeree reasonably understands assent will conclude the deal.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Acceptance: Manifestation of assent to offer terms. Common-law acceptance must mirror the offer; UCC is more flexible.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Counteroffer: Conditional acceptance or materially different response usually rejects original offer and creates new offer.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Mere inquiry: Asking whether offeror will consider different terms is not necessarily rejection or counteroffer.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Mailbox rule: Acceptance effective on dispatch unless offer says otherwise; rejection effective on receipt.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Acceptance and rejection both sent: If rejection arrives first, later acceptance is counteroffer. If acceptance arrives first, contract forms.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Unilateral contract: Acceptance by performance. Offeror may not revoke once offeree begins performance in many jurisdictions; preparation alone may not suffice.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Revocation: Offeror may revoke before acceptance unless option/firm offer/reliance. Offeree’s learning of inconsistent sale may be indirect revocation.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Option contract: Promise to keep offer open is binding if supported by consideration or other basis such as reliance.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UCC firm offer: Merchant’s signed writing assuring offer will be held open is irrevocable without consideration for stated time or reasonable time, not over three months.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Firm offer on offeree form: Assurance term must be separately signed by offeror if contained on a form supplied by offeree.</w:t>
      </w:r>
    </w:p>
    <w:p>
      <w:pPr>
        <w:pStyle w:val="Heading2"/>
      </w:pPr>
      <w:r>
        <w:t>B. Consideration, Modifications, and Defenses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Consideration: Bargained-for legal detriment or benefit. Past consideration is generally not consideration.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Preexisting duty rule: Under common law, promise to do what one is already legally obligated to do is not new consideration.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Common-law modification: Requires consideration unless fair and equitable due to unanticipated circumstances under modern Restatement approach.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UCC modification: No consideration required, but modification must be made in good faith.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Economic duress: Contract or modification voidable if induced by improper threat leaving no reasonable alternative.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Promissory estoppel: Promise reasonably expected to induce reliance, actual reliance, and enforcement necessary to avoid injustice.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Misrepresentation/fraud: False assertion of material fact inducing justifiable reliance. Fraudulent misrepresentation may support rescission and damages.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Mutual mistake: Both parties mistaken about a basic assumption, material effect on exchange, and adversely affected party did not bear risk.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Unilateral mistake: Relief possible if nonmistaken party knew/should have known of mistake or mistake makes enforcement unconscionable.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Unconscionability: Procedural unfairness plus substantively oppressive terms; court may refuse enforcement or limit clause.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Capacity/illegality: Incapacity, duress, undue influence, or illegal bargain may make contract void or voidable.</w:t>
      </w:r>
    </w:p>
    <w:p>
      <w:pPr>
        <w:pStyle w:val="Heading2"/>
      </w:pPr>
      <w:r>
        <w:t>C. Statute of Frauds and Parol Evidence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Statute of Frauds categories: Marriage, suretyship, executor promise, land interests, contracts not performable within one year, and UCC goods $500 or more.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One-year rule: Applies only if performance cannot possibly be completed within one year from contract formation.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UCC SOF: Goods $500 or more require signed writing sufficient to indicate contract and quantity. Enforcement generally limited to quantity stated.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UCC exceptions: Specially manufactured goods, admissions in court, payment accepted, goods received and accepted, and merchant-confirmatory memo.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Merchant-confirmatory memo: Between merchants, confirmation sent within reasonable time binds recipient if recipient has reason to know contents and does not object within 10 days.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Land SOF exceptions: Part performance, estoppel, or admission may satisfy in some jurisdictions.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Parol evidence rule: Integrated writing excludes prior/contemporaneous terms within scope of integration.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Complete integration: Excludes consistent additional terms and contradictory terms.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Partial integration: Excludes contradictory terms but allows consistent additional terms.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PER exceptions: Evidence allowed to show formation defenses, ambiguity, conditions precedent, later modifications, collateral agreements, or clerical mistakes.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Later oral modification: Not barred by PER, but may fail under SOF or no-oral-modification clause.</w:t>
      </w:r>
    </w:p>
    <w:p>
      <w:pPr>
        <w:pStyle w:val="Heading2"/>
      </w:pPr>
      <w:r>
        <w:t>D. Performance, Breach, and UCC Sales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Conditions: Event not certain to occur that must occur before performance is due. Failure of condition excuses duty unless waived or excused.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Material breach common law: Material breach excuses other party’s performance; minor breach allows damages but not discharge.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Substantial performance: Common-law doctrine; if performance is substantial, nonbreaching party must perform but may recover damages for defects.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Perfect tender UCC: Buyer may reject goods if they fail in any respect to conform, subject to seller’s right to cure and installment rules.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Seller cure: Seller may cure within contract time or after rejection if seller reasonably believed tender would be accepted and seasonably notifies buyer.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Acceptance of goods: Buyer accepts by stating acceptance, failing to reject after reasonable opportunity to inspect, or acting inconsistently with seller’s ownership.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Revocation of acceptance: Buyer may revoke if nonconformity substantially impairs value and acceptance was reasonably induced by difficulty discovering defect or seller assurances.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Risk of loss: Allocate by agreement first. If no agreement, merchant seller bears risk until buyer receives goods; nonmerchant risk passes on tender.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Shipment contracts: Risk passes when goods delivered to carrier. Destination contracts: risk passes when goods tendered at destination.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Adequate assurance: UCC party with reasonable grounds for insecurity may demand assurance and suspend performance. Failure to give assurance within reasonable time can be repudiation.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Anticipatory repudiation: Unequivocal statement or conduct showing party will not perform. Nonbreaching party may sue, suspend, cancel, or wait.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Retraction: Repudiating party may retract before other party cancels, materially changes position, or indicates repudiation is final.</w:t>
      </w:r>
    </w:p>
    <w:p>
      <w:pPr>
        <w:pStyle w:val="Heading2"/>
      </w:pPr>
      <w:r>
        <w:t>E. Warranties, Assignment, Delegation, and Remedies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Express warranty: Seller’s affirmation of fact, promise, description, sample, or model becomes part of basis of bargain. Words “warrant” or “guarantee” not required.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Express warranty disclaimer: General disclaimer cannot usually erase a specific express warranty that directly contradicts it.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Implied warranty of merchantability: Merchant seller warrants goods are fit for ordinary purposes.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Implied warranty of fitness: Seller knows buyer’s particular purpose and buyer relies on seller’s skill/judgment.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Warranty disclaimers: Merchantability must mention “merchantability” and be conspicuous if written. Fitness disclaimer must be written and conspicuous. “As is” may disclaim implied warranties.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Third-party beneficiaries: Intended beneficiaries can enforce once rights vest. Incidental beneficiaries cannot enforce.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Assignment: Contract rights generally assignable unless materially changes obligor’s duty/risk, impairs chance of return performance, violates law, or valid anti-assignment clause applies.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Delegation: Duties may be delegated unless special skill/trust or contract prohibits. Delegator remains liable unless novation releases delegator.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Expectation damages: Put injured party in position as if contract performed; require causation, foreseeability, reasonable certainty, and mitigation.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Consequential damages: Recoverable if foreseeable at contract formation, such as special circumstances known to breaching party.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Lost profits: Must be reasonably certain and measured as net profit, not gross revenue.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Cost of completion vs diminution: Construction damages may be cost to complete or diminution in value. Willful breach and personal objective may support cost of completion.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Liquidated damages: Enforceable if reasonable forecast of difficult-to-measure damages and not punitive.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Specific performance: Available when legal damages inadequate, especially land or unique goods. Not generally available for personal services.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Punitive damages: Generally unavailable for breach of contract absent independent tort or public wrong.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Restitution: Prevents unjust enrichment, often measured by benefit conferred.</w:t>
      </w:r>
    </w:p>
    <w:p>
      <w:r>
        <w:br w:type="page"/>
      </w:r>
    </w:p>
    <w:p>
      <w:pPr>
        <w:pStyle w:val="Heading1"/>
      </w:pPr>
      <w:r>
        <w:t>IV. Evidence</w:t>
      </w:r>
    </w:p>
    <w:p>
      <w:pPr>
        <w:pStyle w:val="Tip"/>
      </w:pPr>
      <w:r>
        <w:rPr>
          <w:rFonts w:ascii="Aptos" w:hAnsi="Aptos"/>
          <w:b/>
          <w:color w:val="C0504D"/>
        </w:rPr>
        <w:t xml:space="preserve">Issue spotter: </w:t>
      </w:r>
      <w:r>
        <w:rPr>
          <w:rFonts w:ascii="Aptos" w:hAnsi="Aptos"/>
        </w:rPr>
        <w:t>Evidence essays often turn on purpose. Ask why the evidence is offered before deciding hearsay, character, or 403.</w:t>
      </w:r>
    </w:p>
    <w:p>
      <w:pPr>
        <w:pStyle w:val="Heading2"/>
      </w:pPr>
      <w:r>
        <w:t>A. Relevance and Exclusions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Relevance: Evidence is relevant if it has any tendency to make a fact of consequence more or less probable.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403: Relevant evidence may be excluded if probative value is substantially outweighed by unfair prejudice, confusion, misleading jury, delay, waste, or cumulative proof.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Character in civil cases: Character evidence is generally inadmissible to prove conduct in conformity unless character is an essential element.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Criminal character: Defendant may offer pertinent trait; prosecution may rebut. Victim-character rules have special limits.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Habit: Specific, regular, semi-automatic response to repeated situation is admissible to show conduct in conformity. General personality is not habit.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Other acts Rule 404(b): Not admissible for propensity, but admissible for motive, intent, identity, absence of mistake, common plan, knowledge, opportunity, or preparation.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Subsequent remedial measures: Later repairs/policy changes/firing not admissible to prove negligence, culpable conduct, product defect, or need for warning. May be admissible for ownership, control, feasibility, or impeachment if disputed.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Settlement offers Rule 408: Compromise offers/statements about disputed claims are inadmissible to prove liability or amount. Requires an actual dispute.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Medical expense offers: Offer to pay medical expenses is inadmissible to prove liability, even absent disputed claim. Accompanying factual admissions may be admissible.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Rape shield: Evidence of victim’s sexual behavior/predisposition generally barred. Civil exception requires probative value substantially outweigh danger of harm and unfair prejudice.</w:t>
      </w:r>
    </w:p>
    <w:p>
      <w:pPr>
        <w:pStyle w:val="Heading2"/>
      </w:pPr>
      <w:r>
        <w:t>B. Witnesses, Opinion, and Impeachment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Competency: Witness must have personal knowledge and take oath/affirmation. Jurors have special limits.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Lay opinion: Admissible if rationally based on perception, helpful, and not based on specialized knowledge.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Expert testimony: Expert must be qualified; testimony must help trier, be based on sufficient facts/data, reliable methods, and reliable application.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Ultimate issue: Opinion not objectionable merely because it embraces ultimate issue, but criminal mental-state opinions have limits.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Impeachment generally: Attack credibility by bias, prior inconsistent statement, sensory defects, character for untruthfulness, or convictions.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Prior inconsistent statement: Usable for impeachment. Substantive only if made under oath in prior trial/hearing/proceeding/deposition or another hearsay exclusion applies.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Conviction impeachment: Felonies subject to balancing. Crimes involving dishonesty/false statement are generally admitted for impeachment.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Specific bad acts: Acts probative of untruthfulness may be asked about on cross, but extrinsic evidence is not allowed to prove them if denied.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Bias impeachment: Bias is always relevant; extrinsic evidence may be allowed after foundation.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Rehabilitation: After attack, witness may be rehabilitated by explanation, prior consistent statement if requirements met, or reputation/opinion for truthfulness.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Refreshing recollection: Anything may refresh memory. Item is not automatically admitted; opposing party may inspect and use it.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Recorded recollection: If witness once knew, now cannot recall, made/adopted record when fresh, and record was accurate, record may be read into evidence.</w:t>
      </w:r>
    </w:p>
    <w:p>
      <w:pPr>
        <w:pStyle w:val="Heading2"/>
      </w:pPr>
      <w:r>
        <w:t>C. Hearsay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Hearsay: Out-of-court statement offered for truth of matter asserted. Inadmissible unless non-hearsay or exception applies.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Non-hearsay purpose: Statement offered for effect on listener, notice, motive, legally operative words, or impeachment is not hearsay.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Opposing party statement: Party’s own statement offered against that party is non-hearsay. It need not have been against interest when made.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Adoptive admission: Party manifests adoption or belief in truth of statement.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Authorized/agent/co-conspirator admissions: Statements by authorized speaker, agent on matter within scope during relationship, or co-conspirator during and in furtherance are non-hearsay.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Prior identification: Declarant-witness’s prior ID is non-hearsay if declarant testifies and is subject to cross-examination.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Double hearsay: Each layer must independently satisfy a non-hearsay rule or exception.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Present sense impression: Statement describing event made while or immediately after perceiving it.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Excited utterance: Statement about startling event made while under stress of excitement.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Then-existing state of mind: Statement of then-existing intent, plan, motive, emotion, or physical condition; not memory/belief to prove fact remembered unless will exception.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Medical diagnosis/treatment: Statements reasonably pertinent to diagnosis or treatment about symptoms, history, or cause. Identity/fault usually not included unless medically pertinent.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Business records: Record made at/near time by person with knowledge, kept in ordinary course, making such records regular practice, and trustworthy.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Public records: Records of public office activities, observations under duty, or factual findings from investigations, subject to criminal-case limits and trustworthiness.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Former testimony: Declarant unavailable, testimony at prior proceeding/deposition, and opposing party had opportunity and similar motive to examine.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Statement against interest: Declarant unavailable; statement was against pecuniary, proprietary, civil, or penal interest when made.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Dying declaration: In homicide or civil case, unavailable declarant believed death imminent and statement concerned cause/circumstances of death.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Residual exception: Rare; equivalent guarantees of trustworthiness, material, more probative than other evidence, and interests of justice.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Confrontation Clause: In criminal cases, testimonial hearsay against defendant requires declarant unavailable and prior opportunity for cross-examination.</w:t>
      </w:r>
    </w:p>
    <w:p>
      <w:pPr>
        <w:pStyle w:val="Heading2"/>
      </w:pPr>
      <w:r>
        <w:t>D. Privileges, Authentication, and Best Evidence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Privilege choice of law: In diversity, state privilege law generally governs state-law claims. Federal privilege law applies to federal claims.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Attorney-client privilege: Confidential communication between attorney and client for purpose of legal advice; held by client; waived by disclosure.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Work product: Not a privilege but protects litigation preparation materials; opinion work product receives heightened protection.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Spousal privileges: Spousal testimonial privilege and confidential marital communications privilege differ in holder, scope, and duration.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Physician/psychotherapist privilege: State law often controls; privilege may be waived by putting medical condition at issue.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Authentication: Proponent must offer evidence sufficient for reasonable juror to find item is what proponent claims. Low threshold.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Handwriting: May be authenticated by lay familiarity, expert, or comparison.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Best Evidence Rule: Original writing/recording/photo required when proving its contents. Does not apply when proving event by witness testimony independent of writing.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Duplicates: Usually admissible unless genuine authenticity question or unfairness.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Lost originals: Secondary evidence allowed if original lost/destroyed without bad faith.</w:t>
      </w:r>
    </w:p>
    <w:p>
      <w:r>
        <w:br w:type="page"/>
      </w:r>
    </w:p>
    <w:p>
      <w:pPr>
        <w:pStyle w:val="Heading1"/>
      </w:pPr>
      <w:r>
        <w:t>V. Criminal Law and Procedure</w:t>
      </w:r>
    </w:p>
    <w:p>
      <w:pPr>
        <w:pStyle w:val="Tip"/>
      </w:pPr>
      <w:r>
        <w:rPr>
          <w:rFonts w:ascii="Aptos" w:hAnsi="Aptos"/>
          <w:b/>
          <w:color w:val="C0504D"/>
        </w:rPr>
        <w:t xml:space="preserve">Issue spotter: </w:t>
      </w:r>
      <w:r>
        <w:rPr>
          <w:rFonts w:ascii="Aptos" w:hAnsi="Aptos"/>
        </w:rPr>
        <w:t>Separate substantive crime from constitutional procedure. For crimes: act + mens rea + causation + defenses. For procedure: seizure/search/interrogation/right to counsel.</w:t>
      </w:r>
    </w:p>
    <w:p>
      <w:pPr>
        <w:pStyle w:val="Heading2"/>
      </w:pPr>
      <w:r>
        <w:t>A. Substantive Criminal Law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Actus reus: Criminal liability generally requires voluntary act or omission where legal duty exists.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Mens rea: Common categories include purpose/intent, knowledge, recklessness, negligence, and strict liability.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Murder: Malice aforethought may be intent to kill, intent to inflict serious bodily harm, depraved-heart recklessness, or felony murder.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Depraved-heart murder: Extreme recklessness showing indifference to human life can satisfy malice.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Voluntary manslaughter: Intentional killing mitigated by adequate provocation or imperfect self-defense in some jurisdictions.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Involuntary manslaughter: Unintentional killing caused by criminal negligence, recklessness, or misdemeanor in some jurisdictions.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Felony murder: Killing during commission/attempt of qualifying felony; limitations include inherently dangerous felony, merger doctrine, res gestae, and agency/proximate-cause approaches.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Criminal causation: Requires actual cause and proximate cause. Intervening events break chain only if unforeseeable and superseding.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Burglary common law: Breaking and entering dwelling of another at night with intent to commit felony inside. Intent at entry is key.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Larceny: Trespassory taking and carrying away of personal property of another with intent to permanently deprive.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Embezzlement: Lawful possession followed by fraudulent conversion. Owner gives possession first.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False pretenses: Obtaining title by knowingly false representation of material fact with intent to defraud.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Robbery: Larceny from person or presence by force or intimidation.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Receiving stolen property: Receiving property known to be stolen with intent to deprive. Knowledge can be inferred from suspicious circumstances.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Attempt: Specific intent to commit target crime plus substantial step/dangerous proximity beyond preparation.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Abandonment of attempt: Majority rejects once attempt complete; minority requires abandonment voluntary and complete, not due to fear/difficulty/outside pressure.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Solicitation: Asking/encouraging another to commit a crime with intent that crime be committed. Usually merges into completed crime.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Conspiracy: Agreement plus intent to agree and intent to achieve unlawful objective; many jurisdictions require overt act. Conspiracy does not merge.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Accomplice liability: Assistance or encouragement plus intent to aid crime. Mere presence is not enough.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Accomplice reckless/negligent crimes: Analyze intent to aid conduct plus required reckless/negligent mental state as to result.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Insanity: Tests vary; M’Naghten asks whether mental disease/defect prevented knowing nature/wrongfulness at time.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Duress: Immediate threat of death/serious injury, reasonable fear, no reasonable escape. Usually no defense to intentional murder; may apply to some nonintentional crimes.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Self-defense: Reasonable belief force is immediately necessary against unlawful force; deadly force requires threat of death/serious injury.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Defense of others/property: Reasonable force allowed within limits; deadly force generally not allowed solely to protect property.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Intoxication: Voluntary intoxication may negate specific intent but not general intent; involuntary intoxication may be complete defense if insanity-like.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Mistake: Mistake of fact may negate mens rea. Mistake of law generally no defense unless statute requires knowledge of law or official interpretation relied upon.</w:t>
      </w:r>
    </w:p>
    <w:p>
      <w:pPr>
        <w:pStyle w:val="Heading2"/>
      </w:pPr>
      <w:r>
        <w:t>B. Fourth Amendment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Search/seizure threshold: Fourth Amendment protects against government searches/seizures where defendant has reasonable expectation of privacy or property intrusion.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Standing: Defendant may challenge only violation of own Fourth Amendment rights.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Warrant requirement: Home searches generally require warrant based on probable cause, particularity, and neutral magistrate.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Knock and announce: Police generally must knock and announce before entry, absent exigency. Violation usually does not trigger suppression.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Scope of warrant: Officers may search only places where listed items could reasonably be found.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Plain view: Lawful presence, lawful access, and immediately apparent incriminating character.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Plain feel: During lawful Terry frisk, officer may seize contraband only if its identity as contraband is immediately apparent by touch.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Terry stop: Reasonable suspicion of criminal activity permits brief stop. Frisk requires reasonable suspicion person is armed and dangerous.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Traffic stops: Valid if objective probable cause or reasonable suspicion of traffic violation exists; subjective pretext does not invalidate.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Search incident to arrest: Lawful arrest permits search of arrestee and area within immediate control. Vehicle incident searches limited under Gant.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Automobile exception: Probable cause vehicle contains evidence/contraband permits warrantless search of vehicle and containers that could hold object.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Consent: Voluntary consent by person with actual or apparent authority permits search; scope measured objectively.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Exigent circumstances: Hot pursuit, risk of evidence destruction, emergency aid, or danger may justify warrantless entry/search.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Hot pursuit: Immediate continuous pursuit of serious fleeing suspect can justify home entry.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Inventory search: Valid under standardized procedures for lawfully impounded vehicles or booked arrestees.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Exclusionary rule: Evidence from constitutional violation may be suppressed; exceptions include good faith, independent source, inevitable discovery, attenuation, and impeachment use.</w:t>
      </w:r>
    </w:p>
    <w:p>
      <w:pPr>
        <w:pStyle w:val="Heading2"/>
      </w:pPr>
      <w:r>
        <w:t>C. Fifth, Sixth, and Due Process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Miranda: Required before custodial interrogation. Custody means reasonable person not free to leave; interrogation includes express questioning and functional equivalent.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Miranda violation: Unwarned custodial statement excluded from prosecution case-in-chief; may be used for impeachment if voluntary.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Public safety exception: Limited unwarned questions permitted to address immediate danger, usually weapons or safety.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Invocation of silence/counsel: Must be clear. Ambiguous “I think I need a lawyer” is usually insufficient.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Miranda waiver: Must be knowing, intelligent, and voluntary. Failure to tell suspect lawyer is waiting does not necessarily invalidate waiver.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Later warned statement: May be admissible after earlier unwarned statement if voluntary and not product of deliberate two-step strategy.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Fifth Amendment privilege: Protects against compelled testimonial self-incrimination, not physical evidence.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Sixth Amendment counsel: Attaches after formal proceedings and is offense-specific. Government may not deliberately elicit statements about charged offense without counsel/waiver.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Confrontation Clause: Testimonial hearsay cannot be admitted against criminal defendant unless declarant unavailable and prior opportunity to cross-examine.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Identification due process: Suggestive ID violates due process only if police arranged suggestive procedure and ID is unreliable.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Speedy trial: Balancing test considers length of delay, reason, defendant assertion, and prejudice.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Double jeopardy: Bars retrial after acquittal/conviction and multiple punishments for same offense. Separate sovereigns and Blockburger distinct-elements test matter.</w:t>
      </w:r>
    </w:p>
    <w:p>
      <w:r>
        <w:br w:type="page"/>
      </w:r>
    </w:p>
    <w:p>
      <w:pPr>
        <w:pStyle w:val="Heading1"/>
      </w:pPr>
      <w:r>
        <w:t>VI. Real Property</w:t>
      </w:r>
    </w:p>
    <w:p>
      <w:pPr>
        <w:pStyle w:val="Tip"/>
      </w:pPr>
      <w:r>
        <w:rPr>
          <w:rFonts w:ascii="Aptos" w:hAnsi="Aptos"/>
          <w:b/>
          <w:color w:val="C0504D"/>
        </w:rPr>
        <w:t xml:space="preserve">Issue spotter: </w:t>
      </w:r>
      <w:r>
        <w:rPr>
          <w:rFonts w:ascii="Aptos" w:hAnsi="Aptos"/>
        </w:rPr>
        <w:t>Identify the property interest first: estate, deed, lease, easement, mortgage, or possession. Then ask notice, recording, and remedies.</w:t>
      </w:r>
    </w:p>
    <w:p>
      <w:pPr>
        <w:pStyle w:val="Heading2"/>
      </w:pPr>
      <w:r>
        <w:t>A. Estates, Future Interests, and Co-Tenancy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Fee simple absolute: Largest estate; presumed unless language creates limitation.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Fee simple determinable: Ends automatically on stated event; grantor has possibility of reverter. Trigger words: so long as, while, until.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Fee simple subject to condition subsequent: Grantor has right of entry; does not end automatically. Trigger words: on condition that, provided that, but if.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Fee simple subject to executory limitation: Future interest in third party divests estate on condition.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Life estate: Lasts for measuring life; life tenant must not commit waste.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Remainders: Future interest following natural expiration of prior estate. Vested if in ascertained person and no condition precedent; contingent otherwise.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Executory interests: Divest or cut short another interest; subject to RAP.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Rule Against Perpetuities: Certain future interests void if not certain to vest or fail within lives in being plus 21 years.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Joint tenancy: Requires four unities: time, title, interest, possession. Must usually include clear survivorship language.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Tenancy in common: Default modern form; no survivorship; shares may be unequal.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Severance: Joint tenancy severed by inter vivos conveyance, partition, or mortgage in title-theory state. Lease severance is split.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Co-tenant possession: Each co-tenant may possess whole. Co-tenant in possession owes no rent absent ouster.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Ouster: Denial of other co-tenant’s right to possess. Ousted co-tenant may recover rental value or start adverse possession period.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Third-party rent: Co-tenant who leases to third party must account to other co-tenants for their share of rent.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Contribution: Co-tenants contribute to necessary expenses such as taxes, mortgage, necessary repairs; no automatic reimbursement for improvements until partition accounting.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Partition: Any co-tenant may seek partition in kind or sale.</w:t>
      </w:r>
    </w:p>
    <w:p>
      <w:pPr>
        <w:pStyle w:val="Heading2"/>
      </w:pPr>
      <w:r>
        <w:t>B. Landlord-Tenant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Tenancy for years: Fixed term; ends automatically on stated date.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Periodic tenancy: Repeats until proper notice; notice usually equals period, capped for year-to-year.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Tenancy at will: Terminable at will by either party.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Tenancy at sufferance: Holdover tenant. Landlord may evict or hold tenant to new tenancy in some cases.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Assignment vs sublease: Assignment transfers entire remaining term; sublease transfers less than entire remaining term.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Privity after assignment: Assignee in privity of estate with landlord and liable for covenants running with land while in possession; original tenant remains in privity of contract absent novation.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Consent clauses: Lease may restrict assignment/sublease. Silent consent clause: majority allows arbitrary refusal; minority requires commercial reasonableness.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Tenant duties: Pay rent, avoid waste, comply with lease.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Landlord duties: Deliver possession, quiet enjoyment, and habitability in residential leases.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Implied warranty of habitability: Residential premises must be fit for human habitation. Tenant remedies may include withholding rent, repair/deduct, damages, or termination.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Constructive eviction: Landlord breach substantially interferes; tenant gives notice/opportunity to cure and vacates within reasonable time.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Abandonment: Tenant vacates, stops paying, and indicates no return.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Surrender: Requires landlord acceptance. Returning keys alone is not necessarily surrender.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Landlord remedies after abandonment: Accept surrender, relet and sue for deficiency, or under old common law leave vacant and sue. Modern trend requires reasonable mitigation.</w:t>
      </w:r>
    </w:p>
    <w:p>
      <w:pPr>
        <w:pStyle w:val="Heading2"/>
      </w:pPr>
      <w:r>
        <w:t>C. Conveyancing, Recording, and Title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Land sale SOF: Contract for real property must be in signed writing with essential terms. Part performance may excuse.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Marketable title: Seller must deliver title reasonably free from doubt, encumbrances, and litigation risk unless contract says otherwise.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Equitable conversion: Once land contract signed, buyer viewed as equitable owner; risk of loss may shift depending jurisdiction.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Merger: Contract obligations merge into deed at closing unless collateral or deed preserves them.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Implied warranty of quality: Builder-vendor of new home may impliedly warrant habitability/workmanlike construction. Remote-purchaser protection is jurisdiction split.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Deed requirements: Writing, signed by grantor, identifies parties/property, words of conveyance, delivery, and acceptance.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Delivery: Grantor must intend deed to have present effect. Physical transfer not required if intent shown.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General warranty deed: Contains present covenants and future covenants.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Present covenants: Seisin, right to convey, against encumbrances. Breached, if at all, at delivery and generally do not run with land.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Future covenants: Quiet enjoyment, warranty, further assurances. Breached upon disturbance and run with land.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Quitclaim deed: Conveys whatever interest grantor has, without title covenants.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Recording acts: Race, notice, and race-notice statutes protect certain subsequent purchasers.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Bona fide purchaser: Purchaser for value without actual, record, or inquiry notice.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Actual notice: Buyer actually knows of prior interest.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Record notice: Properly recorded instrument in chain of title gives constructive notice.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Inquiry notice: Visible facts or possession by others would cause reasonable buyer to investigate.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Shelter doctrine: Person who takes from a BFP receives BFP’s protected title even with notice, unless original wrongdoer.</w:t>
      </w:r>
    </w:p>
    <w:p>
      <w:pPr>
        <w:pStyle w:val="Heading2"/>
      </w:pPr>
      <w:r>
        <w:t>D. Adverse Possession, Easements, Covenants, and Mortgages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Adverse possession: Actual, open and notorious, exclusive, continuous, hostile possession for statutory period.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Actual possession extent: Usually gives title only to land actually possessed unless color of title/constructive possession applies.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Tacking: Successive adverse possessors may tack periods if privity exists through voluntary transfer, deed, devise, or descent.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Disabilities: Statutory period may be tolled if owner disability exists when adverse possession begins.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Easement creation: Express grant/reservation, implication, necessity, prescription, or estoppel.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Easement by necessity: Common ownership severed, parcel becomes landlocked, and necessity existed at severance.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Implied easement from prior use: Common ownership, apparent/continuous prior use, and reasonable necessity.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Prescriptive easement: Use that is open, notorious, continuous, adverse for statutory period. Exclusivity often not required.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Easement termination: Release, merger, abandonment, prescription, estoppel, necessity ends, or condemnation.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Covenants running with land: Intent, touch and concern, horizontal/vertical privity, and notice for burden. Equitable servitudes require intent, touch/concern, and notice; privity not required.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Adverse possession and easements: AP does not extinguish easement unless possession interferes with easement holder’s use for statutory period.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Mortgage assumption: Buyer assumes mortgage and becomes personally liable.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Subject to mortgage: Buyer risks foreclosure but is not personally liable for deficiency.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Foreclosure priority: Senior interests survive; junior interests extinguished if joined. Proceeds distributed by priority.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Redemption: Equitable redemption before foreclosure sale; statutory redemption after sale in some states.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Future advances: Obligatory advances usually relate back; optional advances may lose priority if lender had notice of intervening lien.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Fixtures: Chattel attached to realty may become fixture. Fixture filing in local real estate records may be needed to defeat mortgagee.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Mechanic’s liens: Statutory liens for labor/materials; priority depends on statute and timing.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Zoning nonconforming use: Lawful preexisting use may continue, but substantial expansion or intensification is usually barred.</w:t>
      </w:r>
    </w:p>
    <w:p>
      <w:r>
        <w:br w:type="page"/>
      </w:r>
    </w:p>
    <w:p>
      <w:pPr>
        <w:pStyle w:val="Heading1"/>
      </w:pPr>
      <w:r>
        <w:t>VII. Torts</w:t>
      </w:r>
    </w:p>
    <w:p>
      <w:pPr>
        <w:pStyle w:val="Tip"/>
      </w:pPr>
      <w:r>
        <w:rPr>
          <w:rFonts w:ascii="Aptos" w:hAnsi="Aptos"/>
          <w:b/>
          <w:color w:val="C0504D"/>
        </w:rPr>
        <w:t xml:space="preserve">Issue spotter: </w:t>
      </w:r>
      <w:r>
        <w:rPr>
          <w:rFonts w:ascii="Aptos" w:hAnsi="Aptos"/>
        </w:rPr>
        <w:t>Most MEE Torts essays are negligence plus one twist. Always separate duty, breach, causation, damages, and defenses.</w:t>
      </w:r>
    </w:p>
    <w:p>
      <w:pPr>
        <w:pStyle w:val="Heading2"/>
      </w:pPr>
      <w:r>
        <w:t>A. Negligence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Negligence elements: Duty, breach, actual cause, proximate cause, and damages.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Duty: General duty to act as reasonably prudent person under circumstances to foreseeable plaintiffs.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Reasonable person standard: Objective standard; physical disabilities considered, mental/emotional characteristics usually not.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Child standard: Reasonably careful child of same age, intelligence, and experience. Adult dangerous activity = adult standard.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Professional standard: Professionals must use knowledge and skill of ordinary member of profession in good standing, often requiring expert testimony.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Breach: Conduct falls below applicable standard. Statutory compliance does not automatically prove due care.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Negligence per se: Violation of statute may establish breach if plaintiff in protected class and harm is type statute intended to prevent; violation must be unexcused.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Statutory compliance: Compliance with regulations is evidence of due care but not conclusive. Reasonable care may require more.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Actual cause: But-for causation. Multiple sufficient causes may use substantial factor test.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Proximate cause: Harm must be within scope of risks created by negligence. Foreseeable intervening events usually do not break chain.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Subsequent medical negligence: Usually foreseeable; initial tortfeasor remains liable for aggravation.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Rescue doctrine: Danger invites rescue. Rescuer injuries are foreseeable if defendant created peril.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Eggshell plaintiff: Defendant takes plaintiff as found and is liable for full extent of injury once some harm is caused.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Damages: Negligence requires actual injury; emotional distress rules vary.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Res ipsa loquitur: Accident ordinarily does not occur absent negligence, other causes sufficiently eliminated, and defendant likely responsible.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Comparative negligence: Plaintiff’s damages reduced by fault. Modified systems bar if plaintiff reaches threshold.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Contributory negligence: Complete bar in minority jurisdictions, subject to last clear chance.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Assumption of risk: Plaintiff knowingly and voluntarily encountered known risk; may bar or reduce recovery depending system.</w:t>
      </w:r>
    </w:p>
    <w:p>
      <w:pPr>
        <w:pStyle w:val="Heading2"/>
      </w:pPr>
      <w:r>
        <w:t>B. Duties, Premises, and Vicarious Liability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No general duty to rescue: No duty to aid absent special relationship, creation of risk, statutory duty, or voluntary undertaking.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Negligent undertaking: One who starts aid must use reasonable care if undertaking increases risk, induces reliance, or leaves victim worse off.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Special relationships: Common carriers, innkeepers, businesses to invitees, employers/employees, schools/students, custodians may owe affirmative duties.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Third-party crime: No general duty, but premises controller/landlord/university may owe precautions if special relationship/control and foreseeable risk.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Therapist duty to warn: Duty may arise for credible threat against reasonably identifiable victim; generally not indeterminate public.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Landowner trespasser: Duty to avoid willful/wanton harm; exceptions for known/frequent trespassers and children.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Licensee: Duty to warn of hidden dangers known or reasonably known to landowner and unlikely to be discovered.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Invitee: Duty to inspect, discover, warn, and make safe dangerous conditions.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Business slip-and-fall: Look for actual notice or constructive notice through age/dirty condition and inadequate inspections.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Attractive nuisance: Child trespassers; landowner knows children likely trespass, artificial condition poses serious risk, child cannot appreciate risk, burden slight, failure reasonable care.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Vicarious liability: Employer liable for employee torts within scope of employment. Frolic removes from scope; detour may not.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Independent contractor rule: Principal generally not liable for IC torts. Exceptions include inherently dangerous activity, nondelegable duties, negligent hiring, or retained control.</w:t>
      </w:r>
    </w:p>
    <w:p>
      <w:pPr>
        <w:pStyle w:val="Heading2"/>
      </w:pPr>
      <w:r>
        <w:t>C. Strict Liability and Products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Abnormally dangerous activity: Strict liability if high risk of serious harm remains despite reasonable care, uncommon activity, inappropriate location, and danger outweighs value.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Strict liability scope: Plaintiff need not prove negligence, but harm must result from the type of risk that makes activity abnormally dangerous.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Animals: Owners strictly liable for wild animals and known dangerous propensities of domestic animals; trespassing livestock rules vary.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Products liability: Commercial seller liable for defective product causing injury when product reaches user without substantial change.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Manufacturing defect: Product departs from intended design. “This unit came out wrong.”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Design defect: Product designed unreasonably dangerous; tests include consumer expectations or risk-utility/reasonable alternative design.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Warning defect: Inadequate warnings/instructions for nonobvious foreseeable risks.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Food contamination: Manufacturing defect if harmful ingredient not reasonably expected by ordinary consumer.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Warranty overlap: Product facts may support strict tort liability and UCC implied warranty of merchantability.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Defenses: Comparative fault, misuse, assumption of risk, substantial alteration, and learned intermediary may apply depending claim.</w:t>
      </w:r>
    </w:p>
    <w:p>
      <w:pPr>
        <w:pStyle w:val="Heading2"/>
      </w:pPr>
      <w:r>
        <w:t>D. Intentional Torts, Nuisance, and Remedies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Battery: Intentional harmful or offensive contact with plaintiff’s person or something connected to person.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Assault: Intentional act causing reasonable apprehension of imminent harmful/offensive contact.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False imprisonment: Intentional confinement within bounded area, plaintiff aware or harmed, no reasonable means of escape.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IIED: Extreme and outrageous conduct intentionally or recklessly causing severe emotional distress.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Trespass to land: Intentional physical invasion of plaintiff’s possessory interest in land. Mistake is no defense to intent to enter.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Trespass by intangible substances: Gas, smoke, particles may be trespass in some jurisdictions if physical invasion/substantial interference; nuisance often stronger.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Trespass to chattels: Intentional interference with personal property causing damage, dispossession, or loss of use.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Conversion: Intentional exercise of dominion/control serious enough to require paying full value.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Private nuisance: Substantial and unreasonable interference with use and enjoyment of land.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Public nuisance: Unreasonable interference with right common to general public; private plaintiff needs special injury.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Defamation: False statement of fact of and concerning plaintiff, publication, fault, and damages. Public figure/official requires actual malice for constitutional damages.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Privacy torts: Intrusion, appropriation, false light, and public disclosure of private facts.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Consent: Express or implied objective consent is defense; scope limited to what was reasonably understood.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Self-defense: Reasonable force against imminent harmful/offensive contact; deadly force requires threat of death/serious injury.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Defense of property: Reasonable nondeadly force after request to desist unless futile. Deadly traps not allowed.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Necessity: Private necessity is incomplete privilege requiring damages; public necessity may be complete defense.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Injunction: Equitable remedy for ongoing trespass/nuisance; court balances irreparable harm, adequacy of damages, hardship, and public interest.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Joint and several liability: Multiple tortfeasors causing indivisible injury may each be liable for full damages, subject to contribution rules.</w:t>
      </w:r>
    </w:p>
    <w:p>
      <w:r>
        <w:br w:type="page"/>
      </w:r>
    </w:p>
    <w:p>
      <w:pPr>
        <w:pStyle w:val="Heading1"/>
      </w:pPr>
      <w:r>
        <w:t>VIII. Constitutional Law</w:t>
      </w:r>
    </w:p>
    <w:p>
      <w:pPr>
        <w:pStyle w:val="Tip"/>
      </w:pPr>
      <w:r>
        <w:rPr>
          <w:rFonts w:ascii="Aptos" w:hAnsi="Aptos"/>
          <w:b/>
          <w:color w:val="C0504D"/>
        </w:rPr>
        <w:t xml:space="preserve">Issue spotter: </w:t>
      </w:r>
      <w:r>
        <w:rPr>
          <w:rFonts w:ascii="Aptos" w:hAnsi="Aptos"/>
        </w:rPr>
        <w:t>Con Law essays reward structure. Identify actor, source of power, affected right/classification, scrutiny, and remedy.</w:t>
      </w:r>
    </w:p>
    <w:p>
      <w:pPr>
        <w:pStyle w:val="Heading2"/>
      </w:pPr>
      <w:r>
        <w:t>A. Federal Power and Federalism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Commerce Clause categories: Congress may regulate channels of interstate commerce, instrumentalities/persons/things in interstate commerce, and activities substantially affecting interstate commerce.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Substantial effects: Economic activity may be aggregated; noneconomic activity is harder to aggregate under Lopez/Morrison.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Necessary and Proper: Congress may choose rational means to execute enumerated powers, but cannot violate independent constitutional limits.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Taxing power: Valid if raises revenue or functions as tax, not punitive penalty beyond constitutional limits.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Spending power: Congress may spend for general welfare and attach conditions under Dole factors.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Conditional spending: Condition must be clear, related to federal interest, not independently unconstitutional, and not coercive.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Coercion: Threatening small grant is usually valid; threatening massive existing funding may be coercive.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Section 5 Fourteenth Amendment: Congress may enforce Fourteenth Amendment rights through congruent and proportional remedies; cannot redefine substantive rights.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Tenth Amendment commandeering: Congress may not compel states or state officers to enact, administer, investigate, or enforce federal regulatory programs.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Generally applicable laws: Congress may regulate states as employers or market participants when law applies equally to private actors.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Supremacy Clause: Federal law preempts conflicting state law.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Preemption: Express, field, conflict, obstacle, or impossibility preemption.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Eleventh Amendment: States and state agencies generally immune from damages suits in federal court absent waiver or valid abrogation.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Abrogation: Congress usually must act under Section 5 of Fourteenth Amendment, not merely Article I commerce power, to abrogate state immunity.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Ex parte Young: Suit against state official for prospective injunctive relief to stop ongoing federal-law violation is permitted.</w:t>
      </w:r>
    </w:p>
    <w:p>
      <w:pPr>
        <w:pStyle w:val="Heading2"/>
      </w:pPr>
      <w:r>
        <w:t>B. State Action, Due Process, Equal Protection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State action: Individual constitutional rights generally constrain government, not purely private conduct.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Public function: Private actor performing traditional exclusive public function may be state actor; company town is classic example.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Entanglement/encouragement: Significant state involvement, coercion, joint participation, or encouragement may create state action. Mere regulation/licensing is not enough.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Procedural due process: Government deprivation of life, liberty, or property requires notice and opportunity to be heard appropriate to context.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Property/liberty interest: Must have legitimate entitlement, not mere expectation. Reputation alone usually insufficient without more.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Substantive due process: Fundamental rights trigger strict scrutiny; nonfundamental rights get rational basis.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Fundamental rights: Voting, interstate travel, privacy/marriage/family/procreation/contraception, and certain parental rights.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Equal Protection framework: Identify classification, level of scrutiny, government interest, and fit.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Strict scrutiny: Race, national origin, alienage by states, fundamental rights. Law must be necessary/narrowly tailored to compelling interest.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Intermediate scrutiny: Gender and legitimacy. Law must be substantially related to important government interest; no stereotypes.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Rational basis: Age, disability, wealth, economic regulation, and most classifications. Law upheld if rationally related to legitimate interest.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Age discrimination: Rational basis; one legitimate purpose is enough, and fit need not be perfect.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Gender education: Separate programs must be genuinely equal; inferior alternative fails.</w:t>
      </w:r>
    </w:p>
    <w:p>
      <w:pPr>
        <w:pStyle w:val="Heading2"/>
      </w:pPr>
      <w:r>
        <w:t>C. First Amendment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Content-based speech restrictions: Subject to strict scrutiny unless unprotected/less protected category applies.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Content-neutral time, place, manner: In public forum, must be narrowly tailored to significant government interest and leave open ample alternative channels.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Traditional public forum: Streets, sidewalks, parks. Strongest speech protection.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Designated/limited public forum: Government opens property for certain speech; restrictions must be reasonable and viewpoint neutral. Excluding religious viewpoint from comparable forum is invalid.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Nonpublic forum: Government may impose reasonable, viewpoint-neutral restrictions.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Prior restraint: Administrative/judicial orders restricting speech in advance are heavily disfavored and require strong safeguards.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Overbreadth/vagueness: Law restricting speech may be invalid if substantially overbroad or fails to give fair notice/encourages arbitrary enforcement.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Unprotected/less protected speech: Incitement, true threats, obscenity, defamation, fighting words, and commercial speech receive limited/no protection depending category.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Commercial speech: Protected if lawful and not misleading; regulation must directly advance substantial interest and be no more extensive than necessary.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Compelled speech: Government generally cannot force ideological or political expression, such as reciting pledge.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Student speech: Schools have more regulatory authority but cannot compel ideological expression.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Free exercise: Neutral laws of general applicability usually valid; laws targeting religion trigger strict scrutiny.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Establishment/equal access: Government cannot discriminate against private religious speech in a forum open to comparable secular speech; equal access generally does not establish religion.</w:t>
      </w:r>
    </w:p>
    <w:p>
      <w:pPr>
        <w:pStyle w:val="Heading2"/>
      </w:pPr>
      <w:r>
        <w:t>D. Dormant Commerce Clause, Privileges, and Takings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Dormant Commerce Clause: State laws may not discriminate against or unduly burden interstate commerce absent congressional authorization.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Discriminatory law: Facially discriminatory, discriminatory purpose, or discriminatory effect against out-of-state commerce is almost per se invalid unless narrowly tailored to legitimate local purpose with no adequate nondiscriminatory alternatives.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Neutral burden: Apply Pike balancing; invalid only if burden on interstate commerce clearly excessive relative to local benefits.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Incidental in-state benefit: Not automatically discriminatory if law regulates evenhandedly and burden/benefit occurs in different market.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Market participant exception: State acting as buyer/seller may favor in-state interests, but downstream conditions may be limited.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Privileges and Immunities Article IV: State may not discriminate against out-of-state citizens regarding fundamental rights or important economic activities unless substantial reason and close relation.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Per se physical taking: Permanent physical occupation authorized by government requires just compensation.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Total regulatory taking: Regulation depriving property of all economically beneficial use usually per se taking unless background principles already barred use.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Penn Central regulatory taking: Economic impact, interference with investment-backed expectations, and character of government action.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Police-power regulation: Public safety/health regulations with modest economic impact usually not takings.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Exactions: Permit condition demanding property interest must have essential nexus to legitimate purpose and rough proportionality to development impact.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Public use: Broadly construed; economic development can qualify if rationally related to public purpose.</w:t>
      </w:r>
    </w:p>
    <w:p>
      <w:r>
        <w:br w:type="page"/>
      </w:r>
    </w:p>
    <w:p>
      <w:pPr>
        <w:pStyle w:val="Heading1"/>
      </w:pPr>
      <w:r>
        <w:t>IX. Final MEE Rule-Use Checklist</w:t>
      </w:r>
    </w:p>
    <w:p>
      <w:pPr>
        <w:spacing w:before="120" w:after="40"/>
      </w:pPr>
      <w:r>
        <w:rPr>
          <w:rFonts w:ascii="Aptos" w:hAnsi="Aptos"/>
          <w:b/>
          <w:color w:val="1F4E79"/>
          <w:sz w:val="21"/>
        </w:rPr>
        <w:t>For every MEE answer: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Identify the subject and sub-issue before writing the rule.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State the rule in one clean sentence, then immediately apply facts.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Use split rules when the law is split: “majority/minority” or “modern/traditional.”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Do not hide the conclusion. End each issue with “Therefore…”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When unsure, give both sides and explain which is stronger under the facts.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Prioritize high-frequency triggers: authority, jurisdiction, warranties, hearsay, Miranda/searches, recording/notice, negligence causation, scrutiny levels.</w:t>
      </w:r>
    </w:p>
    <w:p>
      <w:pPr>
        <w:spacing w:before="120" w:after="40"/>
      </w:pPr>
      <w:r>
        <w:rPr>
          <w:rFonts w:ascii="Aptos" w:hAnsi="Aptos"/>
          <w:b/>
          <w:color w:val="1F4E79"/>
          <w:sz w:val="21"/>
        </w:rPr>
        <w:t>Fast issue-spotting sequence: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Business Associations: Who acted? Entity? Authority? Liability shield? Fiduciary duty? Direct/derivative?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Civil Procedure: SMJ, PJ, venue/removal, Rule 12 waiver, joinder, discovery, SJ/JMOL, appeal/preclusion.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Contracts/Sales: Governing law, formation, SOF/PER, modification, breach, remedies.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Evidence: Relevance, purpose, character, hearsay, impeachment, privilege, authentication.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Criminal: Crime elements, mental state, causation, defenses; then search/seizure/interrogation/counsel.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Real Property: Estate/title/lease/easement/mortgage, notice, recording, possession, remedy.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Torts: Duty, standard, breach, cause, damages, defenses; then strict/product/intentional overlay.</w:t>
      </w:r>
    </w:p>
    <w:p>
      <w:pPr>
        <w:pStyle w:val="RuleBullet"/>
        <w:ind w:left="360" w:hanging="216"/>
      </w:pPr>
      <w:r>
        <w:rPr>
          <w:rFonts w:ascii="Aptos" w:hAnsi="Aptos"/>
          <w:b/>
        </w:rPr>
        <w:t xml:space="preserve">• </w:t>
      </w:r>
      <w:r>
        <w:rPr>
          <w:rFonts w:ascii="Aptos" w:hAnsi="Aptos"/>
        </w:rPr>
        <w:t>Con Law: Actor, power, right/classification, forum/scrutiny, remedy.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 xml:space="preserve">MEE Master Rules by Subject | Page </w:t>
    </w:r>
    <w:r>
      <w:fldChar w:fldCharType="begin"/>
      <w:instrText xml:space="preserve">PAGE</w:instrText>
      <w:fldChar w:fldCharType="end"/>
    </w:r>
    <w:r>
      <w:rPr>
        <w:rFonts w:ascii="Aptos" w:hAnsi="Aptos"/>
        <w:color w:val="646464"/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leBullet">
    <w:name w:val="Rule Bullet"/>
    <w:basedOn w:val="Normal"/>
    <w:pPr>
      <w:spacing w:after="40"/>
      <w:ind w:left="360" w:hanging="216"/>
    </w:pPr>
    <w:rPr>
      <w:rFonts w:ascii="Aptos" w:hAnsi="Aptos"/>
      <w:sz w:val="19"/>
    </w:rPr>
  </w:style>
  <w:style w:type="paragraph" w:customStyle="1" w:styleId="Tip">
    <w:name w:val="Tip"/>
    <w:basedOn w:val="Normal"/>
    <w:pPr>
      <w:spacing w:before="40" w:after="40"/>
      <w:ind w:left="288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 Master Rules by Subject - July 2026</dc:title>
  <dc:subject>UBE MEE Study Outline</dc:subject>
  <dc:creator>OpenAI</dc:creator>
  <cp:keywords>MEE, UBE, July 2026, bar exam, rules, issue spotting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