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4C0F12" w14:textId="54FAB675" w:rsidR="004E0B68" w:rsidRPr="00222073" w:rsidRDefault="004E0B68" w:rsidP="00222073">
      <w:pPr>
        <w:jc w:val="center"/>
        <w:rPr>
          <w:color w:val="000000" w:themeColor="text1"/>
          <w:sz w:val="40"/>
          <w:szCs w:val="40"/>
          <w:lang w:val="en-US"/>
        </w:rPr>
      </w:pPr>
      <w:r w:rsidRPr="00222073">
        <w:rPr>
          <w:color w:val="000000" w:themeColor="text1"/>
          <w:sz w:val="40"/>
          <w:szCs w:val="40"/>
          <w:lang w:val="en-US"/>
        </w:rPr>
        <w:t xml:space="preserve">Data </w:t>
      </w:r>
      <w:r w:rsidR="005F5E81" w:rsidRPr="00222073">
        <w:rPr>
          <w:color w:val="000000" w:themeColor="text1"/>
          <w:sz w:val="40"/>
          <w:szCs w:val="40"/>
          <w:lang w:val="en-US"/>
        </w:rPr>
        <w:t>Codebook</w:t>
      </w:r>
    </w:p>
    <w:tbl>
      <w:tblPr>
        <w:tblW w:w="9348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1843"/>
        <w:gridCol w:w="4394"/>
      </w:tblGrid>
      <w:tr w:rsidR="004E0B68" w:rsidRPr="00222073" w14:paraId="10FF3043" w14:textId="77777777" w:rsidTr="005F5E81">
        <w:trPr>
          <w:tblHeader/>
        </w:trPr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7ED94" w14:textId="77777777" w:rsidR="004E0B68" w:rsidRPr="00222073" w:rsidRDefault="004E0B68" w:rsidP="00222073">
            <w:pPr>
              <w:rPr>
                <w:b/>
                <w:bCs/>
                <w:color w:val="000000" w:themeColor="text1"/>
              </w:rPr>
            </w:pPr>
            <w:r w:rsidRPr="00222073">
              <w:rPr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238CF" w14:textId="77777777" w:rsidR="004E0B68" w:rsidRPr="00222073" w:rsidRDefault="004E0B68" w:rsidP="00222073">
            <w:pPr>
              <w:rPr>
                <w:b/>
                <w:bCs/>
                <w:color w:val="000000" w:themeColor="text1"/>
              </w:rPr>
            </w:pPr>
            <w:r w:rsidRPr="00222073">
              <w:rPr>
                <w:b/>
                <w:bCs/>
                <w:color w:val="000000" w:themeColor="text1"/>
              </w:rPr>
              <w:t>class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A2235" w14:textId="77777777" w:rsidR="004E0B68" w:rsidRPr="00222073" w:rsidRDefault="004E0B68" w:rsidP="00222073">
            <w:pPr>
              <w:rPr>
                <w:b/>
                <w:bCs/>
                <w:color w:val="000000" w:themeColor="text1"/>
              </w:rPr>
            </w:pPr>
            <w:r w:rsidRPr="00222073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4E0B68" w:rsidRPr="00222073" w14:paraId="732B9945" w14:textId="77777777" w:rsidTr="005F5E81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B281F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town11cd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F066D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66349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Town/city geography code (2011)</w:t>
            </w:r>
          </w:p>
        </w:tc>
      </w:tr>
      <w:tr w:rsidR="004E0B68" w:rsidRPr="00222073" w14:paraId="4F7D8249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3DD4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town11nm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CFEAE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325CA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Town/city geography name (2011)</w:t>
            </w:r>
          </w:p>
        </w:tc>
      </w:tr>
      <w:tr w:rsidR="004E0B68" w:rsidRPr="00222073" w14:paraId="35A1819A" w14:textId="77777777" w:rsidTr="005F5E81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C0470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population_2011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2EEF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64F00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Measure of the usual resident population in the town/city</w:t>
            </w:r>
          </w:p>
        </w:tc>
      </w:tr>
      <w:tr w:rsidR="004E0B68" w:rsidRPr="00222073" w14:paraId="350499E0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5B92E" w14:textId="77777777" w:rsidR="004E0B68" w:rsidRPr="00222073" w:rsidRDefault="004E0B68" w:rsidP="00222073">
            <w:pPr>
              <w:rPr>
                <w:color w:val="000000" w:themeColor="text1"/>
              </w:rPr>
            </w:pPr>
            <w:proofErr w:type="spellStart"/>
            <w:r w:rsidRPr="00222073">
              <w:rPr>
                <w:color w:val="000000" w:themeColor="text1"/>
              </w:rPr>
              <w:t>size_flag</w:t>
            </w:r>
            <w:proofErr w:type="spellEnd"/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DD115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AF562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Size category of the built-up area or built-up area subdivision based on resident population (from Census 2011)</w:t>
            </w:r>
          </w:p>
        </w:tc>
      </w:tr>
      <w:tr w:rsidR="004E0B68" w:rsidRPr="00222073" w14:paraId="30CA19F7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00816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rgn11nm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2E214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7C193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English region name</w:t>
            </w:r>
          </w:p>
        </w:tc>
      </w:tr>
      <w:tr w:rsidR="004E0B68" w:rsidRPr="00222073" w14:paraId="090B680D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2F26B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coastal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ADCF9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BF7BA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Variable used to describe towns as coastal or non-coastal</w:t>
            </w:r>
          </w:p>
        </w:tc>
      </w:tr>
      <w:tr w:rsidR="004E0B68" w:rsidRPr="00222073" w14:paraId="7279C789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3672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coastal_detailed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9385B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3D832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Coastal towns split by size and by seaside towns and other coastal (non-seaside) towns</w:t>
            </w:r>
          </w:p>
        </w:tc>
      </w:tr>
      <w:tr w:rsidR="004E0B68" w:rsidRPr="00222073" w14:paraId="325EDFB6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8B6A6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ttwa11cd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3DD17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58C94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Travel-to-work area code (Census 2011 version)</w:t>
            </w:r>
          </w:p>
        </w:tc>
      </w:tr>
      <w:tr w:rsidR="004E0B68" w:rsidRPr="00222073" w14:paraId="5D969DEC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909B4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ttwa11nm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62E42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97B29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Travel-to-work area name (Census 2011 version)</w:t>
            </w:r>
          </w:p>
        </w:tc>
      </w:tr>
      <w:tr w:rsidR="004E0B68" w:rsidRPr="00222073" w14:paraId="672D4666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55241" w14:textId="77777777" w:rsidR="004E0B68" w:rsidRPr="00222073" w:rsidRDefault="004E0B68" w:rsidP="00222073">
            <w:pPr>
              <w:rPr>
                <w:color w:val="000000" w:themeColor="text1"/>
                <w:lang w:val="en-US"/>
              </w:rPr>
            </w:pPr>
            <w:proofErr w:type="spellStart"/>
            <w:r w:rsidRPr="00222073">
              <w:rPr>
                <w:color w:val="000000" w:themeColor="text1"/>
              </w:rPr>
              <w:t>ttwa_classification</w:t>
            </w:r>
            <w:proofErr w:type="spellEnd"/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17A8D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7657D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Travel to work area classification</w:t>
            </w:r>
          </w:p>
        </w:tc>
      </w:tr>
      <w:tr w:rsidR="004E0B68" w:rsidRPr="00222073" w14:paraId="08D017B1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296AA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job_density_flag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AC8E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A3B42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Variable used to describe towns as working, residential or mixed.</w:t>
            </w:r>
          </w:p>
        </w:tc>
      </w:tr>
      <w:tr w:rsidR="004E0B68" w:rsidRPr="00222073" w14:paraId="61C3BE45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98412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income_flag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C64CD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40A81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Variable used to describe towns as lower income deprivation, mid income deprivation or higher income deprivatio</w:t>
            </w:r>
          </w:p>
        </w:tc>
      </w:tr>
      <w:tr w:rsidR="004E0B68" w:rsidRPr="00222073" w14:paraId="2C1B28E1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73AE1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university_flag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A8D19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3DD3D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Variable used to describe whether the town/city has a university</w:t>
            </w:r>
          </w:p>
        </w:tc>
      </w:tr>
      <w:tr w:rsidR="004E0B68" w:rsidRPr="00222073" w14:paraId="52090FCB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C10AA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level4qual_residents35_64_2011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81AD4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character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A2562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 residents aged 35-64 with a Level 4 qualification or above.</w:t>
            </w:r>
          </w:p>
        </w:tc>
      </w:tr>
      <w:tr w:rsidR="004E0B68" w:rsidRPr="00222073" w14:paraId="361C001E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FCDDD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ks4_2012_2013_counts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97F70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AB19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Count of pupils in the town/city in the 2012/13 Key stage 4 cohort</w:t>
            </w:r>
          </w:p>
        </w:tc>
      </w:tr>
      <w:tr w:rsidR="004E0B68" w:rsidRPr="00222073" w14:paraId="78B471DE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D47F4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key_stage_2_attainment_school_year_2007_to_2008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E394D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91AC3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 xml:space="preserve">Proportion of pupils that achieved level 4 or above (expected level) in key stage 2 </w:t>
            </w:r>
            <w:r w:rsidRPr="00222073">
              <w:rPr>
                <w:color w:val="000000" w:themeColor="text1"/>
              </w:rPr>
              <w:lastRenderedPageBreak/>
              <w:t>in English and Maths in the 2007 to 2008 school year</w:t>
            </w:r>
          </w:p>
        </w:tc>
      </w:tr>
      <w:tr w:rsidR="004E0B68" w:rsidRPr="00222073" w14:paraId="7869E306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1595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lastRenderedPageBreak/>
              <w:t>key_stage_4_attainment_school_year_2012_to_2013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D5D03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5FFFB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pupils that achieved 5 GCSE or more, including English and Maths, with grades A*-C in the 2012 to 2013 school year</w:t>
            </w:r>
          </w:p>
        </w:tc>
      </w:tr>
      <w:tr w:rsidR="004E0B68" w:rsidRPr="00222073" w14:paraId="485E29EA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748C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level_2_at_age_18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FD961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324F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that achieved level 2 qualifications at the age 18.</w:t>
            </w:r>
          </w:p>
        </w:tc>
      </w:tr>
      <w:tr w:rsidR="004E0B68" w:rsidRPr="00222073" w14:paraId="24F0EA61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ADE75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level_3_at_age_18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5104A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E9BEF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that achieved level 3 qualifications at the age 18.</w:t>
            </w:r>
          </w:p>
        </w:tc>
      </w:tr>
      <w:tr w:rsidR="004E0B68" w:rsidRPr="00222073" w14:paraId="6F97E936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C5AD0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activity_at_age_19_full_time_higher_education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4B3A7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D028E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in full time higher education at the age 19.</w:t>
            </w:r>
          </w:p>
        </w:tc>
      </w:tr>
      <w:tr w:rsidR="004E0B68" w:rsidRPr="00222073" w14:paraId="65E4D3AC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A9E8D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activity_at_age_19_sustained_further_education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14A49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B9BCC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in sustained further education at the age 19.</w:t>
            </w:r>
          </w:p>
        </w:tc>
      </w:tr>
      <w:tr w:rsidR="004E0B68" w:rsidRPr="00222073" w14:paraId="05CAA40F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96359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activity_at_age_19_appprenticeships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51C76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18727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in an apprenticeship at the age 19.</w:t>
            </w:r>
          </w:p>
        </w:tc>
      </w:tr>
      <w:tr w:rsidR="004E0B68" w:rsidRPr="00222073" w14:paraId="1EEC4575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49277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activity_at_age_19_employment_with_earnings_above_0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3AFDB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E291E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in sustained employment at the age 19.</w:t>
            </w:r>
          </w:p>
        </w:tc>
      </w:tr>
      <w:tr w:rsidR="004E0B68" w:rsidRPr="00222073" w14:paraId="64E06801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16002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activity_at_age_19_employment_with_earnings_above_10_000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D2A02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15D2E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in sustained employment earning £10,000 or above at the age 19.</w:t>
            </w:r>
          </w:p>
        </w:tc>
      </w:tr>
      <w:tr w:rsidR="004E0B68" w:rsidRPr="00222073" w14:paraId="5BCA8576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2D45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activity_at_age_19_out_of_work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8EF9C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D23FE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claiming out-of-work benefits at the age 19.</w:t>
            </w:r>
          </w:p>
        </w:tc>
      </w:tr>
      <w:tr w:rsidR="004E0B68" w:rsidRPr="00222073" w14:paraId="73DE1336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EF6EF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highest_level_qualification_achieved_by_age_22_less_than_level_1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3D3FD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86E5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with less than a Level 1 qualification at age 22.</w:t>
            </w:r>
          </w:p>
        </w:tc>
      </w:tr>
      <w:tr w:rsidR="004E0B68" w:rsidRPr="00222073" w14:paraId="76DEBE27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3F861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highest_level_qualification_achieved_by_age_22_level_1_to_level_2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C5B29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1F707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with a level 1 or level 2 qualification at age 22.</w:t>
            </w:r>
          </w:p>
        </w:tc>
      </w:tr>
      <w:tr w:rsidR="004E0B68" w:rsidRPr="00222073" w14:paraId="2F1A457F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1CCB0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lastRenderedPageBreak/>
              <w:t>highest_level_qualification_achieved_by_age_22_level_3_to_level_5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652C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28A24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with level 3, level 4 or level 5 qualification at age 22.</w:t>
            </w:r>
          </w:p>
        </w:tc>
      </w:tr>
      <w:tr w:rsidR="004E0B68" w:rsidRPr="00222073" w14:paraId="52C81280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8D861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highest_level_qualification_achieved_by_age_22_level_6_or_above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1C068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F0DFB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Proportion of the town/city's 2012/13 key stage 4 cohort with level 6 or above qualification at age 22.</w:t>
            </w:r>
          </w:p>
        </w:tc>
      </w:tr>
      <w:tr w:rsidR="004E0B68" w:rsidRPr="00222073" w14:paraId="214A7637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A9ACE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highest_level_qualification_achieved_b_age_22_average_score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1B6AA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96BD4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Town/city highest qualification average score based on highest levels of qualifications achieved of the 2012/13 KS4 cohort.</w:t>
            </w:r>
          </w:p>
        </w:tc>
      </w:tr>
      <w:tr w:rsidR="004E0B68" w:rsidRPr="00222073" w14:paraId="53925BDA" w14:textId="77777777" w:rsidTr="00222073">
        <w:tc>
          <w:tcPr>
            <w:tcW w:w="31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5D96C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education_score</w:t>
            </w:r>
          </w:p>
        </w:tc>
        <w:tc>
          <w:tcPr>
            <w:tcW w:w="18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2DBFA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numeric</w:t>
            </w:r>
          </w:p>
        </w:tc>
        <w:tc>
          <w:tcPr>
            <w:tcW w:w="439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DD432" w14:textId="77777777" w:rsidR="004E0B68" w:rsidRPr="00222073" w:rsidRDefault="004E0B68" w:rsidP="00222073">
            <w:pPr>
              <w:rPr>
                <w:color w:val="000000" w:themeColor="text1"/>
              </w:rPr>
            </w:pPr>
            <w:r w:rsidRPr="00222073">
              <w:rPr>
                <w:color w:val="000000" w:themeColor="text1"/>
              </w:rPr>
              <w:t>Town/city education score based on attainment levels of the 2012/13 Key stage 4 cohort.</w:t>
            </w:r>
          </w:p>
        </w:tc>
      </w:tr>
    </w:tbl>
    <w:p w14:paraId="1A9DEF0D" w14:textId="77777777" w:rsidR="004E0B68" w:rsidRPr="00222073" w:rsidRDefault="004E0B68" w:rsidP="00222073">
      <w:pPr>
        <w:rPr>
          <w:color w:val="000000" w:themeColor="text1"/>
        </w:rPr>
      </w:pPr>
    </w:p>
    <w:sectPr w:rsidR="004E0B68" w:rsidRPr="00222073">
      <w:footerReference w:type="even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9C75B5" w14:textId="77777777" w:rsidR="008B7CF9" w:rsidRDefault="008B7CF9" w:rsidP="002676B1">
      <w:r>
        <w:separator/>
      </w:r>
    </w:p>
  </w:endnote>
  <w:endnote w:type="continuationSeparator" w:id="0">
    <w:p w14:paraId="1385112D" w14:textId="77777777" w:rsidR="008B7CF9" w:rsidRDefault="008B7CF9" w:rsidP="00267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15805463"/>
      <w:docPartObj>
        <w:docPartGallery w:val="Page Numbers (Bottom of Page)"/>
        <w:docPartUnique/>
      </w:docPartObj>
    </w:sdtPr>
    <w:sdtContent>
      <w:p w14:paraId="58F5DAAD" w14:textId="3DA366B1" w:rsidR="002676B1" w:rsidRDefault="002676B1" w:rsidP="002F5C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BA4BAB" w14:textId="77777777" w:rsidR="002676B1" w:rsidRDefault="002676B1" w:rsidP="002676B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93351634"/>
      <w:docPartObj>
        <w:docPartGallery w:val="Page Numbers (Bottom of Page)"/>
        <w:docPartUnique/>
      </w:docPartObj>
    </w:sdtPr>
    <w:sdtContent>
      <w:p w14:paraId="6FF0ACF6" w14:textId="3E53289D" w:rsidR="002676B1" w:rsidRDefault="002676B1" w:rsidP="002F5C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1C2628" w14:textId="77777777" w:rsidR="002676B1" w:rsidRDefault="002676B1" w:rsidP="002676B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74E148" w14:textId="77777777" w:rsidR="008B7CF9" w:rsidRDefault="008B7CF9" w:rsidP="002676B1">
      <w:r>
        <w:separator/>
      </w:r>
    </w:p>
  </w:footnote>
  <w:footnote w:type="continuationSeparator" w:id="0">
    <w:p w14:paraId="03EE7E8E" w14:textId="77777777" w:rsidR="008B7CF9" w:rsidRDefault="008B7CF9" w:rsidP="002676B1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68"/>
    <w:rsid w:val="000377D5"/>
    <w:rsid w:val="0014704A"/>
    <w:rsid w:val="00222073"/>
    <w:rsid w:val="002676B1"/>
    <w:rsid w:val="004E0B68"/>
    <w:rsid w:val="005F5E81"/>
    <w:rsid w:val="0065080A"/>
    <w:rsid w:val="006C2A73"/>
    <w:rsid w:val="006C3073"/>
    <w:rsid w:val="007A298D"/>
    <w:rsid w:val="00885AA4"/>
    <w:rsid w:val="008B7CF9"/>
    <w:rsid w:val="009838A5"/>
    <w:rsid w:val="009D2668"/>
    <w:rsid w:val="00AF12A2"/>
    <w:rsid w:val="00D2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DE68"/>
  <w15:chartTrackingRefBased/>
  <w15:docId w15:val="{968A06E2-1D5E-F948-8DE8-F548B36F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98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B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B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6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6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6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6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E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E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6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6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E0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A7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A29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298D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676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6B1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67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鄭靖怡 Alice</dc:creator>
  <cp:keywords/>
  <dc:description/>
  <cp:lastModifiedBy>鄭靖怡 Alice</cp:lastModifiedBy>
  <cp:revision>4</cp:revision>
  <dcterms:created xsi:type="dcterms:W3CDTF">2026-09-28T19:55:00Z</dcterms:created>
  <dcterms:modified xsi:type="dcterms:W3CDTF">2026-10-07T01:14:00Z</dcterms:modified>
</cp:coreProperties>
</file>