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E297C" w14:textId="77777777" w:rsidR="006A30C4" w:rsidRPr="0059277F" w:rsidRDefault="006A30C4" w:rsidP="00DB4D20">
      <w:pPr>
        <w:widowControl w:val="0"/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Introduction</w:t>
      </w:r>
    </w:p>
    <w:p w14:paraId="0AFA4CC5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Range extremes and community ecology</w:t>
      </w:r>
    </w:p>
    <w:p w14:paraId="3F5FE96C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Community assembly as an ecological sorting process (</w:t>
      </w:r>
      <w:proofErr w:type="spellStart"/>
      <w:r>
        <w:rPr>
          <w:rFonts w:asciiTheme="majorHAnsi" w:hAnsiTheme="majorHAnsi" w:cs="Helvetica"/>
        </w:rPr>
        <w:t>Ackerly</w:t>
      </w:r>
      <w:proofErr w:type="spellEnd"/>
      <w:r>
        <w:rPr>
          <w:rFonts w:asciiTheme="majorHAnsi" w:hAnsiTheme="majorHAnsi" w:cs="Helvetica"/>
        </w:rPr>
        <w:t xml:space="preserve"> 2003)</w:t>
      </w:r>
    </w:p>
    <w:p w14:paraId="5D8AB57D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plants in saturated communities occupy optimal or near-optimal environments</w:t>
      </w:r>
    </w:p>
    <w:p w14:paraId="2D6173C6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distribution is due to abiotic and biotic factors</w:t>
      </w:r>
    </w:p>
    <w:p w14:paraId="0EA333F9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plasticity within a species alters functional traits</w:t>
      </w:r>
    </w:p>
    <w:p w14:paraId="260D7E0C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Range limits as predetermined by environment/strength of biotic factors (</w:t>
      </w:r>
      <w:proofErr w:type="spellStart"/>
      <w:r>
        <w:rPr>
          <w:rFonts w:asciiTheme="majorHAnsi" w:hAnsiTheme="majorHAnsi" w:cs="Helvetica"/>
        </w:rPr>
        <w:t>Pigot</w:t>
      </w:r>
      <w:proofErr w:type="spellEnd"/>
      <w:r>
        <w:rPr>
          <w:rFonts w:asciiTheme="majorHAnsi" w:hAnsiTheme="majorHAnsi" w:cs="Helvetica"/>
        </w:rPr>
        <w:t xml:space="preserve"> and Tobias 2013; Sexton et. al 2009)</w:t>
      </w:r>
    </w:p>
    <w:p w14:paraId="6EA95ABD" w14:textId="77777777" w:rsidR="006A30C4" w:rsidRDefault="006A30C4" w:rsidP="00DB4D20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Times"/>
          <w:color w:val="000000"/>
        </w:rPr>
      </w:pPr>
      <w:r w:rsidRPr="00341CC3">
        <w:rPr>
          <w:rFonts w:asciiTheme="majorHAnsi" w:hAnsiTheme="majorHAnsi" w:cs="Times"/>
          <w:color w:val="000000"/>
        </w:rPr>
        <w:t>Environment biogeographical history as more important than species interactions</w:t>
      </w:r>
      <w:r>
        <w:rPr>
          <w:rFonts w:asciiTheme="majorHAnsi" w:hAnsiTheme="majorHAnsi" w:cs="Times"/>
          <w:color w:val="000000"/>
        </w:rPr>
        <w:t xml:space="preserve">—all references cited in </w:t>
      </w:r>
      <w:proofErr w:type="spellStart"/>
      <w:r>
        <w:rPr>
          <w:rFonts w:asciiTheme="majorHAnsi" w:hAnsiTheme="majorHAnsi" w:cs="Times"/>
          <w:color w:val="000000"/>
        </w:rPr>
        <w:t>Pigot</w:t>
      </w:r>
      <w:proofErr w:type="spellEnd"/>
      <w:r>
        <w:rPr>
          <w:rFonts w:asciiTheme="majorHAnsi" w:hAnsiTheme="majorHAnsi" w:cs="Times"/>
          <w:color w:val="000000"/>
        </w:rPr>
        <w:t xml:space="preserve"> and Tobias 2013</w:t>
      </w:r>
      <w:r w:rsidRPr="00341CC3">
        <w:rPr>
          <w:rFonts w:asciiTheme="majorHAnsi" w:hAnsiTheme="majorHAnsi" w:cs="Times"/>
          <w:color w:val="000000"/>
        </w:rPr>
        <w:t xml:space="preserve"> (</w:t>
      </w:r>
      <w:proofErr w:type="spellStart"/>
      <w:r w:rsidRPr="00341CC3">
        <w:rPr>
          <w:rFonts w:asciiTheme="majorHAnsi" w:hAnsiTheme="majorHAnsi" w:cs="Times"/>
          <w:color w:val="000000"/>
        </w:rPr>
        <w:t>Shmida</w:t>
      </w:r>
      <w:proofErr w:type="spellEnd"/>
      <w:r w:rsidRPr="00341CC3">
        <w:rPr>
          <w:rFonts w:asciiTheme="majorHAnsi" w:hAnsiTheme="majorHAnsi" w:cs="Times"/>
          <w:color w:val="000000"/>
        </w:rPr>
        <w:t xml:space="preserve"> &amp; Wilson 1985; Pearson &amp; Dawson 2003; </w:t>
      </w:r>
      <w:proofErr w:type="spellStart"/>
      <w:r w:rsidRPr="00341CC3">
        <w:rPr>
          <w:rFonts w:asciiTheme="majorHAnsi" w:hAnsiTheme="majorHAnsi" w:cs="Times"/>
          <w:color w:val="000000"/>
        </w:rPr>
        <w:t>Cavender</w:t>
      </w:r>
      <w:proofErr w:type="spellEnd"/>
      <w:r w:rsidRPr="00341CC3">
        <w:rPr>
          <w:rFonts w:asciiTheme="majorHAnsi" w:hAnsiTheme="majorHAnsi" w:cs="Times"/>
          <w:color w:val="000000"/>
        </w:rPr>
        <w:t xml:space="preserve">-Bares et al. 2009; Peterson et al. 2011; Wiens 2011), and that contiguous distributions mainly reflect </w:t>
      </w:r>
      <w:proofErr w:type="spellStart"/>
      <w:r w:rsidRPr="00341CC3">
        <w:rPr>
          <w:rFonts w:asciiTheme="majorHAnsi" w:hAnsiTheme="majorHAnsi" w:cs="Times"/>
          <w:color w:val="000000"/>
        </w:rPr>
        <w:t>autoecological</w:t>
      </w:r>
      <w:proofErr w:type="spellEnd"/>
      <w:r w:rsidRPr="00341CC3">
        <w:rPr>
          <w:rFonts w:asciiTheme="majorHAnsi" w:hAnsiTheme="majorHAnsi" w:cs="Times"/>
          <w:color w:val="000000"/>
        </w:rPr>
        <w:t xml:space="preserve"> differences rather than competition (Case et al. 2005; Sexton et al. 2009). </w:t>
      </w:r>
    </w:p>
    <w:p w14:paraId="720AF054" w14:textId="77777777" w:rsidR="006A30C4" w:rsidRDefault="006A30C4" w:rsidP="00DB4D20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Times"/>
          <w:color w:val="000000"/>
        </w:rPr>
        <w:t>Unclear how much of range limits are due to biotic or abiotic factors</w:t>
      </w:r>
    </w:p>
    <w:p w14:paraId="28B2C778" w14:textId="77777777" w:rsidR="006A30C4" w:rsidRDefault="006A30C4" w:rsidP="00DB4D20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Times"/>
          <w:color w:val="000000"/>
        </w:rPr>
        <w:t>Likely that it varies among species due to different dispersal capabilities, competition (varies on local scale), and freezing tolerance (</w:t>
      </w:r>
      <w:proofErr w:type="spellStart"/>
      <w:r>
        <w:rPr>
          <w:rFonts w:asciiTheme="majorHAnsi" w:hAnsiTheme="majorHAnsi" w:cs="Times"/>
          <w:color w:val="000000"/>
        </w:rPr>
        <w:t>Louthan</w:t>
      </w:r>
      <w:proofErr w:type="spellEnd"/>
      <w:r>
        <w:rPr>
          <w:rFonts w:asciiTheme="majorHAnsi" w:hAnsiTheme="majorHAnsi" w:cs="Times"/>
          <w:color w:val="000000"/>
        </w:rPr>
        <w:t xml:space="preserve"> et. al 2015)</w:t>
      </w:r>
    </w:p>
    <w:p w14:paraId="6D9B114B" w14:textId="77777777" w:rsidR="006A30C4" w:rsidRPr="00CC4502" w:rsidRDefault="006A30C4" w:rsidP="00DB4D20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Times"/>
          <w:color w:val="000000"/>
        </w:rPr>
        <w:t>Mixture of abiotic external factors that constrain traits appearing within limits and biotic internal forces that keep coexisting species from being too similar (</w:t>
      </w:r>
      <w:proofErr w:type="spellStart"/>
      <w:r>
        <w:rPr>
          <w:rFonts w:asciiTheme="majorHAnsi" w:hAnsiTheme="majorHAnsi" w:cs="Times"/>
          <w:color w:val="000000"/>
        </w:rPr>
        <w:t>Weihar</w:t>
      </w:r>
      <w:proofErr w:type="spellEnd"/>
      <w:r>
        <w:rPr>
          <w:rFonts w:asciiTheme="majorHAnsi" w:hAnsiTheme="majorHAnsi" w:cs="Times"/>
          <w:color w:val="000000"/>
        </w:rPr>
        <w:t xml:space="preserve"> et. al 1998)</w:t>
      </w:r>
    </w:p>
    <w:p w14:paraId="70F36E1E" w14:textId="77777777" w:rsidR="006A30C4" w:rsidRPr="0059277F" w:rsidRDefault="006A30C4" w:rsidP="00DB4D20">
      <w:pPr>
        <w:widowControl w:val="0"/>
        <w:numPr>
          <w:ilvl w:val="2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Climate change’s influence on range extremes</w:t>
      </w:r>
    </w:p>
    <w:p w14:paraId="45D4691D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Poleward range shifts observed in many well-studied species (Parmesan 2006)</w:t>
      </w:r>
    </w:p>
    <w:p w14:paraId="00D14CE3" w14:textId="77777777" w:rsidR="006A30C4" w:rsidRDefault="006A30C4" w:rsidP="00DB4D20">
      <w:pPr>
        <w:widowControl w:val="0"/>
        <w:numPr>
          <w:ilvl w:val="4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Linked to global climate change through historical data and observation</w:t>
      </w:r>
    </w:p>
    <w:p w14:paraId="787F61A6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Population’s responses to changing environments (</w:t>
      </w:r>
      <w:proofErr w:type="spellStart"/>
      <w:r>
        <w:rPr>
          <w:rFonts w:asciiTheme="majorHAnsi" w:hAnsiTheme="majorHAnsi" w:cs="Helvetica"/>
        </w:rPr>
        <w:t>Ackerly</w:t>
      </w:r>
      <w:proofErr w:type="spellEnd"/>
      <w:r>
        <w:rPr>
          <w:rFonts w:asciiTheme="majorHAnsi" w:hAnsiTheme="majorHAnsi" w:cs="Helvetica"/>
        </w:rPr>
        <w:t xml:space="preserve"> 2003)</w:t>
      </w:r>
    </w:p>
    <w:p w14:paraId="49D21E8F" w14:textId="77777777" w:rsidR="006A30C4" w:rsidRDefault="006A30C4" w:rsidP="00DB4D20">
      <w:pPr>
        <w:widowControl w:val="0"/>
        <w:numPr>
          <w:ilvl w:val="4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Shifts in the optimal environment: microhabitat and/or altitude</w:t>
      </w:r>
    </w:p>
    <w:p w14:paraId="1CEB1FB4" w14:textId="77777777" w:rsidR="006A30C4" w:rsidRDefault="006A30C4" w:rsidP="00DB4D20">
      <w:pPr>
        <w:widowControl w:val="0"/>
        <w:numPr>
          <w:ilvl w:val="4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Large-scale shifts in geographic distribution (range expansion and extirpation at “trailing edge”)</w:t>
      </w:r>
    </w:p>
    <w:p w14:paraId="032C085F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Parmesan 2006: species expected to migrate towards poles</w:t>
      </w:r>
    </w:p>
    <w:p w14:paraId="4B49DF08" w14:textId="77777777" w:rsidR="006A30C4" w:rsidRPr="0059277F" w:rsidRDefault="006A30C4" w:rsidP="00DB4D20">
      <w:pPr>
        <w:widowControl w:val="0"/>
        <w:numPr>
          <w:ilvl w:val="3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Chen et. al 2011</w:t>
      </w:r>
    </w:p>
    <w:p w14:paraId="6BFE0A6D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Plants at their edge at a disadvantage -&gt; how does this become apparent in their functional traits and competitiveness?</w:t>
      </w:r>
    </w:p>
    <w:p w14:paraId="0BE2E43F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Trailing edge hypothesis – climate change’s rate affects how prevalent adaptive responses are (</w:t>
      </w:r>
      <w:proofErr w:type="spellStart"/>
      <w:r>
        <w:rPr>
          <w:rFonts w:asciiTheme="majorHAnsi" w:hAnsiTheme="majorHAnsi" w:cs="Helvetica"/>
        </w:rPr>
        <w:t>Ackerly</w:t>
      </w:r>
      <w:proofErr w:type="spellEnd"/>
      <w:r>
        <w:rPr>
          <w:rFonts w:asciiTheme="majorHAnsi" w:hAnsiTheme="majorHAnsi" w:cs="Helvetica"/>
        </w:rPr>
        <w:t xml:space="preserve"> 2003)</w:t>
      </w:r>
    </w:p>
    <w:p w14:paraId="1A5B070D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Historically, species replacement (migration) outpace local adaptation</w:t>
      </w:r>
    </w:p>
    <w:p w14:paraId="312A401C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Leading edge will become either site of extinction or site of migration</w:t>
      </w:r>
    </w:p>
    <w:p w14:paraId="3CEA4977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Plants at range extremes outside optimal environment</w:t>
      </w:r>
    </w:p>
    <w:p w14:paraId="0311252A" w14:textId="77777777" w:rsidR="006A30C4" w:rsidRDefault="006A30C4" w:rsidP="00DB4D20">
      <w:pPr>
        <w:widowControl w:val="0"/>
        <w:numPr>
          <w:ilvl w:val="4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3153FF">
        <w:rPr>
          <w:rFonts w:asciiTheme="majorHAnsi" w:hAnsiTheme="majorHAnsi" w:cs="Helvetica"/>
        </w:rPr>
        <w:t>can’t track preferred environment simultaneously in multiple dimensions</w:t>
      </w:r>
      <w:r>
        <w:rPr>
          <w:rFonts w:asciiTheme="majorHAnsi" w:hAnsiTheme="majorHAnsi" w:cs="Helvetica"/>
        </w:rPr>
        <w:t xml:space="preserve">, thus </w:t>
      </w:r>
      <w:r w:rsidRPr="003153FF">
        <w:rPr>
          <w:rFonts w:asciiTheme="majorHAnsi" w:hAnsiTheme="majorHAnsi" w:cs="Helvetica"/>
        </w:rPr>
        <w:t>effective dispersal will cause species to track preferred conditions</w:t>
      </w:r>
    </w:p>
    <w:p w14:paraId="43CB61F2" w14:textId="77777777" w:rsidR="006A30C4" w:rsidRPr="003153FF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Importance of trait-based and phylogenetic-based models in isolating species interaction signals (</w:t>
      </w:r>
      <w:proofErr w:type="spellStart"/>
      <w:r>
        <w:rPr>
          <w:rFonts w:asciiTheme="majorHAnsi" w:hAnsiTheme="majorHAnsi" w:cs="Helvetica"/>
        </w:rPr>
        <w:t>Pigot</w:t>
      </w:r>
      <w:proofErr w:type="spellEnd"/>
      <w:r>
        <w:rPr>
          <w:rFonts w:asciiTheme="majorHAnsi" w:hAnsiTheme="majorHAnsi" w:cs="Helvetica"/>
        </w:rPr>
        <w:t xml:space="preserve"> and Tobias 2013)</w:t>
      </w:r>
    </w:p>
    <w:p w14:paraId="6C7968C4" w14:textId="77777777" w:rsidR="006A30C4" w:rsidRPr="0059277F" w:rsidRDefault="006A30C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Altered opportunities for trees at their range extremes</w:t>
      </w:r>
    </w:p>
    <w:p w14:paraId="08B50E9C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lastRenderedPageBreak/>
        <w:t>Look at range extremes to predict future responses to climate change</w:t>
      </w:r>
      <w:r>
        <w:rPr>
          <w:rFonts w:asciiTheme="majorHAnsi" w:hAnsiTheme="majorHAnsi" w:cs="Helvetica"/>
        </w:rPr>
        <w:t xml:space="preserve"> </w:t>
      </w:r>
    </w:p>
    <w:p w14:paraId="24FE1D43" w14:textId="77777777" w:rsidR="006A30C4" w:rsidRPr="0059277F" w:rsidRDefault="006A30C4" w:rsidP="00DB4D20">
      <w:pPr>
        <w:widowControl w:val="0"/>
        <w:numPr>
          <w:ilvl w:val="2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Competition slows advance of colonists into new environments when combatting the changes in environment due to global climate change (Urban et. al 2012)</w:t>
      </w:r>
    </w:p>
    <w:p w14:paraId="43B55BB8" w14:textId="77777777" w:rsidR="006A30C4" w:rsidRPr="0059277F" w:rsidRDefault="006A30C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Hypotheses</w:t>
      </w:r>
    </w:p>
    <w:p w14:paraId="1F8C8D85" w14:textId="43016F7E" w:rsidR="006A30C4" w:rsidRPr="0059277F" w:rsidRDefault="006A30C4" w:rsidP="00DB4D20">
      <w:pPr>
        <w:widowControl w:val="0"/>
        <w:numPr>
          <w:ilvl w:val="2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H1: Less competitive as you approach (climatic and/or latitudinal) range limit (plant at disadvantage)</w:t>
      </w:r>
      <w:r w:rsidR="00A074FD">
        <w:rPr>
          <w:rFonts w:asciiTheme="majorHAnsi" w:hAnsiTheme="majorHAnsi" w:cs="Helvetica"/>
        </w:rPr>
        <w:t xml:space="preserve"> – niche grows smaller as plant approaches range limit (Sexton et. al 2009)</w:t>
      </w:r>
    </w:p>
    <w:p w14:paraId="6E1DDB77" w14:textId="263A6AA6" w:rsidR="006A30C4" w:rsidRPr="0098717E" w:rsidRDefault="006A30C4" w:rsidP="00DB4D20">
      <w:pPr>
        <w:widowControl w:val="0"/>
        <w:numPr>
          <w:ilvl w:val="3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A1: More competitive as you approach (climatic and/or latitudinal) range limit</w:t>
      </w:r>
      <w:r w:rsidR="00C20D73">
        <w:rPr>
          <w:rFonts w:asciiTheme="majorHAnsi" w:hAnsiTheme="majorHAnsi" w:cs="Helvetica"/>
        </w:rPr>
        <w:t xml:space="preserve"> due to fewer competitors, greater realized niche</w:t>
      </w:r>
    </w:p>
    <w:p w14:paraId="60675443" w14:textId="77777777" w:rsidR="00DB4D20" w:rsidRDefault="006A30C4" w:rsidP="00DB4D20">
      <w:pPr>
        <w:widowControl w:val="0"/>
        <w:numPr>
          <w:ilvl w:val="3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A2: Competition not predicted by position in (climatic and/or latitudinal) range</w:t>
      </w:r>
    </w:p>
    <w:p w14:paraId="0A794E42" w14:textId="2C5FCE29" w:rsidR="006A30C4" w:rsidRDefault="00DB4D20" w:rsidP="00DB4D20">
      <w:pPr>
        <w:widowControl w:val="0"/>
        <w:numPr>
          <w:ilvl w:val="7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 T</w:t>
      </w:r>
      <w:r w:rsidR="006A30C4" w:rsidRPr="0059277F">
        <w:rPr>
          <w:rFonts w:asciiTheme="majorHAnsi" w:hAnsiTheme="majorHAnsi" w:cs="Helvetica"/>
        </w:rPr>
        <w:t>hey differ across and within the range</w:t>
      </w:r>
      <w:r>
        <w:rPr>
          <w:rFonts w:asciiTheme="majorHAnsi" w:hAnsiTheme="majorHAnsi" w:cs="Helvetica"/>
        </w:rPr>
        <w:t xml:space="preserve"> – local factors matter more, community composition and local adaptation determine competitiveness (not position in range limit)</w:t>
      </w:r>
    </w:p>
    <w:p w14:paraId="2546E8DB" w14:textId="77777777" w:rsidR="00DB4D20" w:rsidRDefault="00DB4D20" w:rsidP="00DB4D20">
      <w:pPr>
        <w:widowControl w:val="0"/>
        <w:numPr>
          <w:ilvl w:val="7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ABBEE59" w14:textId="77777777" w:rsidR="006A30C4" w:rsidRPr="0059277F" w:rsidRDefault="006A30C4" w:rsidP="00DB4D20">
      <w:pPr>
        <w:widowControl w:val="0"/>
        <w:numPr>
          <w:ilvl w:val="4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Local community composition around each tree is most predictive</w:t>
      </w:r>
    </w:p>
    <w:p w14:paraId="46B3CB43" w14:textId="77777777" w:rsidR="006A30C4" w:rsidRPr="0059277F" w:rsidRDefault="006A30C4" w:rsidP="00DB4D20">
      <w:pPr>
        <w:widowControl w:val="0"/>
        <w:numPr>
          <w:ilvl w:val="2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H2: Trees at their range extremes exhibit altered suites of functional traits from trees in the range interior</w:t>
      </w:r>
      <w:r>
        <w:rPr>
          <w:rFonts w:asciiTheme="majorHAnsi" w:hAnsiTheme="majorHAnsi" w:cs="Helvetica"/>
        </w:rPr>
        <w:t xml:space="preserve"> (</w:t>
      </w:r>
      <w:proofErr w:type="spellStart"/>
      <w:r>
        <w:rPr>
          <w:rFonts w:asciiTheme="majorHAnsi" w:hAnsiTheme="majorHAnsi" w:cs="Helvetica"/>
        </w:rPr>
        <w:t>Weiher</w:t>
      </w:r>
      <w:proofErr w:type="spellEnd"/>
      <w:r>
        <w:rPr>
          <w:rFonts w:asciiTheme="majorHAnsi" w:hAnsiTheme="majorHAnsi" w:cs="Helvetica"/>
        </w:rPr>
        <w:t xml:space="preserve"> et. al 1998)</w:t>
      </w:r>
    </w:p>
    <w:p w14:paraId="7A8997A3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A1: Trait variation increases as plants approach their range extremes (indicates plants trying many different combinations of traits)</w:t>
      </w:r>
    </w:p>
    <w:p w14:paraId="2A1A296A" w14:textId="15A251E5" w:rsidR="00C20D73" w:rsidRDefault="00C20D73" w:rsidP="00DB4D20">
      <w:pPr>
        <w:widowControl w:val="0"/>
        <w:numPr>
          <w:ilvl w:val="7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Edge populations more frequently experience strong, limiting factors (Sexton et. al 2009)</w:t>
      </w:r>
    </w:p>
    <w:p w14:paraId="5773EEF0" w14:textId="53C57E53" w:rsidR="00C20D73" w:rsidRPr="0059277F" w:rsidRDefault="00C20D73" w:rsidP="00DB4D20">
      <w:pPr>
        <w:widowControl w:val="0"/>
        <w:numPr>
          <w:ilvl w:val="7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Varying environment that is outside of individual tolerance might contribute to increased phenotypic plasticity (Sexton et. al 2009) </w:t>
      </w:r>
    </w:p>
    <w:p w14:paraId="0B8B414D" w14:textId="77777777" w:rsidR="006A30C4" w:rsidRDefault="006A30C4" w:rsidP="00DB4D20">
      <w:pPr>
        <w:widowControl w:val="0"/>
        <w:numPr>
          <w:ilvl w:val="3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A2: Trait variation decreases as plants approach range extremes</w:t>
      </w:r>
    </w:p>
    <w:p w14:paraId="18869660" w14:textId="1251C23C" w:rsidR="00DB4D20" w:rsidRPr="0059277F" w:rsidRDefault="00DB4D20" w:rsidP="00DB4D20">
      <w:pPr>
        <w:widowControl w:val="0"/>
        <w:numPr>
          <w:ilvl w:val="7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One combination of traits functions well in specific (limiting) environment</w:t>
      </w:r>
    </w:p>
    <w:p w14:paraId="7854EED3" w14:textId="28DD54C1" w:rsidR="006A30C4" w:rsidRPr="0059277F" w:rsidRDefault="006A30C4" w:rsidP="00DB4D20">
      <w:pPr>
        <w:widowControl w:val="0"/>
        <w:numPr>
          <w:ilvl w:val="3"/>
          <w:numId w:val="7"/>
        </w:numPr>
        <w:tabs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 xml:space="preserve">A3: Trait means </w:t>
      </w:r>
      <w:r w:rsidR="00DB4D20">
        <w:rPr>
          <w:rFonts w:asciiTheme="majorHAnsi" w:hAnsiTheme="majorHAnsi" w:cs="Helvetica"/>
        </w:rPr>
        <w:t>vary</w:t>
      </w:r>
      <w:r w:rsidRPr="0059277F">
        <w:rPr>
          <w:rFonts w:asciiTheme="majorHAnsi" w:hAnsiTheme="majorHAnsi" w:cs="Helvetica"/>
        </w:rPr>
        <w:t xml:space="preserve"> across range</w:t>
      </w:r>
    </w:p>
    <w:p w14:paraId="6D5B1C45" w14:textId="77777777" w:rsidR="006A30C4" w:rsidRPr="0071318D" w:rsidRDefault="006A30C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Prediction given data!</w:t>
      </w:r>
    </w:p>
    <w:p w14:paraId="5B587A93" w14:textId="77777777" w:rsidR="006A30C4" w:rsidRDefault="006A30C4" w:rsidP="00DB4D20">
      <w:pPr>
        <w:widowControl w:val="0"/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Methods (draft)</w:t>
      </w:r>
    </w:p>
    <w:p w14:paraId="6C634ED0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Species Selection</w:t>
      </w:r>
    </w:p>
    <w:p w14:paraId="38D3739B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 xml:space="preserve">At three different field sites across the latitudinal gradient, I examined 6 different species of woody plants with 6 different individuals from each species. The species in question are: </w:t>
      </w:r>
      <w:r w:rsidRPr="0059277F">
        <w:rPr>
          <w:rFonts w:asciiTheme="majorHAnsi" w:hAnsiTheme="majorHAnsi" w:cs="Helvetica"/>
          <w:i/>
        </w:rPr>
        <w:t xml:space="preserve">Acer </w:t>
      </w:r>
      <w:proofErr w:type="spellStart"/>
      <w:r w:rsidRPr="0059277F">
        <w:rPr>
          <w:rFonts w:asciiTheme="majorHAnsi" w:hAnsiTheme="majorHAnsi" w:cs="Helvetica"/>
          <w:i/>
        </w:rPr>
        <w:t>pensylvanicum</w:t>
      </w:r>
      <w:proofErr w:type="spellEnd"/>
      <w:r w:rsidRPr="0059277F">
        <w:rPr>
          <w:rFonts w:asciiTheme="majorHAnsi" w:hAnsiTheme="majorHAnsi" w:cs="Helvetica"/>
          <w:i/>
        </w:rPr>
        <w:t xml:space="preserve">, </w:t>
      </w:r>
      <w:proofErr w:type="spellStart"/>
      <w:r w:rsidRPr="0059277F">
        <w:rPr>
          <w:rFonts w:asciiTheme="majorHAnsi" w:hAnsiTheme="majorHAnsi" w:cs="Helvetica"/>
          <w:i/>
        </w:rPr>
        <w:t>Betula</w:t>
      </w:r>
      <w:proofErr w:type="spellEnd"/>
      <w:r w:rsidRPr="0059277F">
        <w:rPr>
          <w:rFonts w:asciiTheme="majorHAnsi" w:hAnsiTheme="majorHAnsi" w:cs="Helvetica"/>
          <w:i/>
        </w:rPr>
        <w:t xml:space="preserve"> </w:t>
      </w:r>
      <w:proofErr w:type="spellStart"/>
      <w:r w:rsidRPr="0059277F">
        <w:rPr>
          <w:rFonts w:asciiTheme="majorHAnsi" w:hAnsiTheme="majorHAnsi" w:cs="Helvetica"/>
          <w:i/>
        </w:rPr>
        <w:t>papyrifera</w:t>
      </w:r>
      <w:proofErr w:type="spellEnd"/>
      <w:r w:rsidRPr="0059277F">
        <w:rPr>
          <w:rFonts w:asciiTheme="majorHAnsi" w:hAnsiTheme="majorHAnsi" w:cs="Helvetica"/>
          <w:i/>
        </w:rPr>
        <w:t xml:space="preserve">, </w:t>
      </w:r>
      <w:proofErr w:type="spellStart"/>
      <w:r w:rsidRPr="0059277F">
        <w:rPr>
          <w:rFonts w:asciiTheme="majorHAnsi" w:hAnsiTheme="majorHAnsi" w:cs="Helvetica"/>
          <w:i/>
        </w:rPr>
        <w:t>Cornus</w:t>
      </w:r>
      <w:proofErr w:type="spellEnd"/>
      <w:r w:rsidRPr="0059277F">
        <w:rPr>
          <w:rFonts w:asciiTheme="majorHAnsi" w:hAnsiTheme="majorHAnsi" w:cs="Helvetica"/>
          <w:i/>
        </w:rPr>
        <w:t xml:space="preserve"> alternifolia, Fagus </w:t>
      </w:r>
      <w:proofErr w:type="spellStart"/>
      <w:r w:rsidRPr="0059277F">
        <w:rPr>
          <w:rFonts w:asciiTheme="majorHAnsi" w:hAnsiTheme="majorHAnsi" w:cs="Helvetica"/>
          <w:i/>
        </w:rPr>
        <w:t>grandifolia</w:t>
      </w:r>
      <w:proofErr w:type="spellEnd"/>
      <w:r w:rsidRPr="0059277F">
        <w:rPr>
          <w:rFonts w:asciiTheme="majorHAnsi" w:hAnsiTheme="majorHAnsi" w:cs="Helvetica"/>
          <w:i/>
        </w:rPr>
        <w:t xml:space="preserve">, </w:t>
      </w:r>
      <w:proofErr w:type="spellStart"/>
      <w:r w:rsidRPr="0059277F">
        <w:rPr>
          <w:rFonts w:asciiTheme="majorHAnsi" w:hAnsiTheme="majorHAnsi" w:cs="Helvetica"/>
          <w:i/>
        </w:rPr>
        <w:t>Hamamelis</w:t>
      </w:r>
      <w:proofErr w:type="spellEnd"/>
      <w:r w:rsidRPr="0059277F">
        <w:rPr>
          <w:rFonts w:asciiTheme="majorHAnsi" w:hAnsiTheme="majorHAnsi" w:cs="Helvetica"/>
          <w:i/>
        </w:rPr>
        <w:t xml:space="preserve"> </w:t>
      </w:r>
      <w:proofErr w:type="spellStart"/>
      <w:r w:rsidRPr="0059277F">
        <w:rPr>
          <w:rFonts w:asciiTheme="majorHAnsi" w:hAnsiTheme="majorHAnsi" w:cs="Helvetica"/>
          <w:i/>
        </w:rPr>
        <w:t>virginiana</w:t>
      </w:r>
      <w:proofErr w:type="spellEnd"/>
      <w:r w:rsidRPr="0059277F">
        <w:rPr>
          <w:rFonts w:asciiTheme="majorHAnsi" w:hAnsiTheme="majorHAnsi" w:cs="Helvetica"/>
        </w:rPr>
        <w:t xml:space="preserve">, and </w:t>
      </w:r>
      <w:proofErr w:type="spellStart"/>
      <w:r w:rsidRPr="0059277F">
        <w:rPr>
          <w:rFonts w:asciiTheme="majorHAnsi" w:hAnsiTheme="majorHAnsi" w:cs="Helvetica"/>
          <w:i/>
        </w:rPr>
        <w:t>Sorbus</w:t>
      </w:r>
      <w:proofErr w:type="spellEnd"/>
      <w:r w:rsidRPr="0059277F">
        <w:rPr>
          <w:rFonts w:asciiTheme="majorHAnsi" w:hAnsiTheme="majorHAnsi" w:cs="Helvetica"/>
          <w:i/>
        </w:rPr>
        <w:t xml:space="preserve"> </w:t>
      </w:r>
      <w:proofErr w:type="spellStart"/>
      <w:r w:rsidRPr="0059277F">
        <w:rPr>
          <w:rFonts w:asciiTheme="majorHAnsi" w:hAnsiTheme="majorHAnsi" w:cs="Helvetica"/>
          <w:i/>
        </w:rPr>
        <w:t>americana</w:t>
      </w:r>
      <w:proofErr w:type="spellEnd"/>
      <w:r w:rsidRPr="0059277F">
        <w:rPr>
          <w:rFonts w:asciiTheme="majorHAnsi" w:hAnsiTheme="majorHAnsi" w:cs="Helvetica"/>
        </w:rPr>
        <w:t xml:space="preserve">. All species are present in some capacity in at least one of the three sites. This was determined by the </w:t>
      </w:r>
      <w:proofErr w:type="spellStart"/>
      <w:r w:rsidRPr="0059277F">
        <w:rPr>
          <w:rFonts w:asciiTheme="majorHAnsi" w:hAnsiTheme="majorHAnsi" w:cs="Helvetica"/>
        </w:rPr>
        <w:t>Wolkovich</w:t>
      </w:r>
      <w:proofErr w:type="spellEnd"/>
      <w:r w:rsidRPr="0059277F">
        <w:rPr>
          <w:rFonts w:asciiTheme="majorHAnsi" w:hAnsiTheme="majorHAnsi" w:cs="Helvetica"/>
        </w:rPr>
        <w:t xml:space="preserve"> lab, which has tagged a number of individuals of these species, collected seeds from many, mapped them, and monitored them since about Fall 2015. The species in question have either a northern or southern range limit close to one of the three sites, determined through the websites </w:t>
      </w:r>
      <w:r w:rsidRPr="0059277F">
        <w:rPr>
          <w:rFonts w:asciiTheme="majorHAnsi" w:hAnsiTheme="majorHAnsi" w:cs="Helvetica"/>
          <w:u w:val="single"/>
        </w:rPr>
        <w:t>bonap.org</w:t>
      </w:r>
      <w:r w:rsidRPr="0059277F">
        <w:rPr>
          <w:rFonts w:asciiTheme="majorHAnsi" w:hAnsiTheme="majorHAnsi" w:cs="Helvetica"/>
        </w:rPr>
        <w:t xml:space="preserve">, </w:t>
      </w:r>
      <w:r w:rsidRPr="0059277F">
        <w:rPr>
          <w:rFonts w:asciiTheme="majorHAnsi" w:hAnsiTheme="majorHAnsi" w:cs="Helvetica"/>
          <w:u w:val="single"/>
        </w:rPr>
        <w:t>plants.usda.gov</w:t>
      </w:r>
      <w:r w:rsidRPr="0059277F">
        <w:rPr>
          <w:rFonts w:asciiTheme="majorHAnsi" w:hAnsiTheme="majorHAnsi" w:cs="Helvetica"/>
        </w:rPr>
        <w:t xml:space="preserve">, and </w:t>
      </w:r>
      <w:r w:rsidRPr="0059277F">
        <w:rPr>
          <w:rFonts w:asciiTheme="majorHAnsi" w:hAnsiTheme="majorHAnsi" w:cs="Helvetica"/>
          <w:u w:val="single"/>
        </w:rPr>
        <w:t>gbif.org</w:t>
      </w:r>
      <w:r w:rsidRPr="0059277F">
        <w:rPr>
          <w:rFonts w:asciiTheme="majorHAnsi" w:hAnsiTheme="majorHAnsi" w:cs="Helvetica"/>
        </w:rPr>
        <w:t>.</w:t>
      </w:r>
    </w:p>
    <w:p w14:paraId="2306C678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Sites</w:t>
      </w:r>
    </w:p>
    <w:p w14:paraId="55F8B62B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The </w:t>
      </w:r>
      <w:r w:rsidRPr="0059277F">
        <w:rPr>
          <w:rFonts w:asciiTheme="majorHAnsi" w:hAnsiTheme="majorHAnsi" w:cs="Helvetica"/>
        </w:rPr>
        <w:t xml:space="preserve">three sites were located at Harvard Forest, near the </w:t>
      </w:r>
      <w:proofErr w:type="spellStart"/>
      <w:r w:rsidRPr="0059277F">
        <w:rPr>
          <w:rFonts w:asciiTheme="majorHAnsi" w:hAnsiTheme="majorHAnsi" w:cs="Helvetica"/>
        </w:rPr>
        <w:t>Passaconaway</w:t>
      </w:r>
      <w:proofErr w:type="spellEnd"/>
      <w:r w:rsidRPr="0059277F">
        <w:rPr>
          <w:rFonts w:asciiTheme="majorHAnsi" w:hAnsiTheme="majorHAnsi" w:cs="Helvetica"/>
        </w:rPr>
        <w:t xml:space="preserve"> Campground in the White Mountains of New Hampshire, and near Saint </w:t>
      </w:r>
      <w:proofErr w:type="spellStart"/>
      <w:r w:rsidRPr="0059277F">
        <w:rPr>
          <w:rFonts w:asciiTheme="majorHAnsi" w:hAnsiTheme="majorHAnsi" w:cs="Helvetica"/>
        </w:rPr>
        <w:t>Hippolyte</w:t>
      </w:r>
      <w:proofErr w:type="spellEnd"/>
      <w:r w:rsidRPr="0059277F">
        <w:rPr>
          <w:rFonts w:asciiTheme="majorHAnsi" w:hAnsiTheme="majorHAnsi" w:cs="Helvetica"/>
        </w:rPr>
        <w:t xml:space="preserve"> in Quebec.</w:t>
      </w:r>
    </w:p>
    <w:p w14:paraId="417181E3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Measuring competition and community composition</w:t>
      </w:r>
    </w:p>
    <w:p w14:paraId="3A90BB61" w14:textId="77777777" w:rsidR="006A30C4" w:rsidRDefault="006A30C4" w:rsidP="00DB4D20">
      <w:pPr>
        <w:widowControl w:val="0"/>
        <w:numPr>
          <w:ilvl w:val="2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Using an individual of each species as the center of a circular plot, I measured a circle with a radius of 5m using a 100ft meter tape, with that individual of interest as the center of the circle. I measured the DBH of any trees or plants within that circle (where applicable), and took note of the presence/absence of any other species in the circular plot.</w:t>
      </w:r>
    </w:p>
    <w:p w14:paraId="5D7150E1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Functional traits</w:t>
      </w:r>
    </w:p>
    <w:p w14:paraId="5F389D01" w14:textId="2D063C69" w:rsidR="006A30C4" w:rsidRPr="00DA02BB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For functional traits, I used the data collected by Harry Stone during the Harvard Forest Summer Program 2015. The height of individuals not measured summer 2015 was measured through a clinometer. Additionally, I measured the DBH of any newly-tagged individuals (in cases where an individual is too close to another focal plant). In the field, I took notes on datasheets, noting the presence and absence of different species and the DBH of nearby individuals (when applicable). Functional traits for newly-tagged individuals were not measured, but instead the traits measured in 2015 will served as a representation of the traits of all the species within that site.</w:t>
      </w:r>
    </w:p>
    <w:p w14:paraId="19EC2454" w14:textId="77777777" w:rsidR="006A30C4" w:rsidRDefault="006A30C4" w:rsidP="00DB4D20">
      <w:pPr>
        <w:widowControl w:val="0"/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Results (expected figures)</w:t>
      </w:r>
    </w:p>
    <w:p w14:paraId="133A72C0" w14:textId="186184F7" w:rsidR="006A30C4" w:rsidRDefault="00F705F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Differences in species composition across sites (possibly include in Methods?)</w:t>
      </w:r>
      <w:r w:rsidR="006A30C4">
        <w:rPr>
          <w:rFonts w:asciiTheme="majorHAnsi" w:hAnsiTheme="majorHAnsi" w:cs="Helvetica"/>
        </w:rPr>
        <w:t>:</w:t>
      </w:r>
    </w:p>
    <w:p w14:paraId="4450E71F" w14:textId="77777777" w:rsidR="006A30C4" w:rsidRPr="00DB23CC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MDS of species composition (understory and </w:t>
      </w:r>
      <w:proofErr w:type="spellStart"/>
      <w:r>
        <w:rPr>
          <w:rFonts w:asciiTheme="majorHAnsi" w:hAnsiTheme="majorHAnsi" w:cs="Helvetica"/>
        </w:rPr>
        <w:t>overstory</w:t>
      </w:r>
      <w:proofErr w:type="spellEnd"/>
      <w:r>
        <w:rPr>
          <w:rFonts w:asciiTheme="majorHAnsi" w:hAnsiTheme="majorHAnsi" w:cs="Helvetica"/>
        </w:rPr>
        <w:t>)</w:t>
      </w:r>
    </w:p>
    <w:p w14:paraId="6EBF7304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H1 figures: Less competitive as you approach (climatic and/or latitudinal) range limit </w:t>
      </w:r>
    </w:p>
    <w:p w14:paraId="41AC49BA" w14:textId="4A6D43AF" w:rsidR="006A30C4" w:rsidRDefault="00C23E45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  <w:noProof/>
        </w:rPr>
        <w:drawing>
          <wp:anchor distT="0" distB="0" distL="114300" distR="114300" simplePos="0" relativeHeight="251658240" behindDoc="0" locked="0" layoutInCell="1" allowOverlap="1" wp14:anchorId="50A09EAC" wp14:editId="5A366F23">
            <wp:simplePos x="0" y="0"/>
            <wp:positionH relativeFrom="column">
              <wp:posOffset>927100</wp:posOffset>
            </wp:positionH>
            <wp:positionV relativeFrom="paragraph">
              <wp:posOffset>288925</wp:posOffset>
            </wp:positionV>
            <wp:extent cx="1602105" cy="1563370"/>
            <wp:effectExtent l="0" t="0" r="0" b="11430"/>
            <wp:wrapSquare wrapText="bothSides"/>
            <wp:docPr id="1" name="Picture 1" descr="../../Desktop/ThesisFigureBrainst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ThesisFigureBrainstor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0C4" w:rsidRPr="0059277F">
        <w:rPr>
          <w:rFonts w:asciiTheme="majorHAnsi" w:hAnsiTheme="majorHAnsi" w:cs="Helvetica"/>
        </w:rPr>
        <w:t>Fraction Basal Area vs. Position in Range (Climatic and latitudinal)</w:t>
      </w:r>
    </w:p>
    <w:p w14:paraId="01CFA346" w14:textId="261E8243" w:rsidR="005818DF" w:rsidRDefault="00C23E45" w:rsidP="00C23E45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800"/>
        <w:rPr>
          <w:rFonts w:asciiTheme="majorHAnsi" w:hAnsiTheme="majorHAnsi" w:cs="Helvetica"/>
        </w:rPr>
      </w:pPr>
      <w:r>
        <w:rPr>
          <w:rFonts w:asciiTheme="majorHAnsi" w:hAnsiTheme="majorHAnsi" w:cs="Helvetica"/>
          <w:noProof/>
        </w:rPr>
        <w:drawing>
          <wp:anchor distT="0" distB="0" distL="114300" distR="114300" simplePos="0" relativeHeight="251661312" behindDoc="0" locked="0" layoutInCell="1" allowOverlap="1" wp14:anchorId="5F3879BD" wp14:editId="183E7680">
            <wp:simplePos x="0" y="0"/>
            <wp:positionH relativeFrom="column">
              <wp:posOffset>3891915</wp:posOffset>
            </wp:positionH>
            <wp:positionV relativeFrom="paragraph">
              <wp:posOffset>1762760</wp:posOffset>
            </wp:positionV>
            <wp:extent cx="2059305" cy="2015490"/>
            <wp:effectExtent l="0" t="0" r="0" b="0"/>
            <wp:wrapSquare wrapText="bothSides"/>
            <wp:docPr id="4" name="Picture 4" descr="../../Desktop/ThesisFigureBrainstor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ThesisFigureBrainstorm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Helvetica"/>
          <w:noProof/>
        </w:rPr>
        <w:drawing>
          <wp:anchor distT="0" distB="0" distL="114300" distR="114300" simplePos="0" relativeHeight="251659264" behindDoc="0" locked="0" layoutInCell="1" allowOverlap="1" wp14:anchorId="596D701A" wp14:editId="47CFFF9F">
            <wp:simplePos x="0" y="0"/>
            <wp:positionH relativeFrom="column">
              <wp:posOffset>2529205</wp:posOffset>
            </wp:positionH>
            <wp:positionV relativeFrom="paragraph">
              <wp:posOffset>95885</wp:posOffset>
            </wp:positionV>
            <wp:extent cx="1609090" cy="1569720"/>
            <wp:effectExtent l="0" t="0" r="0" b="5080"/>
            <wp:wrapSquare wrapText="bothSides"/>
            <wp:docPr id="2" name="Picture 2" descr="../../Desktop/ThesisFigureBrainst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ThesisFigureBrainstor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Helvetica"/>
          <w:noProof/>
        </w:rPr>
        <w:drawing>
          <wp:anchor distT="0" distB="0" distL="114300" distR="114300" simplePos="0" relativeHeight="251660288" behindDoc="0" locked="0" layoutInCell="1" allowOverlap="1" wp14:anchorId="006CAB55" wp14:editId="14FCE320">
            <wp:simplePos x="0" y="0"/>
            <wp:positionH relativeFrom="column">
              <wp:posOffset>4196715</wp:posOffset>
            </wp:positionH>
            <wp:positionV relativeFrom="paragraph">
              <wp:posOffset>97790</wp:posOffset>
            </wp:positionV>
            <wp:extent cx="1589405" cy="1582420"/>
            <wp:effectExtent l="0" t="0" r="10795" b="0"/>
            <wp:wrapSquare wrapText="bothSides"/>
            <wp:docPr id="3" name="Picture 3" descr="../../Desktop/ThesisFigureBrainst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ThesisFigureBrainstor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5465B" w14:textId="03065CB0" w:rsidR="006A30C4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Map of climatic ranges</w:t>
      </w:r>
    </w:p>
    <w:p w14:paraId="3EB8C61C" w14:textId="6B757399" w:rsidR="006A30C4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Map of latitudinal ranges</w:t>
      </w:r>
    </w:p>
    <w:p w14:paraId="5194EABA" w14:textId="268AF667" w:rsidR="006A30C4" w:rsidRDefault="006A30C4" w:rsidP="00DB4D20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>All-Species dominance in plot vs. other species in plot (I remember discussing this over the summer—is there any reason to tie this in?)</w:t>
      </w:r>
    </w:p>
    <w:p w14:paraId="6C8C0E4F" w14:textId="01F7AB2B" w:rsidR="005818DF" w:rsidRPr="003C1883" w:rsidRDefault="005818DF" w:rsidP="005818DF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800"/>
        <w:rPr>
          <w:rFonts w:asciiTheme="majorHAnsi" w:hAnsiTheme="majorHAnsi" w:cs="Helvetica"/>
        </w:rPr>
      </w:pPr>
    </w:p>
    <w:p w14:paraId="58FDB125" w14:textId="77777777" w:rsidR="006A30C4" w:rsidRDefault="006A30C4" w:rsidP="00DB4D20">
      <w:pPr>
        <w:widowControl w:val="0"/>
        <w:numPr>
          <w:ilvl w:val="1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H2 figures</w:t>
      </w:r>
      <w:r w:rsidRPr="0059277F">
        <w:rPr>
          <w:rFonts w:asciiTheme="majorHAnsi" w:hAnsiTheme="majorHAnsi" w:cs="Helvetica"/>
        </w:rPr>
        <w:t>: Trees at their range extremes exhibit altered suites of functional traits from trees in the range interior</w:t>
      </w:r>
      <w:r>
        <w:rPr>
          <w:rFonts w:asciiTheme="majorHAnsi" w:hAnsiTheme="majorHAnsi" w:cs="Helvetica"/>
        </w:rPr>
        <w:t xml:space="preserve"> (</w:t>
      </w:r>
      <w:proofErr w:type="spellStart"/>
      <w:r>
        <w:rPr>
          <w:rFonts w:asciiTheme="majorHAnsi" w:hAnsiTheme="majorHAnsi" w:cs="Helvetica"/>
        </w:rPr>
        <w:t>Weiher</w:t>
      </w:r>
      <w:proofErr w:type="spellEnd"/>
      <w:r>
        <w:rPr>
          <w:rFonts w:asciiTheme="majorHAnsi" w:hAnsiTheme="majorHAnsi" w:cs="Helvetica"/>
        </w:rPr>
        <w:t xml:space="preserve"> et. al 1998)</w:t>
      </w:r>
    </w:p>
    <w:p w14:paraId="067B1D79" w14:textId="77777777" w:rsidR="009727F3" w:rsidRDefault="009727F3" w:rsidP="009727F3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/>
        <w:rPr>
          <w:rFonts w:asciiTheme="majorHAnsi" w:hAnsiTheme="majorHAnsi" w:cs="Helvetica"/>
        </w:rPr>
      </w:pPr>
    </w:p>
    <w:p w14:paraId="3CD7F59B" w14:textId="0153A637" w:rsidR="00FC1EFE" w:rsidRDefault="00FC1EFE" w:rsidP="00FC1EFE">
      <w:pPr>
        <w:widowControl w:val="0"/>
        <w:numPr>
          <w:ilvl w:val="2"/>
          <w:numId w:val="7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3D Model of Suite of Traits across range:</w:t>
      </w:r>
      <w:r w:rsidR="009727F3" w:rsidRPr="009727F3">
        <w:rPr>
          <w:rFonts w:asciiTheme="majorHAnsi" w:hAnsiTheme="majorHAnsi" w:cs="Helvetica"/>
          <w:noProof/>
        </w:rPr>
        <w:t xml:space="preserve"> </w:t>
      </w:r>
      <w:r w:rsidR="009727F3">
        <w:rPr>
          <w:rFonts w:asciiTheme="majorHAnsi" w:hAnsiTheme="majorHAnsi" w:cs="Helvetica"/>
          <w:noProof/>
        </w:rPr>
        <w:drawing>
          <wp:inline distT="0" distB="0" distL="0" distR="0" wp14:anchorId="011C418F" wp14:editId="340BB98F">
            <wp:extent cx="2611223" cy="2563291"/>
            <wp:effectExtent l="0" t="0" r="5080" b="2540"/>
            <wp:docPr id="5" name="Picture 5" descr="../../Desktop/ThesisFigureBrainstor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ThesisFigureBrainstorm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289" cy="25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612D" w14:textId="77777777" w:rsidR="009727F3" w:rsidRDefault="009727F3" w:rsidP="009727F3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800"/>
        <w:rPr>
          <w:rFonts w:asciiTheme="majorHAnsi" w:hAnsiTheme="majorHAnsi" w:cs="Helvetica"/>
          <w:noProof/>
        </w:rPr>
      </w:pPr>
    </w:p>
    <w:p w14:paraId="60A47C53" w14:textId="77777777" w:rsidR="009727F3" w:rsidRPr="003C1883" w:rsidRDefault="009727F3" w:rsidP="009727F3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800"/>
        <w:rPr>
          <w:rFonts w:asciiTheme="majorHAnsi" w:hAnsiTheme="majorHAnsi" w:cs="Helvetica"/>
        </w:rPr>
      </w:pPr>
    </w:p>
    <w:p w14:paraId="1781AE89" w14:textId="10FCE7A7" w:rsidR="006A30C4" w:rsidRPr="009727F3" w:rsidRDefault="006A30C4" w:rsidP="009727F3">
      <w:pPr>
        <w:widowControl w:val="0"/>
        <w:numPr>
          <w:ilvl w:val="2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9727F3">
        <w:rPr>
          <w:rFonts w:asciiTheme="majorHAnsi" w:hAnsiTheme="majorHAnsi" w:cs="Helvetica"/>
        </w:rPr>
        <w:t>Explanation of any variation, if not across the range then in small pockets w/in range</w:t>
      </w:r>
      <w:r w:rsidR="00CE159E">
        <w:rPr>
          <w:rFonts w:asciiTheme="majorHAnsi" w:hAnsiTheme="majorHAnsi" w:cs="Helvetica"/>
        </w:rPr>
        <w:t xml:space="preserve"> (indicating local factors matter more in the form of competition or some other factor not examined in this experiment)</w:t>
      </w:r>
      <w:r w:rsidRPr="009727F3">
        <w:rPr>
          <w:rFonts w:asciiTheme="majorHAnsi" w:hAnsiTheme="majorHAnsi" w:cs="Helvetica"/>
        </w:rPr>
        <w:t>:</w:t>
      </w:r>
    </w:p>
    <w:p w14:paraId="65118C4B" w14:textId="3BD3BFC3" w:rsidR="006A30C4" w:rsidRDefault="006A30C4" w:rsidP="00DB4D20">
      <w:pPr>
        <w:widowControl w:val="0"/>
        <w:numPr>
          <w:ilvl w:val="3"/>
          <w:numId w:val="7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59277F">
        <w:rPr>
          <w:rFonts w:asciiTheme="majorHAnsi" w:hAnsiTheme="majorHAnsi" w:cs="Helvetica"/>
        </w:rPr>
        <w:t xml:space="preserve">Fraction Basal Area vs. Functional Trait </w:t>
      </w:r>
      <w:r w:rsidR="0063395C">
        <w:rPr>
          <w:rFonts w:asciiTheme="majorHAnsi" w:hAnsiTheme="majorHAnsi" w:cs="Helvetica"/>
        </w:rPr>
        <w:t>Means or Variation</w:t>
      </w:r>
    </w:p>
    <w:p w14:paraId="43CD5ADD" w14:textId="77777777" w:rsidR="0063395C" w:rsidRPr="009A4ADA" w:rsidRDefault="0063395C" w:rsidP="0063395C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520"/>
        <w:rPr>
          <w:rFonts w:asciiTheme="majorHAnsi" w:hAnsiTheme="majorHAnsi" w:cs="Helvetica"/>
        </w:rPr>
      </w:pPr>
    </w:p>
    <w:p w14:paraId="30579015" w14:textId="06C8FAE9" w:rsidR="006A30C4" w:rsidRPr="001E4715" w:rsidRDefault="0063395C" w:rsidP="00B74C8B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  <w:noProof/>
        </w:rPr>
        <w:drawing>
          <wp:inline distT="0" distB="0" distL="0" distR="0" wp14:anchorId="07E3746D" wp14:editId="667788F3">
            <wp:extent cx="2210730" cy="2093300"/>
            <wp:effectExtent l="0" t="0" r="0" b="0"/>
            <wp:docPr id="6" name="Picture 6" descr="../../Desktop/ThesisFigureBrainstor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ThesisFigureBrainstorm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39" cy="21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E4715">
        <w:rPr>
          <w:rFonts w:asciiTheme="majorHAnsi" w:hAnsiTheme="majorHAnsi"/>
          <w:i/>
        </w:rPr>
        <w:br w:type="page"/>
      </w:r>
      <w:r w:rsidR="006A30C4" w:rsidRPr="001E4715">
        <w:rPr>
          <w:rFonts w:asciiTheme="majorHAnsi" w:hAnsiTheme="majorHAnsi"/>
          <w:i/>
        </w:rPr>
        <w:t>Working Bibliography</w:t>
      </w:r>
      <w:r w:rsidR="006A30C4" w:rsidRPr="001E4715">
        <w:rPr>
          <w:rFonts w:asciiTheme="majorHAnsi" w:hAnsiTheme="majorHAnsi"/>
        </w:rPr>
        <w:t>:</w:t>
      </w:r>
    </w:p>
    <w:p w14:paraId="2A3F3D56" w14:textId="77777777" w:rsidR="006A30C4" w:rsidRPr="0059277F" w:rsidRDefault="006A30C4" w:rsidP="001E4715">
      <w:pPr>
        <w:rPr>
          <w:rFonts w:asciiTheme="majorHAnsi" w:hAnsiTheme="majorHAnsi"/>
        </w:rPr>
      </w:pPr>
    </w:p>
    <w:p w14:paraId="5720DF90" w14:textId="77777777" w:rsidR="006A30C4" w:rsidRPr="001E4715" w:rsidRDefault="006A30C4" w:rsidP="001E4715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proofErr w:type="spellStart"/>
      <w:r w:rsidRPr="001E4715">
        <w:rPr>
          <w:rFonts w:asciiTheme="majorHAnsi" w:eastAsia="Times New Roman" w:hAnsiTheme="majorHAnsi" w:cs="Times New Roman"/>
          <w:color w:val="333333"/>
          <w:shd w:val="clear" w:color="auto" w:fill="FFFFFF"/>
        </w:rPr>
        <w:t>Ackerly</w:t>
      </w:r>
      <w:proofErr w:type="spellEnd"/>
      <w:r w:rsidRPr="001E4715">
        <w:rPr>
          <w:rFonts w:asciiTheme="majorHAnsi" w:eastAsia="Times New Roman" w:hAnsiTheme="majorHAnsi" w:cs="Times New Roman"/>
          <w:color w:val="333333"/>
          <w:shd w:val="clear" w:color="auto" w:fill="FFFFFF"/>
        </w:rPr>
        <w:t>, David D. "Community Assembly, Niche Conservatism, and Adaptive Evolution in Changing Environments." International journal of plant sciences 164 (2003): S165-84. Print.</w:t>
      </w:r>
    </w:p>
    <w:p w14:paraId="232D708E" w14:textId="77777777" w:rsidR="006A30C4" w:rsidRDefault="006A30C4" w:rsidP="001E4715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2143B7E0" w14:textId="77777777" w:rsidR="006A30C4" w:rsidRPr="001E4715" w:rsidRDefault="006A30C4" w:rsidP="001E4715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E4715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Chen, I-C, et al. "Rapid Range Shifts of Species Associated with High Levels of Climate </w:t>
      </w:r>
      <w:proofErr w:type="gramStart"/>
      <w:r w:rsidRPr="001E4715">
        <w:rPr>
          <w:rFonts w:asciiTheme="majorHAnsi" w:eastAsia="Times New Roman" w:hAnsiTheme="majorHAnsi" w:cs="Times New Roman"/>
          <w:color w:val="333333"/>
          <w:shd w:val="clear" w:color="auto" w:fill="FFFFFF"/>
        </w:rPr>
        <w:t>Warming.(</w:t>
      </w:r>
      <w:proofErr w:type="gramEnd"/>
      <w:r w:rsidRPr="001E4715">
        <w:rPr>
          <w:rFonts w:asciiTheme="majorHAnsi" w:eastAsia="Times New Roman" w:hAnsiTheme="majorHAnsi" w:cs="Times New Roman"/>
          <w:color w:val="333333"/>
          <w:shd w:val="clear" w:color="auto" w:fill="FFFFFF"/>
        </w:rPr>
        <w:t>REPORTS)(Author Abstract)." Science 333.6045 (2011): 1024. Print.</w:t>
      </w:r>
    </w:p>
    <w:p w14:paraId="3DF1E05F" w14:textId="77777777" w:rsidR="006A30C4" w:rsidRDefault="006A30C4" w:rsidP="001E4715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033967BE" w14:textId="77777777" w:rsidR="006A30C4" w:rsidRPr="001E4715" w:rsidRDefault="006A30C4" w:rsidP="001E4715">
      <w:pPr>
        <w:rPr>
          <w:rFonts w:asciiTheme="majorHAnsi" w:eastAsia="Times New Roman" w:hAnsiTheme="majorHAnsi" w:cs="Times New Roman"/>
        </w:rPr>
      </w:pPr>
      <w:proofErr w:type="spellStart"/>
      <w:r w:rsidRPr="001E4715">
        <w:rPr>
          <w:rFonts w:asciiTheme="majorHAnsi" w:eastAsia="Times New Roman" w:hAnsiTheme="majorHAnsi" w:cs="Times New Roman"/>
        </w:rPr>
        <w:t>Louthan</w:t>
      </w:r>
      <w:proofErr w:type="spellEnd"/>
      <w:r w:rsidRPr="001E4715">
        <w:rPr>
          <w:rFonts w:asciiTheme="majorHAnsi" w:eastAsia="Times New Roman" w:hAnsiTheme="majorHAnsi" w:cs="Times New Roman"/>
        </w:rPr>
        <w:t xml:space="preserve">, Am, </w:t>
      </w:r>
      <w:proofErr w:type="spellStart"/>
      <w:r w:rsidRPr="001E4715">
        <w:rPr>
          <w:rFonts w:asciiTheme="majorHAnsi" w:eastAsia="Times New Roman" w:hAnsiTheme="majorHAnsi" w:cs="Times New Roman"/>
        </w:rPr>
        <w:t>Df</w:t>
      </w:r>
      <w:proofErr w:type="spellEnd"/>
      <w:r w:rsidRPr="001E4715">
        <w:rPr>
          <w:rFonts w:asciiTheme="majorHAnsi" w:eastAsia="Times New Roman" w:hAnsiTheme="majorHAnsi" w:cs="Times New Roman"/>
        </w:rPr>
        <w:t xml:space="preserve"> </w:t>
      </w:r>
      <w:proofErr w:type="spellStart"/>
      <w:r w:rsidRPr="001E4715">
        <w:rPr>
          <w:rFonts w:asciiTheme="majorHAnsi" w:eastAsia="Times New Roman" w:hAnsiTheme="majorHAnsi" w:cs="Times New Roman"/>
        </w:rPr>
        <w:t>Doak</w:t>
      </w:r>
      <w:proofErr w:type="spellEnd"/>
      <w:r w:rsidRPr="001E4715">
        <w:rPr>
          <w:rFonts w:asciiTheme="majorHAnsi" w:eastAsia="Times New Roman" w:hAnsiTheme="majorHAnsi" w:cs="Times New Roman"/>
        </w:rPr>
        <w:t xml:space="preserve">, and A. L. </w:t>
      </w:r>
      <w:proofErr w:type="spellStart"/>
      <w:r w:rsidRPr="001E4715">
        <w:rPr>
          <w:rFonts w:asciiTheme="majorHAnsi" w:eastAsia="Times New Roman" w:hAnsiTheme="majorHAnsi" w:cs="Times New Roman"/>
        </w:rPr>
        <w:t>Angert</w:t>
      </w:r>
      <w:proofErr w:type="spellEnd"/>
      <w:r w:rsidRPr="001E4715">
        <w:rPr>
          <w:rFonts w:asciiTheme="majorHAnsi" w:eastAsia="Times New Roman" w:hAnsiTheme="majorHAnsi" w:cs="Times New Roman"/>
        </w:rPr>
        <w:t xml:space="preserve">. Where and when do Species Interactions Set Range </w:t>
      </w:r>
      <w:proofErr w:type="gramStart"/>
      <w:r w:rsidRPr="001E4715">
        <w:rPr>
          <w:rFonts w:asciiTheme="majorHAnsi" w:eastAsia="Times New Roman" w:hAnsiTheme="majorHAnsi" w:cs="Times New Roman"/>
        </w:rPr>
        <w:t>Limits?.</w:t>
      </w:r>
      <w:proofErr w:type="gramEnd"/>
      <w:r w:rsidRPr="001E4715">
        <w:rPr>
          <w:rFonts w:asciiTheme="majorHAnsi" w:eastAsia="Times New Roman" w:hAnsiTheme="majorHAnsi" w:cs="Times New Roman"/>
        </w:rPr>
        <w:t xml:space="preserve"> 30 </w:t>
      </w:r>
      <w:proofErr w:type="gramStart"/>
      <w:r w:rsidRPr="001E4715">
        <w:rPr>
          <w:rFonts w:asciiTheme="majorHAnsi" w:eastAsia="Times New Roman" w:hAnsiTheme="majorHAnsi" w:cs="Times New Roman"/>
        </w:rPr>
        <w:t>Vol. ,</w:t>
      </w:r>
      <w:proofErr w:type="gramEnd"/>
      <w:r w:rsidRPr="001E4715">
        <w:rPr>
          <w:rFonts w:asciiTheme="majorHAnsi" w:eastAsia="Times New Roman" w:hAnsiTheme="majorHAnsi" w:cs="Times New Roman"/>
        </w:rPr>
        <w:t xml:space="preserve"> 2015. Print.</w:t>
      </w:r>
    </w:p>
    <w:p w14:paraId="4C4DA596" w14:textId="77777777" w:rsidR="006A30C4" w:rsidRPr="008F1B7D" w:rsidRDefault="006A30C4" w:rsidP="001E4715">
      <w:pPr>
        <w:rPr>
          <w:rFonts w:asciiTheme="majorHAnsi" w:hAnsiTheme="majorHAnsi"/>
        </w:rPr>
      </w:pPr>
    </w:p>
    <w:p w14:paraId="59D642DC" w14:textId="77777777" w:rsidR="006A30C4" w:rsidRPr="001E4715" w:rsidRDefault="006A30C4" w:rsidP="001E4715">
      <w:pPr>
        <w:rPr>
          <w:rFonts w:asciiTheme="majorHAnsi" w:hAnsiTheme="majorHAnsi"/>
        </w:rPr>
      </w:pPr>
      <w:r w:rsidRPr="001E4715">
        <w:rPr>
          <w:rFonts w:asciiTheme="majorHAnsi" w:hAnsiTheme="majorHAnsi"/>
        </w:rPr>
        <w:t>Parmesan, Camille. "Ecological and Evolutionary Responses to Recent Climate Change." Annual Review of Ecology, Evolution, and Systematics 37 (2006): 637. Print.</w:t>
      </w:r>
    </w:p>
    <w:p w14:paraId="0BCFDAD3" w14:textId="77777777" w:rsidR="006A30C4" w:rsidRDefault="006A30C4" w:rsidP="001E4715">
      <w:pPr>
        <w:rPr>
          <w:rFonts w:asciiTheme="majorHAnsi" w:hAnsiTheme="majorHAnsi"/>
        </w:rPr>
      </w:pPr>
    </w:p>
    <w:p w14:paraId="400A8F84" w14:textId="77777777" w:rsidR="006A30C4" w:rsidRPr="001E4715" w:rsidRDefault="006A30C4" w:rsidP="001E4715">
      <w:pPr>
        <w:rPr>
          <w:rFonts w:asciiTheme="majorHAnsi" w:hAnsiTheme="majorHAnsi"/>
        </w:rPr>
      </w:pPr>
      <w:r w:rsidRPr="001E4715">
        <w:rPr>
          <w:rFonts w:asciiTheme="majorHAnsi" w:hAnsiTheme="majorHAnsi"/>
        </w:rPr>
        <w:t xml:space="preserve">Pearson, Richard G., and Terence P. Dawson. "Predicting the Impacts of Climate Change on the Distribution of Species: Are </w:t>
      </w:r>
      <w:proofErr w:type="spellStart"/>
      <w:r w:rsidRPr="001E4715">
        <w:rPr>
          <w:rFonts w:asciiTheme="majorHAnsi" w:hAnsiTheme="majorHAnsi"/>
        </w:rPr>
        <w:t>Bioclimate</w:t>
      </w:r>
      <w:proofErr w:type="spellEnd"/>
      <w:r w:rsidRPr="001E4715">
        <w:rPr>
          <w:rFonts w:asciiTheme="majorHAnsi" w:hAnsiTheme="majorHAnsi"/>
        </w:rPr>
        <w:t xml:space="preserve"> Envelope Models Useful?" Global Ecology and Biogeography 12.5 (2003): 361-71. Print.</w:t>
      </w:r>
    </w:p>
    <w:p w14:paraId="7030A400" w14:textId="77777777" w:rsidR="006A30C4" w:rsidRPr="001E7B28" w:rsidRDefault="006A30C4" w:rsidP="001E4715">
      <w:pPr>
        <w:rPr>
          <w:rFonts w:asciiTheme="majorHAnsi" w:hAnsiTheme="majorHAnsi"/>
        </w:rPr>
      </w:pPr>
    </w:p>
    <w:p w14:paraId="1510872B" w14:textId="77777777" w:rsidR="006A30C4" w:rsidRPr="001E4715" w:rsidRDefault="006A30C4" w:rsidP="001E4715">
      <w:pPr>
        <w:rPr>
          <w:rFonts w:asciiTheme="majorHAnsi" w:hAnsiTheme="majorHAnsi"/>
        </w:rPr>
      </w:pPr>
      <w:proofErr w:type="spellStart"/>
      <w:r w:rsidRPr="001E4715">
        <w:rPr>
          <w:rFonts w:asciiTheme="majorHAnsi" w:hAnsiTheme="majorHAnsi"/>
        </w:rPr>
        <w:t>Pigot</w:t>
      </w:r>
      <w:proofErr w:type="spellEnd"/>
      <w:r w:rsidRPr="001E4715">
        <w:rPr>
          <w:rFonts w:asciiTheme="majorHAnsi" w:hAnsiTheme="majorHAnsi"/>
        </w:rPr>
        <w:t>, Alex L., and Joseph A. Tobias. "Species Interactions Constrain Geographic Range Expansion Over Evolutionary Time." Ecology Letters 16.3 (2013): 330-8. Print.</w:t>
      </w:r>
    </w:p>
    <w:p w14:paraId="55052BB5" w14:textId="77777777" w:rsidR="00DB4D20" w:rsidRPr="00DB4D20" w:rsidRDefault="00DB4D20" w:rsidP="001E4715">
      <w:pPr>
        <w:rPr>
          <w:rFonts w:asciiTheme="majorHAnsi" w:hAnsiTheme="majorHAnsi"/>
        </w:rPr>
      </w:pPr>
    </w:p>
    <w:p w14:paraId="4E094767" w14:textId="4FB369B5" w:rsidR="00DB4D20" w:rsidRPr="001E4715" w:rsidRDefault="00DB4D20" w:rsidP="001E4715">
      <w:pPr>
        <w:rPr>
          <w:rFonts w:asciiTheme="majorHAnsi" w:hAnsiTheme="majorHAnsi"/>
        </w:rPr>
      </w:pPr>
      <w:r w:rsidRPr="001E4715">
        <w:rPr>
          <w:rFonts w:asciiTheme="majorHAnsi" w:hAnsiTheme="majorHAnsi"/>
        </w:rPr>
        <w:t>Sexton, Jason, et al. "Evolution and Ecology of Species Range Limits." Annual Review of Ecology, Evolution, and Systematics 40 (2009): 415. Print.</w:t>
      </w:r>
    </w:p>
    <w:p w14:paraId="361E3724" w14:textId="77777777" w:rsidR="006A30C4" w:rsidRDefault="006A30C4" w:rsidP="001E4715">
      <w:pPr>
        <w:rPr>
          <w:rFonts w:asciiTheme="majorHAnsi" w:hAnsiTheme="majorHAnsi"/>
        </w:rPr>
      </w:pPr>
    </w:p>
    <w:p w14:paraId="40363499" w14:textId="77777777" w:rsidR="006A30C4" w:rsidRPr="001E4715" w:rsidRDefault="006A30C4" w:rsidP="001E4715">
      <w:pPr>
        <w:rPr>
          <w:rFonts w:asciiTheme="majorHAnsi" w:hAnsiTheme="majorHAnsi"/>
        </w:rPr>
      </w:pPr>
      <w:r w:rsidRPr="001E4715">
        <w:rPr>
          <w:rFonts w:asciiTheme="majorHAnsi" w:hAnsiTheme="majorHAnsi"/>
        </w:rPr>
        <w:t>Urban, Mark C., Josh J. Tewksbury, and Kimberly S. Sheldon. "On a Collision Course: Competition and Dispersal Differences Create no- Analogue Communities and Cause Extinctions during Climate Change." Proceedings of the Royal Society B 279.1735 (2012): 2072-80. Print.</w:t>
      </w:r>
    </w:p>
    <w:p w14:paraId="7A8CA739" w14:textId="77777777" w:rsidR="006A30C4" w:rsidRPr="001E7B28" w:rsidRDefault="006A30C4" w:rsidP="001E4715">
      <w:pPr>
        <w:rPr>
          <w:rFonts w:asciiTheme="majorHAnsi" w:hAnsiTheme="majorHAnsi"/>
        </w:rPr>
      </w:pPr>
    </w:p>
    <w:p w14:paraId="00F82727" w14:textId="77777777" w:rsidR="006A30C4" w:rsidRPr="0059277F" w:rsidRDefault="006A30C4" w:rsidP="001E4715">
      <w:pPr>
        <w:rPr>
          <w:rFonts w:asciiTheme="majorHAnsi" w:hAnsiTheme="majorHAnsi"/>
        </w:rPr>
      </w:pPr>
    </w:p>
    <w:p w14:paraId="4B02B6F1" w14:textId="77777777" w:rsidR="00842534" w:rsidRDefault="00A1357D" w:rsidP="001E4715"/>
    <w:sectPr w:rsidR="00842534" w:rsidSect="006A30C4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6F26"/>
    <w:multiLevelType w:val="multilevel"/>
    <w:tmpl w:val="19449898"/>
    <w:numStyleLink w:val="CondensedOutline"/>
  </w:abstractNum>
  <w:abstractNum w:abstractNumId="1">
    <w:nsid w:val="030D2FA6"/>
    <w:multiLevelType w:val="multilevel"/>
    <w:tmpl w:val="0409001D"/>
    <w:numStyleLink w:val="Style2"/>
  </w:abstractNum>
  <w:abstractNum w:abstractNumId="2">
    <w:nsid w:val="15FE654B"/>
    <w:multiLevelType w:val="multilevel"/>
    <w:tmpl w:val="19449898"/>
    <w:styleLink w:val="CondensedOutlin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B0532"/>
    <w:multiLevelType w:val="multilevel"/>
    <w:tmpl w:val="0409001D"/>
    <w:numStyleLink w:val="Style2"/>
  </w:abstractNum>
  <w:abstractNum w:abstractNumId="4">
    <w:nsid w:val="3BB97A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365B3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8202BC3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C4"/>
    <w:rsid w:val="001E4715"/>
    <w:rsid w:val="00491CC8"/>
    <w:rsid w:val="005818DF"/>
    <w:rsid w:val="005C1BE6"/>
    <w:rsid w:val="0063395C"/>
    <w:rsid w:val="006A30C4"/>
    <w:rsid w:val="009727F3"/>
    <w:rsid w:val="00A074FD"/>
    <w:rsid w:val="00A1357D"/>
    <w:rsid w:val="00B74C8B"/>
    <w:rsid w:val="00B938A4"/>
    <w:rsid w:val="00C206DB"/>
    <w:rsid w:val="00C20D73"/>
    <w:rsid w:val="00C23E45"/>
    <w:rsid w:val="00CE159E"/>
    <w:rsid w:val="00DB4D20"/>
    <w:rsid w:val="00E6524C"/>
    <w:rsid w:val="00F134B3"/>
    <w:rsid w:val="00F705F4"/>
    <w:rsid w:val="00F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0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0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0C4"/>
  </w:style>
  <w:style w:type="paragraph" w:styleId="ListParagraph">
    <w:name w:val="List Paragraph"/>
    <w:basedOn w:val="Normal"/>
    <w:uiPriority w:val="34"/>
    <w:qFormat/>
    <w:rsid w:val="006A30C4"/>
    <w:pPr>
      <w:ind w:left="720"/>
      <w:contextualSpacing/>
    </w:pPr>
  </w:style>
  <w:style w:type="numbering" w:customStyle="1" w:styleId="CondensedOutline">
    <w:name w:val="Condensed Outline"/>
    <w:uiPriority w:val="99"/>
    <w:rsid w:val="006A30C4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0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C4"/>
    <w:rPr>
      <w:rFonts w:ascii="Times New Roman" w:hAnsi="Times New Roman" w:cs="Times New Roman"/>
      <w:sz w:val="18"/>
      <w:szCs w:val="18"/>
    </w:rPr>
  </w:style>
  <w:style w:type="numbering" w:customStyle="1" w:styleId="Style1">
    <w:name w:val="Style1"/>
    <w:uiPriority w:val="99"/>
    <w:rsid w:val="006A30C4"/>
    <w:pPr>
      <w:numPr>
        <w:numId w:val="3"/>
      </w:numPr>
    </w:pPr>
  </w:style>
  <w:style w:type="numbering" w:customStyle="1" w:styleId="Style2">
    <w:name w:val="Style2"/>
    <w:uiPriority w:val="99"/>
    <w:rsid w:val="006A30C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C00683-99D6-A845-8F48-F8D28F8E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1260</Words>
  <Characters>7183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2016-11-21T00:33:00Z</dcterms:created>
  <dcterms:modified xsi:type="dcterms:W3CDTF">2016-11-21T14:21:00Z</dcterms:modified>
</cp:coreProperties>
</file>