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  <Override PartName="/word/media/rId47.png" ContentType="image/png"/>
  <Override PartName="/word/media/rId54.png" ContentType="image/png"/>
  <Override PartName="/word/media/rId26.png" ContentType="image/png"/>
  <Override PartName="/word/media/rId30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TechFlow Solutions - Manual de Usuario</w:t>
      </w:r>
    </w:p>
    <w:bookmarkStart w:id="62" w:name="manual-de-usuario"/>
    <w:p>
      <w:pPr>
        <w:pStyle w:val="Heading1"/>
      </w:pPr>
      <w:r>
        <w:t xml:space="preserve">MANUAL DE USUARIO</w:t>
      </w:r>
    </w:p>
    <w:bookmarkStart w:id="21" w:name="portal-corporativo-techflow-solutions"/>
    <w:p>
      <w:pPr>
        <w:pStyle w:val="Heading2"/>
      </w:pPr>
      <w:r>
        <w:t xml:space="preserve">Portal Corporativo TechFlow Solutions</w:t>
      </w:r>
    </w:p>
    <w:bookmarkStart w:id="20" w:name="proyecto-final-de-grado-medio-smr"/>
    <w:p>
      <w:pPr>
        <w:pStyle w:val="Heading3"/>
      </w:pPr>
      <w:r>
        <w:t xml:space="preserve">Proyecto Final de Grado Medio SMR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Versión:</w:t>
      </w:r>
      <w:r>
        <w:t xml:space="preserve"> </w:t>
      </w:r>
      <w:r>
        <w:t xml:space="preserve">1.0 |</w:t>
      </w:r>
      <w:r>
        <w:t xml:space="preserve"> </w:t>
      </w:r>
      <w:r>
        <w:rPr>
          <w:b/>
          <w:bCs/>
        </w:rPr>
        <w:t xml:space="preserve">Fecha:</w:t>
      </w:r>
      <w:r>
        <w:t xml:space="preserve"> </w:t>
      </w:r>
      <w:r>
        <w:t xml:space="preserve">Mayo 2026 |</w:t>
      </w:r>
      <w:r>
        <w:t xml:space="preserve"> </w:t>
      </w:r>
      <w:r>
        <w:rPr>
          <w:b/>
          <w:bCs/>
        </w:rPr>
        <w:t xml:space="preserve">Autora:</w:t>
      </w:r>
      <w:r>
        <w:t xml:space="preserve"> </w:t>
      </w:r>
      <w:r>
        <w:t xml:space="preserve">Shannon (FP Dual Intensiva SMR)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índice-del-manual"/>
    <w:p>
      <w:pPr>
        <w:pStyle w:val="Heading2"/>
      </w:pPr>
      <w:r>
        <w:t xml:space="preserve">ÍNDICE DEL MANUAL</w:t>
      </w:r>
    </w:p>
    <w:p>
      <w:pPr>
        <w:pStyle w:val="Compact"/>
        <w:numPr>
          <w:ilvl w:val="0"/>
          <w:numId w:val="1001"/>
        </w:numPr>
      </w:pPr>
      <w:hyperlink w:anchor="X169c5a66992e862e12c41d5f5092acb3c54dcb2">
        <w:r>
          <w:rPr>
            <w:rStyle w:val="Hyperlink"/>
          </w:rPr>
          <w:t xml:space="preserve">Introducción y Acceso al Portal</w:t>
        </w:r>
      </w:hyperlink>
    </w:p>
    <w:p>
      <w:pPr>
        <w:pStyle w:val="Compact"/>
        <w:numPr>
          <w:ilvl w:val="0"/>
          <w:numId w:val="1001"/>
        </w:numPr>
      </w:pPr>
      <w:hyperlink w:anchor="X1d9d0a82af400fd7b148ca51906bcb6cfa39619">
        <w:r>
          <w:rPr>
            <w:rStyle w:val="Hyperlink"/>
          </w:rPr>
          <w:t xml:space="preserve">Perfiles de Usuario Disponibles</w:t>
        </w:r>
      </w:hyperlink>
    </w:p>
    <w:p>
      <w:pPr>
        <w:pStyle w:val="Compact"/>
        <w:numPr>
          <w:ilvl w:val="0"/>
          <w:numId w:val="1001"/>
        </w:numPr>
      </w:pPr>
      <w:hyperlink w:anchor="Xb43e4ab09dc54a6173f65e32d5385a8871b6211">
        <w:r>
          <w:rPr>
            <w:rStyle w:val="Hyperlink"/>
          </w:rPr>
          <w:t xml:space="preserve">Módulo Público: Página Corporativa (index.php)</w:t>
        </w:r>
      </w:hyperlink>
    </w:p>
    <w:p>
      <w:pPr>
        <w:pStyle w:val="Compact"/>
        <w:numPr>
          <w:ilvl w:val="0"/>
          <w:numId w:val="1001"/>
        </w:numPr>
      </w:pPr>
      <w:hyperlink w:anchor="X425a50253ff68904d9fd7120f10a89ec5dc2797">
        <w:r>
          <w:rPr>
            <w:rStyle w:val="Hyperlink"/>
          </w:rPr>
          <w:t xml:space="preserve">Inicio de Sesión (login.php)</w:t>
        </w:r>
      </w:hyperlink>
    </w:p>
    <w:p>
      <w:pPr>
        <w:pStyle w:val="Compact"/>
        <w:numPr>
          <w:ilvl w:val="0"/>
          <w:numId w:val="1001"/>
        </w:numPr>
      </w:pPr>
      <w:hyperlink w:anchor="Xc89be94ca44e41b7a153f249ab8e905e9e206a0">
        <w:r>
          <w:rPr>
            <w:rStyle w:val="Hyperlink"/>
          </w:rPr>
          <w:t xml:space="preserve">Manual del Cliente: Panel Privado (panel_cliente.php)</w:t>
        </w:r>
      </w:hyperlink>
    </w:p>
    <w:p>
      <w:pPr>
        <w:pStyle w:val="Compact"/>
        <w:numPr>
          <w:ilvl w:val="0"/>
          <w:numId w:val="1001"/>
        </w:numPr>
      </w:pPr>
      <w:hyperlink w:anchor="Xfff6dd356a0f0da35c1e419b415ad8585d4d41d">
        <w:r>
          <w:rPr>
            <w:rStyle w:val="Hyperlink"/>
          </w:rPr>
          <w:t xml:space="preserve">Manual del Cliente: Crear Incidencia (crear_ticket.php)</w:t>
        </w:r>
      </w:hyperlink>
    </w:p>
    <w:p>
      <w:pPr>
        <w:pStyle w:val="Compact"/>
        <w:numPr>
          <w:ilvl w:val="0"/>
          <w:numId w:val="1001"/>
        </w:numPr>
      </w:pPr>
      <w:hyperlink w:anchor="Xc4f1c2f2595fd08bc749bd6a7f53bd4661198b9">
        <w:r>
          <w:rPr>
            <w:rStyle w:val="Hyperlink"/>
          </w:rPr>
          <w:t xml:space="preserve">Manual del Personal: Cuadro de Mando PMO (panel_pmo.php)</w:t>
        </w:r>
      </w:hyperlink>
    </w:p>
    <w:p>
      <w:pPr>
        <w:pStyle w:val="Compact"/>
        <w:numPr>
          <w:ilvl w:val="0"/>
          <w:numId w:val="1001"/>
        </w:numPr>
      </w:pPr>
      <w:hyperlink w:anchor="Xb539e58e114b953a66844f7f65e0b98c59b5a87">
        <w:r>
          <w:rPr>
            <w:rStyle w:val="Hyperlink"/>
          </w:rPr>
          <w:t xml:space="preserve">Gestión de Tickets y Chat de Soporte (ver_ticket.php)</w:t>
        </w:r>
      </w:hyperlink>
    </w:p>
    <w:p>
      <w:pPr>
        <w:pStyle w:val="Compact"/>
        <w:numPr>
          <w:ilvl w:val="0"/>
          <w:numId w:val="1001"/>
        </w:numPr>
      </w:pPr>
      <w:hyperlink w:anchor="Xd6cc7f1769479bf3c08319740b6bb2f5cb51104">
        <w:r>
          <w:rPr>
            <w:rStyle w:val="Hyperlink"/>
          </w:rPr>
          <w:t xml:space="preserve">Cerrar Sesión (logout.php)</w:t>
        </w:r>
      </w:hyperlink>
    </w:p>
    <w:p>
      <w:pPr>
        <w:pStyle w:val="Compact"/>
        <w:numPr>
          <w:ilvl w:val="0"/>
          <w:numId w:val="1001"/>
        </w:numPr>
      </w:pPr>
      <w:hyperlink w:anchor="X659eebc68e4c6bb9f5fb91aa735689d7ed40db2">
        <w:r>
          <w:rPr>
            <w:rStyle w:val="Hyperlink"/>
          </w:rPr>
          <w:t xml:space="preserve">Credenciales de Prueba</w:t>
        </w:r>
      </w:hyperlink>
    </w:p>
    <w:p>
      <w:r>
        <w:pict>
          <v:rect style="width:0;height:1.5pt" o:hralign="center" o:hrstd="t" o:hr="t"/>
        </w:pict>
      </w:r>
    </w:p>
    <w:bookmarkEnd w:id="22"/>
    <w:bookmarkStart w:id="24" w:name="introducción-y-acceso-al-portal"/>
    <w:p>
      <w:pPr>
        <w:pStyle w:val="Heading2"/>
      </w:pPr>
      <w:r>
        <w:t xml:space="preserve">1. Introducción y Acceso al Portal</w:t>
      </w:r>
    </w:p>
    <w:p>
      <w:pPr>
        <w:pStyle w:val="FirstParagraph"/>
      </w:pPr>
      <w:r>
        <w:t xml:space="preserve">El portal</w:t>
      </w:r>
      <w:r>
        <w:t xml:space="preserve"> </w:t>
      </w:r>
      <w:r>
        <w:rPr>
          <w:b/>
          <w:bCs/>
        </w:rPr>
        <w:t xml:space="preserve">TechFlow Solutions</w:t>
      </w:r>
      <w:r>
        <w:t xml:space="preserve"> </w:t>
      </w:r>
      <w:r>
        <w:t xml:space="preserve">es una plataforma web empresarial que unifica la gestión de proyectos (PMO) y el soporte técnico IT en un único entorno digital. Está diseñado para tres tipos de usuarios: clientes, técnicos de soporte y gestores de proyectos (PMO).</w:t>
      </w:r>
    </w:p>
    <w:bookmarkStart w:id="23" w:name="requisitos-para-acceder"/>
    <w:p>
      <w:pPr>
        <w:pStyle w:val="Heading3"/>
      </w:pPr>
      <w:r>
        <w:t xml:space="preserve">Requisitos para acceder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68"/>
        <w:gridCol w:w="375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Elemento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Navegador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Chrome, Microsoft Edge o Firefox (versión actual)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URL de acceso local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http://localhost/techflowsolution/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Servidor requerido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XAMPP activo con Apache y MySQL en marcha</w:t>
            </w:r>
          </w:p>
        </w:tc>
      </w:tr>
    </w:tbl>
    <w:p>
      <w:pPr>
        <w:pStyle w:val="BodyText"/>
      </w:pPr>
      <w:r>
        <w:t xml:space="preserve">Para verificar que el servidor está activo, abre el Panel de Control de XAMPP y comprueba que los módulos</w:t>
      </w:r>
      <w:r>
        <w:t xml:space="preserve"> </w:t>
      </w:r>
      <w:r>
        <w:rPr>
          <w:b/>
          <w:bCs/>
        </w:rPr>
        <w:t xml:space="preserve">Apache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MySQL</w:t>
      </w:r>
      <w:r>
        <w:t xml:space="preserve"> </w:t>
      </w:r>
      <w:r>
        <w:t xml:space="preserve">muestran fondo verde.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perfiles-de-usuario-disponibles"/>
    <w:p>
      <w:pPr>
        <w:pStyle w:val="Heading2"/>
      </w:pPr>
      <w:r>
        <w:t xml:space="preserve">2. Perfiles de Usuario Disponibles</w:t>
      </w:r>
    </w:p>
    <w:p>
      <w:pPr>
        <w:pStyle w:val="FirstParagraph"/>
      </w:pPr>
      <w:r>
        <w:t xml:space="preserve">El sistema dispone de tres perfiles de acceso con permisos diferenciados: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2709"/>
        <w:gridCol w:w="354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Perfil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Panel de Acceso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Empresa o persona que contrata los servicios. Puede ver sus proyectos y reportar incidencias.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panel_cliente.php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Técnico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 de soporte IT que recibe y gestiona los tickets de incidencias.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panel_pmo.php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PMO (Gestora)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 de proyectos que supervisa el progreso y coordina con soporte.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panel_pmo.php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9" w:name="módulo-público-página-corporativa"/>
    <w:p>
      <w:pPr>
        <w:pStyle w:val="Heading2"/>
      </w:pPr>
      <w:r>
        <w:t xml:space="preserve">3. Módulo Público: Página Corporativa</w:t>
      </w:r>
    </w:p>
    <w:p>
      <w:pPr>
        <w:pStyle w:val="FirstParagraph"/>
      </w:pPr>
      <w:r>
        <w:t xml:space="preserve">Al acceder a la URL</w:t>
      </w:r>
      <w:r>
        <w:t xml:space="preserve"> </w:t>
      </w:r>
      <w:r>
        <w:rPr>
          <w:rStyle w:val="VerbatimChar"/>
        </w:rPr>
        <w:t xml:space="preserve">http://localhost/techflowsolution/index.php</w:t>
      </w:r>
      <w:r>
        <w:t xml:space="preserve">, cualquier visitante puede ver la página corporativa sin necesidad de iniciar sesión.</w:t>
      </w:r>
    </w:p>
    <w:p>
      <w:pPr>
        <w:pStyle w:val="BodyText"/>
      </w:pPr>
      <w:r>
        <w:rPr>
          <w:b/>
          <w:bCs/>
        </w:rPr>
        <w:t xml:space="preserve">Figura 1: Página Principal Corporativa de TechFlow Solutions</w:t>
      </w:r>
    </w:p>
    <w:p>
      <w:pPr>
        <w:pStyle w:val="CaptionedFigure"/>
      </w:pPr>
      <w:r>
        <w:drawing>
          <wp:inline>
            <wp:extent cx="5334000" cy="2884505"/>
            <wp:effectExtent b="0" l="0" r="0" t="0"/>
            <wp:docPr descr="Figura 1 - Página Corporativa de TechFlow Solutions" title="" id="27" name="Picture"/>
            <a:graphic>
              <a:graphicData uri="http://schemas.openxmlformats.org/drawingml/2006/picture">
                <pic:pic>
                  <pic:nvPicPr>
                    <pic:cNvPr descr="imagenes-tfg/inicio_corporativo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845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1 - Página Corporativa de TechFlow Solutions</w:t>
      </w:r>
    </w:p>
    <w:p>
      <w:pPr>
        <w:pStyle w:val="BodyText"/>
      </w:pPr>
      <w:r>
        <w:rPr>
          <w:i/>
          <w:iCs/>
        </w:rPr>
        <w:t xml:space="preserve">Figura 1. Vista de la página corporativa principal (index.php). Se muestran los servicios integrados de Soporte IT y gestión PMO, con botones de acceso al portal de cliente.</w:t>
      </w:r>
    </w:p>
    <w:p>
      <w:pPr>
        <w:pStyle w:val="BodyText"/>
      </w:pPr>
      <w:r>
        <w:t xml:space="preserve">La página corporativa incluye: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Cabecera navegable</w:t>
      </w:r>
      <w:r>
        <w:t xml:space="preserve"> </w:t>
      </w:r>
      <w:r>
        <w:t xml:space="preserve">con el logotipo de TechFlow Solutions y enlace directo al panel de control.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Banner hero</w:t>
      </w:r>
      <w:r>
        <w:t xml:space="preserve"> </w:t>
      </w:r>
      <w:r>
        <w:t xml:space="preserve">con el eslogan corporativo y botones de llamada a la acción:</w:t>
      </w:r>
      <w:r>
        <w:t xml:space="preserve"> </w:t>
      </w:r>
      <w:r>
        <w:t xml:space="preserve">“</w:t>
      </w:r>
      <w:r>
        <w:t xml:space="preserve">Área de Soporte</w:t>
      </w:r>
      <w:r>
        <w:t xml:space="preserve">”</w:t>
      </w:r>
      <w:r>
        <w:t xml:space="preserve"> </w:t>
      </w:r>
      <w:r>
        <w:t xml:space="preserve">y</w:t>
      </w:r>
      <w:r>
        <w:t xml:space="preserve"> </w:t>
      </w:r>
      <w:r>
        <w:t xml:space="preserve">“</w:t>
      </w:r>
      <w:r>
        <w:t xml:space="preserve">Conocer Servicios</w:t>
      </w:r>
      <w:r>
        <w:t xml:space="preserve">”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Sección de Servicios Integrados</w:t>
      </w:r>
      <w:r>
        <w:t xml:space="preserve"> </w:t>
      </w:r>
      <w:r>
        <w:t xml:space="preserve">donde se describe la oferta de Soporte IT, PMO y Consultoría Cloud.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Formulario de Contacto</w:t>
      </w:r>
      <w:r>
        <w:t xml:space="preserve"> </w:t>
      </w:r>
      <w:r>
        <w:t xml:space="preserve">para que nuevos clientes potenciales soliciten información.</w:t>
      </w:r>
    </w:p>
    <w:p>
      <w:pPr>
        <w:pStyle w:val="BlockText"/>
      </w:pPr>
      <w:r>
        <w:rPr>
          <w:b/>
          <w:bCs/>
        </w:rPr>
        <w:t xml:space="preserve">Nota para el tribunal:</w:t>
      </w:r>
      <w:r>
        <w:t xml:space="preserve"> </w:t>
      </w:r>
      <w:r>
        <w:t xml:space="preserve">En la barra de navegación superior, si el usuario tiene sesión activa, aparecerá su nombre y rol en un botón desplegable con la opción de cerrar sesión.</w:t>
      </w:r>
    </w:p>
    <w:p>
      <w:r>
        <w:pict>
          <v:rect style="width:0;height:1.5pt" o:hralign="center" o:hrstd="t" o:hr="t"/>
        </w:pict>
      </w:r>
    </w:p>
    <w:bookmarkEnd w:id="29"/>
    <w:bookmarkStart w:id="35" w:name="inicio-de-sesión"/>
    <w:p>
      <w:pPr>
        <w:pStyle w:val="Heading2"/>
      </w:pPr>
      <w:r>
        <w:t xml:space="preserve">4. Inicio de Sesión</w:t>
      </w:r>
    </w:p>
    <w:p>
      <w:pPr>
        <w:pStyle w:val="FirstParagraph"/>
      </w:pPr>
      <w:r>
        <w:t xml:space="preserve">Para acceder al área privada del portal, navega a:</w:t>
      </w:r>
    </w:p>
    <w:p>
      <w:pPr>
        <w:pStyle w:val="SourceCode"/>
      </w:pPr>
      <w:r>
        <w:rPr>
          <w:rStyle w:val="VerbatimChar"/>
        </w:rPr>
        <w:t xml:space="preserve">http://localhost/techflowsolution/login.php</w:t>
      </w:r>
    </w:p>
    <w:p>
      <w:pPr>
        <w:pStyle w:val="FirstParagraph"/>
      </w:pPr>
      <w:r>
        <w:rPr>
          <w:b/>
          <w:bCs/>
        </w:rPr>
        <w:t xml:space="preserve">Figura 2: Pantalla de Inicio de Sesión del Portal</w:t>
      </w:r>
    </w:p>
    <w:p>
      <w:pPr>
        <w:pStyle w:val="CaptionedFigure"/>
      </w:pPr>
      <w:r>
        <w:drawing>
          <wp:inline>
            <wp:extent cx="5334000" cy="4400880"/>
            <wp:effectExtent b="0" l="0" r="0" t="0"/>
            <wp:docPr descr="Figura 2 - Login del portal TechFlow Solutions" title="" id="31" name="Picture"/>
            <a:graphic>
              <a:graphicData uri="http://schemas.openxmlformats.org/drawingml/2006/picture">
                <pic:pic>
                  <pic:nvPicPr>
                    <pic:cNvPr descr="imagenes-tfg/login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00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2 - Login del portal TechFlow Solutions</w:t>
      </w:r>
    </w:p>
    <w:p>
      <w:pPr>
        <w:pStyle w:val="BodyText"/>
      </w:pPr>
      <w:r>
        <w:rPr>
          <w:i/>
          <w:iCs/>
        </w:rPr>
        <w:t xml:space="preserve">Figura 2. Formulario de autenticación del portal corporativo (login.php).</w:t>
      </w:r>
    </w:p>
    <w:bookmarkStart w:id="33" w:name="pasos-para-iniciar-sesión"/>
    <w:p>
      <w:pPr>
        <w:pStyle w:val="Heading3"/>
      </w:pPr>
      <w:r>
        <w:t xml:space="preserve">Pasos para iniciar sesión:</w:t>
      </w:r>
    </w:p>
    <w:p>
      <w:pPr>
        <w:pStyle w:val="Compact"/>
        <w:numPr>
          <w:ilvl w:val="0"/>
          <w:numId w:val="1002"/>
        </w:numPr>
      </w:pPr>
      <w:r>
        <w:t xml:space="preserve">Introduce tu</w:t>
      </w:r>
      <w:r>
        <w:t xml:space="preserve"> </w:t>
      </w:r>
      <w:r>
        <w:rPr>
          <w:b/>
          <w:bCs/>
        </w:rPr>
        <w:t xml:space="preserve">correo electrónico</w:t>
      </w:r>
      <w:r>
        <w:t xml:space="preserve"> </w:t>
      </w:r>
      <w:r>
        <w:t xml:space="preserve">en el primer campo.</w:t>
      </w:r>
    </w:p>
    <w:p>
      <w:pPr>
        <w:pStyle w:val="Compact"/>
        <w:numPr>
          <w:ilvl w:val="0"/>
          <w:numId w:val="1002"/>
        </w:numPr>
      </w:pPr>
      <w:r>
        <w:t xml:space="preserve">Introduce tu</w:t>
      </w:r>
      <w:r>
        <w:t xml:space="preserve"> </w:t>
      </w:r>
      <w:r>
        <w:rPr>
          <w:b/>
          <w:bCs/>
        </w:rPr>
        <w:t xml:space="preserve">contraseña</w:t>
      </w:r>
      <w:r>
        <w:t xml:space="preserve"> </w:t>
      </w:r>
      <w:r>
        <w:t xml:space="preserve">en el segundo campo.</w:t>
      </w:r>
    </w:p>
    <w:p>
      <w:pPr>
        <w:pStyle w:val="Compact"/>
        <w:numPr>
          <w:ilvl w:val="0"/>
          <w:numId w:val="1002"/>
        </w:numPr>
      </w:pPr>
      <w:r>
        <w:t xml:space="preserve">Haz clic en el botón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Iniciar Sesión</w:t>
      </w:r>
      <w:r>
        <w:rPr>
          <w:b/>
          <w:bCs/>
        </w:rPr>
        <w:t xml:space="preserve">”</w:t>
      </w:r>
      <w:r>
        <w:t xml:space="preserve">.</w:t>
      </w:r>
    </w:p>
    <w:p>
      <w:pPr>
        <w:pStyle w:val="FirstParagraph"/>
      </w:pPr>
      <w:r>
        <w:t xml:space="preserve">El sistema validará las credenciales contra la base de datos</w:t>
      </w:r>
      <w:r>
        <w:t xml:space="preserve"> </w:t>
      </w:r>
      <w:r>
        <w:rPr>
          <w:rStyle w:val="VerbatimChar"/>
        </w:rPr>
        <w:t xml:space="preserve">techflow_db</w:t>
      </w:r>
      <w:r>
        <w:t xml:space="preserve">. Según el rol asignado:</w:t>
      </w:r>
      <w:r>
        <w:t xml:space="preserve"> </w:t>
      </w:r>
      <w:r>
        <w:t xml:space="preserve">- Si el rol es</w:t>
      </w:r>
      <w:r>
        <w:t xml:space="preserve"> </w:t>
      </w:r>
      <w:r>
        <w:rPr>
          <w:rStyle w:val="VerbatimChar"/>
          <w:b/>
          <w:bCs/>
        </w:rPr>
        <w:t xml:space="preserve">cliente</w:t>
      </w:r>
      <w:r>
        <w:t xml:space="preserve"> </w:t>
      </w:r>
      <w:r>
        <w:t xml:space="preserve">→ El sistema redirige a</w:t>
      </w:r>
      <w:r>
        <w:t xml:space="preserve"> </w:t>
      </w:r>
      <w:r>
        <w:rPr>
          <w:rStyle w:val="VerbatimChar"/>
        </w:rPr>
        <w:t xml:space="preserve">panel_cliente.php</w:t>
      </w:r>
      <w:r>
        <w:t xml:space="preserve">.</w:t>
      </w:r>
      <w:r>
        <w:t xml:space="preserve"> </w:t>
      </w:r>
      <w:r>
        <w:t xml:space="preserve">- Si el rol es</w:t>
      </w:r>
      <w:r>
        <w:t xml:space="preserve"> </w:t>
      </w:r>
      <w:r>
        <w:rPr>
          <w:rStyle w:val="VerbatimChar"/>
          <w:b/>
          <w:bCs/>
        </w:rPr>
        <w:t xml:space="preserve">tecnico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  <w:b/>
          <w:bCs/>
        </w:rPr>
        <w:t xml:space="preserve">pmo</w:t>
      </w:r>
      <w:r>
        <w:t xml:space="preserve"> </w:t>
      </w:r>
      <w:r>
        <w:t xml:space="preserve">→ El sistema redirige a</w:t>
      </w:r>
      <w:r>
        <w:t xml:space="preserve"> </w:t>
      </w:r>
      <w:r>
        <w:rPr>
          <w:rStyle w:val="VerbatimChar"/>
        </w:rPr>
        <w:t xml:space="preserve">panel_pmo.php</w:t>
      </w:r>
      <w:r>
        <w:t xml:space="preserve">.</w:t>
      </w:r>
    </w:p>
    <w:bookmarkEnd w:id="33"/>
    <w:bookmarkStart w:id="34" w:name="mensajes-de-error-habituales"/>
    <w:p>
      <w:pPr>
        <w:pStyle w:val="Heading3"/>
      </w:pPr>
      <w:r>
        <w:t xml:space="preserve">Mensajes de error habituales: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55"/>
        <w:gridCol w:w="346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Mensaje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Por favor, completa todos los campos.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ha dejado vacío el correo o la contraseña.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No existe ninguna cuenta asociada a este correo electrónico.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correo no está registrado en la base de datos.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La contraseña introducida es incorrecta.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correo existe pero la contraseña no coincide con el hash almacenado.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41" w:name="manual-del-cliente"/>
    <w:p>
      <w:pPr>
        <w:pStyle w:val="Heading2"/>
      </w:pPr>
      <w:r>
        <w:t xml:space="preserve">5. Manual del Cliente</w:t>
      </w:r>
    </w:p>
    <w:p>
      <w:pPr>
        <w:pStyle w:val="FirstParagraph"/>
      </w:pPr>
      <w:r>
        <w:t xml:space="preserve">Tras el inicio de sesión con credenciales de cliente, el sistema redirige al</w:t>
      </w:r>
      <w:r>
        <w:t xml:space="preserve"> </w:t>
      </w:r>
      <w:r>
        <w:rPr>
          <w:b/>
          <w:bCs/>
        </w:rPr>
        <w:t xml:space="preserve">Panel de Control del Cliente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Figura 3: Panel de Control Privado del Cliente</w:t>
      </w:r>
    </w:p>
    <w:p>
      <w:pPr>
        <w:pStyle w:val="CaptionedFigure"/>
      </w:pPr>
      <w:r>
        <w:drawing>
          <wp:inline>
            <wp:extent cx="5334000" cy="3765176"/>
            <wp:effectExtent b="0" l="0" r="0" t="0"/>
            <wp:docPr descr="Figura 3 - Panel del cliente con proyectos y tickets" title="" id="37" name="Picture"/>
            <a:graphic>
              <a:graphicData uri="http://schemas.openxmlformats.org/drawingml/2006/picture">
                <pic:pic>
                  <pic:nvPicPr>
                    <pic:cNvPr descr="imagenes-tfg/panel_cliente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651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3 - Panel del cliente con proyectos y tickets</w:t>
      </w:r>
    </w:p>
    <w:p>
      <w:pPr>
        <w:pStyle w:val="BodyText"/>
      </w:pPr>
      <w:r>
        <w:rPr>
          <w:i/>
          <w:iCs/>
        </w:rPr>
        <w:t xml:space="preserve">Figura 3. Panel privado del cliente (panel_cliente.php). Muestra los proyectos contratados con barra de progreso y el historial de tickets de soporte.</w:t>
      </w:r>
    </w:p>
    <w:p>
      <w:pPr>
        <w:pStyle w:val="BodyText"/>
      </w:pPr>
      <w:r>
        <w:t xml:space="preserve">El panel del cliente tiene</w:t>
      </w:r>
      <w:r>
        <w:t xml:space="preserve"> </w:t>
      </w:r>
      <w:r>
        <w:rPr>
          <w:b/>
          <w:bCs/>
        </w:rPr>
        <w:t xml:space="preserve">dos secciones</w:t>
      </w:r>
      <w:r>
        <w:t xml:space="preserve"> </w:t>
      </w:r>
      <w:r>
        <w:t xml:space="preserve">accesibles mediante pestañas de navegación:</w:t>
      </w:r>
    </w:p>
    <w:bookmarkStart w:id="39" w:name="pestaña-1-gestión-de-proyectos-pmo"/>
    <w:p>
      <w:pPr>
        <w:pStyle w:val="Heading3"/>
      </w:pPr>
      <w:r>
        <w:t xml:space="preserve">Pestaña 1: Gestión de Proyectos (PMO)</w:t>
      </w:r>
    </w:p>
    <w:p>
      <w:pPr>
        <w:pStyle w:val="FirstParagraph"/>
      </w:pPr>
      <w:r>
        <w:t xml:space="preserve">Muestra una tarjeta por cada proyecto contratado con la consultora, incluyendo: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42"/>
        <w:gridCol w:w="367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 visible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Nombre del proyecto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Título comercial acordado en el contrato.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Alcance y objetivos del proyecto.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Fase actual: Planificación, En Desarrollo, Pruebas o Completado.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Barra de progreso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Porcentaje visual del avance completado (0-100%).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Fechas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de inicio y fecha estimada de finalización.</w:t>
            </w:r>
          </w:p>
        </w:tc>
      </w:tr>
    </w:tbl>
    <w:bookmarkEnd w:id="39"/>
    <w:bookmarkStart w:id="40" w:name="pestaña-2-soporte-it-mis-tickets"/>
    <w:p>
      <w:pPr>
        <w:pStyle w:val="Heading3"/>
      </w:pPr>
      <w:r>
        <w:t xml:space="preserve">Pestaña 2: Soporte IT (Mis Tickets)</w:t>
      </w:r>
    </w:p>
    <w:p>
      <w:pPr>
        <w:pStyle w:val="FirstParagraph"/>
      </w:pPr>
      <w:r>
        <w:t xml:space="preserve">Lista el historial completo de incidencias que el cliente ha reportado, con su estado actual y un botón para ver el chat de seguimiento de cada una.</w:t>
      </w:r>
    </w:p>
    <w:p>
      <w:pPr>
        <w:pStyle w:val="Compact"/>
        <w:numPr>
          <w:ilvl w:val="0"/>
          <w:numId w:val="1003"/>
        </w:numPr>
      </w:pPr>
      <w:r>
        <w:t xml:space="preserve">Botón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Ver Detalle / Chat</w:t>
      </w:r>
      <w:r>
        <w:rPr>
          <w:b/>
          <w:bCs/>
        </w:rPr>
        <w:t xml:space="preserve">”</w:t>
      </w:r>
      <w:r>
        <w:t xml:space="preserve">: Abre la vista de seguimiento del ticket seleccionado.</w:t>
      </w:r>
    </w:p>
    <w:p>
      <w:pPr>
        <w:pStyle w:val="Compact"/>
        <w:numPr>
          <w:ilvl w:val="0"/>
          <w:numId w:val="1003"/>
        </w:numPr>
      </w:pPr>
      <w:r>
        <w:t xml:space="preserve">Botón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Crear Nueva Incidencia</w:t>
      </w:r>
      <w:r>
        <w:rPr>
          <w:b/>
          <w:bCs/>
        </w:rPr>
        <w:t xml:space="preserve">”</w:t>
      </w:r>
      <w:r>
        <w:t xml:space="preserve">: Acceso directo al formulario de alta de ticket.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6" w:name="crear-una-nueva-incidencia"/>
    <w:p>
      <w:pPr>
        <w:pStyle w:val="Heading2"/>
      </w:pPr>
      <w:r>
        <w:t xml:space="preserve">6. Crear una Nueva Incidencia</w:t>
      </w:r>
    </w:p>
    <w:p>
      <w:pPr>
        <w:pStyle w:val="FirstParagraph"/>
      </w:pPr>
      <w:r>
        <w:t xml:space="preserve">Cuando el cliente detecta un problema técnico o necesita soporte, debe crear un nuevo ticket. Para ello:</w:t>
      </w:r>
    </w:p>
    <w:p>
      <w:pPr>
        <w:pStyle w:val="Compact"/>
        <w:numPr>
          <w:ilvl w:val="0"/>
          <w:numId w:val="1004"/>
        </w:numPr>
      </w:pPr>
      <w:r>
        <w:t xml:space="preserve">En el menú de navegación, hacer clic en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Área de Soporte</w:t>
      </w:r>
      <w:r>
        <w:rPr>
          <w:b/>
          <w:bCs/>
        </w:rPr>
        <w:t xml:space="preserve">”</w:t>
      </w:r>
      <w:r>
        <w:t xml:space="preserve"> </w:t>
      </w:r>
      <w:r>
        <w:t xml:space="preserve">o bien en el botón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Crear Nueva Incidencia</w:t>
      </w:r>
      <w:r>
        <w:rPr>
          <w:b/>
          <w:bCs/>
        </w:rPr>
        <w:t xml:space="preserve">”</w:t>
      </w:r>
      <w:r>
        <w:t xml:space="preserve"> </w:t>
      </w:r>
      <w:r>
        <w:t xml:space="preserve">desde el panel de cliente.</w:t>
      </w:r>
    </w:p>
    <w:p>
      <w:pPr>
        <w:pStyle w:val="Compact"/>
        <w:numPr>
          <w:ilvl w:val="0"/>
          <w:numId w:val="1004"/>
        </w:numPr>
      </w:pPr>
      <w:r>
        <w:t xml:space="preserve">El sistema carga el formulario en</w:t>
      </w:r>
      <w:r>
        <w:t xml:space="preserve"> </w:t>
      </w:r>
      <w:r>
        <w:rPr>
          <w:rStyle w:val="VerbatimChar"/>
        </w:rPr>
        <w:t xml:space="preserve">crear_ticket.php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Figura 4: Formulario de Nueva Incidencia</w:t>
      </w:r>
    </w:p>
    <w:p>
      <w:pPr>
        <w:pStyle w:val="CaptionedFigure"/>
      </w:pPr>
      <w:r>
        <w:drawing>
          <wp:inline>
            <wp:extent cx="5334000" cy="3177528"/>
            <wp:effectExtent b="0" l="0" r="0" t="0"/>
            <wp:docPr descr="Figura 4 - Formulario de nueva incidencia" title="" id="43" name="Picture"/>
            <a:graphic>
              <a:graphicData uri="http://schemas.openxmlformats.org/drawingml/2006/picture">
                <pic:pic>
                  <pic:nvPicPr>
                    <pic:cNvPr descr="imagenes-tfg/cliente_reportar_incidencia_it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75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4 - Formulario de nueva incidencia</w:t>
      </w:r>
    </w:p>
    <w:p>
      <w:pPr>
        <w:pStyle w:val="BodyText"/>
      </w:pPr>
      <w:r>
        <w:rPr>
          <w:i/>
          <w:iCs/>
        </w:rPr>
        <w:t xml:space="preserve">Figura 4. Formulario para el reporte de nuevas incidencias de soporte técnico desde el perfil del cliente.</w:t>
      </w:r>
    </w:p>
    <w:bookmarkStart w:id="45" w:name="X1049a65d39edc0c2be81e5830225e3ca28be111"/>
    <w:p>
      <w:pPr>
        <w:pStyle w:val="Heading3"/>
      </w:pPr>
      <w:r>
        <w:t xml:space="preserve">Campos del formulario de alta de incidencia: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32"/>
        <w:gridCol w:w="1827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Título de la Incidencia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Texto obligatorio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Breve descripción del fallo (máx. 150 caracteres).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Categoría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Selector desplegable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Soporte Técnico / Gestión de Proyectos / Infraestructura.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Gravedad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Selector desplegable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Baja / Media / Alta / Crítica (según el impacto en el negocio).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Descripción detallada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Área de texto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Explicación completa del problema: síntomas, errores observados, pasos previos realizados.</w:t>
            </w:r>
          </w:p>
        </w:tc>
      </w:tr>
    </w:tbl>
    <w:p>
      <w:pPr>
        <w:pStyle w:val="Compact"/>
        <w:numPr>
          <w:ilvl w:val="0"/>
          <w:numId w:val="1005"/>
        </w:numPr>
      </w:pPr>
      <w:r>
        <w:t xml:space="preserve">Revisar los campos y hacer clic en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Registrar Incidencia</w:t>
      </w:r>
      <w:r>
        <w:rPr>
          <w:b/>
          <w:bCs/>
        </w:rPr>
        <w:t xml:space="preserve">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El sistema genera un nuevo registro en la tabla</w:t>
      </w:r>
      <w:r>
        <w:t xml:space="preserve"> </w:t>
      </w:r>
      <w:r>
        <w:rPr>
          <w:rStyle w:val="VerbatimChar"/>
        </w:rPr>
        <w:t xml:space="preserve">tickets</w:t>
      </w:r>
      <w:r>
        <w:t xml:space="preserve"> </w:t>
      </w:r>
      <w:r>
        <w:t xml:space="preserve">con estado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Abierto</w:t>
      </w:r>
      <w:r>
        <w:rPr>
          <w:b/>
          <w:bCs/>
        </w:rPr>
        <w:t xml:space="preserve">”</w:t>
      </w:r>
      <w:r>
        <w:t xml:space="preserve"> </w:t>
      </w:r>
      <w:r>
        <w:t xml:space="preserve">y muestra un mensaje de confirmación con el número de ticket asignado.</w:t>
      </w:r>
    </w:p>
    <w:p>
      <w:pPr>
        <w:pStyle w:val="BlockText"/>
      </w:pPr>
      <w:r>
        <w:rPr>
          <w:b/>
          <w:bCs/>
        </w:rPr>
        <w:t xml:space="preserve">Buena práctica:</w:t>
      </w:r>
      <w:r>
        <w:t xml:space="preserve"> </w:t>
      </w:r>
      <w:r>
        <w:t xml:space="preserve">Cuanto más detallada sea la descripción de la incidencia, más rápido podrá el técnico asignado diagnosticar y resolver el problema.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3" w:name="X09393ed9763a811e69f7aaf23c4e65f92cda58e"/>
    <w:p>
      <w:pPr>
        <w:pStyle w:val="Heading2"/>
      </w:pPr>
      <w:r>
        <w:t xml:space="preserve">7. Cuadro de Mando del Personal (PMO y Técnico)</w:t>
      </w:r>
    </w:p>
    <w:p>
      <w:pPr>
        <w:pStyle w:val="FirstParagraph"/>
      </w:pPr>
      <w:r>
        <w:t xml:space="preserve">El personal de la consultora (técnicos y gestoras PMO) accede a un panel administrativo unificado.</w:t>
      </w:r>
    </w:p>
    <w:p>
      <w:pPr>
        <w:pStyle w:val="BodyText"/>
      </w:pPr>
      <w:r>
        <w:rPr>
          <w:b/>
          <w:bCs/>
        </w:rPr>
        <w:t xml:space="preserve">Figura 5: Cuadro de Mando Administrativo del Personal TechFlow</w:t>
      </w:r>
    </w:p>
    <w:p>
      <w:pPr>
        <w:pStyle w:val="CaptionedFigure"/>
      </w:pPr>
      <w:r>
        <w:drawing>
          <wp:inline>
            <wp:extent cx="5334000" cy="3088303"/>
            <wp:effectExtent b="0" l="0" r="0" t="0"/>
            <wp:docPr descr="Figura 5 - Cuadro de mando PMO con KPIs y tabla de tickets" title="" id="48" name="Picture"/>
            <a:graphic>
              <a:graphicData uri="http://schemas.openxmlformats.org/drawingml/2006/picture">
                <pic:pic>
                  <pic:nvPicPr>
                    <pic:cNvPr descr="imagenes-tfg/cuadro_mando_pmo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83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5 - Cuadro de mando PMO con KPIs y tabla de tickets</w:t>
      </w:r>
    </w:p>
    <w:p>
      <w:pPr>
        <w:pStyle w:val="BodyText"/>
      </w:pPr>
      <w:r>
        <w:rPr>
          <w:i/>
          <w:iCs/>
        </w:rPr>
        <w:t xml:space="preserve">Figura 5. Panel de control del personal (panel_pmo.php). Muestra los KPIs estadísticos en la cabecera y la tabla de gestión global de tickets. Se observan los tickets #1, #2 y #3 con sus respectivos estados:</w:t>
      </w:r>
      <w:r>
        <w:rPr>
          <w:i/>
          <w:iCs/>
        </w:rP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En Proceso</w:t>
      </w:r>
      <w:r>
        <w:rPr>
          <w:i/>
          <w:iCs/>
        </w:rPr>
        <w:t xml:space="preserve">”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Abierto</w:t>
      </w:r>
      <w:r>
        <w:rPr>
          <w:i/>
          <w:iCs/>
        </w:rPr>
        <w:t xml:space="preserve">”</w:t>
      </w:r>
      <w:r>
        <w:rPr>
          <w:i/>
          <w:iCs/>
        </w:rPr>
        <w:t xml:space="preserve"> </w:t>
      </w:r>
      <w:r>
        <w:rPr>
          <w:i/>
          <w:iCs/>
        </w:rPr>
        <w:t xml:space="preserve">y</w:t>
      </w:r>
      <w:r>
        <w:rPr>
          <w:i/>
          <w:iCs/>
        </w:rP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Resuelto</w:t>
      </w:r>
      <w:r>
        <w:rPr>
          <w:i/>
          <w:iCs/>
        </w:rPr>
        <w:t xml:space="preserve">”</w:t>
      </w:r>
      <w:r>
        <w:rPr>
          <w:i/>
          <w:iCs/>
        </w:rPr>
        <w:t xml:space="preserve">.</w:t>
      </w:r>
    </w:p>
    <w:bookmarkStart w:id="50" w:name="X48f644bf5732f36c603bbfecd52c187311d68f1"/>
    <w:p>
      <w:pPr>
        <w:pStyle w:val="Heading3"/>
      </w:pPr>
      <w:r>
        <w:t xml:space="preserve">Cabecera de KPIs (Indicadores Clave de Rendimiento)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Indicador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Incidencias Totales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Número total de tickets en el sistema.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Pendientes / Activos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Tickets con estado</w:t>
            </w:r>
            <w:r>
              <w:t xml:space="preserve"> </w:t>
            </w:r>
            <w:r>
              <w:t xml:space="preserve">“</w:t>
            </w:r>
            <w:r>
              <w:t xml:space="preserve">Abierto</w:t>
            </w:r>
            <w:r>
              <w:t xml:space="preserve">”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t xml:space="preserve">“</w:t>
            </w:r>
            <w:r>
              <w:t xml:space="preserve">En Proceso</w:t>
            </w:r>
            <w:r>
              <w:t xml:space="preserve">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Casos Resueltos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Tickets con estado</w:t>
            </w:r>
            <w:r>
              <w:t xml:space="preserve"> </w:t>
            </w:r>
            <w:r>
              <w:t xml:space="preserve">“</w:t>
            </w:r>
            <w:r>
              <w:t xml:space="preserve">Resuelto</w:t>
            </w:r>
            <w:r>
              <w:t xml:space="preserve">”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t xml:space="preserve">“</w:t>
            </w:r>
            <w:r>
              <w:t xml:space="preserve">Cerrado</w:t>
            </w:r>
            <w:r>
              <w:t xml:space="preserve">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Proyectos Activos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Proyectos en fase</w:t>
            </w:r>
            <w:r>
              <w:t xml:space="preserve"> </w:t>
            </w:r>
            <w:r>
              <w:t xml:space="preserve">“</w:t>
            </w:r>
            <w:r>
              <w:t xml:space="preserve">En Desarrollo</w:t>
            </w:r>
            <w:r>
              <w:t xml:space="preserve">”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t xml:space="preserve">“</w:t>
            </w:r>
            <w:r>
              <w:t xml:space="preserve">Planificación</w:t>
            </w:r>
            <w:r>
              <w:t xml:space="preserve">”</w:t>
            </w:r>
            <w:r>
              <w:t xml:space="preserve">.</w:t>
            </w:r>
          </w:p>
        </w:tc>
      </w:tr>
    </w:tbl>
    <w:bookmarkEnd w:id="50"/>
    <w:bookmarkStart w:id="51" w:name="pestaña-1-soporte-it-buzón-de-tickets"/>
    <w:p>
      <w:pPr>
        <w:pStyle w:val="Heading3"/>
      </w:pPr>
      <w:r>
        <w:t xml:space="preserve">Pestaña 1: Soporte IT (Buzón de Tickets)</w:t>
      </w:r>
    </w:p>
    <w:p>
      <w:pPr>
        <w:pStyle w:val="FirstParagraph"/>
      </w:pPr>
      <w:r>
        <w:t xml:space="preserve">Tabla global que lista</w:t>
      </w:r>
      <w:r>
        <w:t xml:space="preserve"> </w:t>
      </w:r>
      <w:r>
        <w:rPr>
          <w:b/>
          <w:bCs/>
        </w:rPr>
        <w:t xml:space="preserve">todos los tickets de todos los clientes</w:t>
      </w:r>
      <w:r>
        <w:t xml:space="preserve">. Columnas visibles: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ID</w:t>
      </w:r>
      <w:r>
        <w:t xml:space="preserve"> </w:t>
      </w:r>
      <w:r>
        <w:t xml:space="preserve">del ticket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Cliente</w:t>
      </w:r>
      <w:r>
        <w:t xml:space="preserve"> </w:t>
      </w:r>
      <w:r>
        <w:t xml:space="preserve">que reportó la incidencia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Título</w:t>
      </w:r>
      <w:r>
        <w:t xml:space="preserve"> </w:t>
      </w:r>
      <w:r>
        <w:t xml:space="preserve">del problema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Categoría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Gravedad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Estado</w:t>
      </w:r>
      <w:r>
        <w:t xml:space="preserve"> </w:t>
      </w:r>
      <w:r>
        <w:t xml:space="preserve">actual (con badge de color)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Técnico Asignado</w:t>
      </w:r>
      <w:r>
        <w:t xml:space="preserve"> </w:t>
      </w:r>
      <w:r>
        <w:t xml:space="preserve">(o</w:t>
      </w:r>
      <w:r>
        <w:t xml:space="preserve"> </w:t>
      </w:r>
      <w:r>
        <w:t xml:space="preserve">“</w:t>
      </w:r>
      <w:r>
        <w:t xml:space="preserve">Sin asignar</w:t>
      </w:r>
      <w:r>
        <w:t xml:space="preserve">”</w:t>
      </w:r>
      <w:r>
        <w:t xml:space="preserve"> </w:t>
      </w:r>
      <w:r>
        <w:t xml:space="preserve">si está libre)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Fecha</w:t>
      </w:r>
      <w:r>
        <w:t xml:space="preserve"> </w:t>
      </w:r>
      <w:r>
        <w:t xml:space="preserve">de apertura</w:t>
      </w:r>
    </w:p>
    <w:p>
      <w:pPr>
        <w:pStyle w:val="Compact"/>
        <w:numPr>
          <w:ilvl w:val="0"/>
          <w:numId w:val="1006"/>
        </w:numPr>
      </w:pPr>
      <w:r>
        <w:t xml:space="preserve">Botón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Gestionar</w:t>
      </w:r>
      <w:r>
        <w:rPr>
          <w:b/>
          <w:bCs/>
        </w:rPr>
        <w:t xml:space="preserve">”</w:t>
      </w:r>
      <w:r>
        <w:t xml:space="preserve"> </w:t>
      </w:r>
      <w:r>
        <w:t xml:space="preserve">para abrir la ficha completa del ticket</w:t>
      </w:r>
    </w:p>
    <w:bookmarkEnd w:id="51"/>
    <w:bookmarkStart w:id="52" w:name="pestaña-2-gestión-de-proyectos-pmo"/>
    <w:p>
      <w:pPr>
        <w:pStyle w:val="Heading3"/>
      </w:pPr>
      <w:r>
        <w:t xml:space="preserve">Pestaña 2: Gestión de Proyectos (PMO)</w:t>
      </w:r>
    </w:p>
    <w:p>
      <w:pPr>
        <w:pStyle w:val="FirstParagraph"/>
      </w:pPr>
      <w:r>
        <w:t xml:space="preserve">Tabla con todos los proyectos de la cartera de clientes activos, con su porcentaje de progreso y estado del ciclo de vida PMO.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9" w:name="gestión-y-seguimiento-de-tickets"/>
    <w:p>
      <w:pPr>
        <w:pStyle w:val="Heading2"/>
      </w:pPr>
      <w:r>
        <w:t xml:space="preserve">8. Gestión y Seguimiento de Tickets</w:t>
      </w:r>
    </w:p>
    <w:p>
      <w:pPr>
        <w:pStyle w:val="FirstParagraph"/>
      </w:pPr>
      <w:r>
        <w:t xml:space="preserve">Al hacer clic en el botón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Gestionar</w:t>
      </w:r>
      <w:r>
        <w:rPr>
          <w:b/>
          <w:bCs/>
        </w:rPr>
        <w:t xml:space="preserve">”</w:t>
      </w:r>
      <w:r>
        <w:t xml:space="preserve"> </w:t>
      </w:r>
      <w:r>
        <w:t xml:space="preserve">desde el panel PMO, o en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Ver Detalle</w:t>
      </w:r>
      <w:r>
        <w:rPr>
          <w:b/>
          <w:bCs/>
        </w:rPr>
        <w:t xml:space="preserve">”</w:t>
      </w:r>
      <w:r>
        <w:t xml:space="preserve"> </w:t>
      </w:r>
      <w:r>
        <w:t xml:space="preserve">desde el panel cliente, se abre la vista completa del ticket en</w:t>
      </w:r>
      <w:r>
        <w:t xml:space="preserve"> </w:t>
      </w:r>
      <w:r>
        <w:rPr>
          <w:rStyle w:val="VerbatimChar"/>
        </w:rPr>
        <w:t xml:space="preserve">ver_ticket.php</w:t>
      </w:r>
      <w:r>
        <w:t xml:space="preserve">.</w:t>
      </w:r>
    </w:p>
    <w:p>
      <w:pPr>
        <w:pStyle w:val="BodyText"/>
      </w:pPr>
      <w:r>
        <w:t xml:space="preserve">Esta vista tiene dos zonas:</w:t>
      </w:r>
    </w:p>
    <w:p>
      <w:pPr>
        <w:pStyle w:val="BodyText"/>
      </w:pPr>
      <w:r>
        <w:rPr>
          <w:b/>
          <w:bCs/>
        </w:rPr>
        <w:t xml:space="preserve">Figura 6: Historial y Gestión de Incidencias</w:t>
      </w:r>
    </w:p>
    <w:p>
      <w:pPr>
        <w:pStyle w:val="CaptionedFigure"/>
      </w:pPr>
      <w:r>
        <w:drawing>
          <wp:inline>
            <wp:extent cx="5334000" cy="3954590"/>
            <wp:effectExtent b="0" l="0" r="0" t="0"/>
            <wp:docPr descr="Figura 6 - Historial y chat de seguimiento" title="" id="55" name="Picture"/>
            <a:graphic>
              <a:graphicData uri="http://schemas.openxmlformats.org/drawingml/2006/picture">
                <pic:pic>
                  <pic:nvPicPr>
                    <pic:cNvPr descr="imagenes-tfg/historial_y_gestion_incidencias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545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6 - Historial y chat de seguimiento</w:t>
      </w:r>
    </w:p>
    <w:p>
      <w:pPr>
        <w:pStyle w:val="BodyText"/>
      </w:pPr>
      <w:r>
        <w:rPr>
          <w:i/>
          <w:iCs/>
        </w:rPr>
        <w:t xml:space="preserve">Figura 6. Historial del ticket y chat de seguimiento. Los técnicos pueden actualizar el estado de la incidencia en tiempo real.</w:t>
      </w:r>
    </w:p>
    <w:bookmarkStart w:id="57" w:name="zona-izquierda-chat-de-seguimiento"/>
    <w:p>
      <w:pPr>
        <w:pStyle w:val="Heading3"/>
      </w:pPr>
      <w:r>
        <w:t xml:space="preserve">Zona Izquierda: Chat de Seguimiento</w:t>
      </w:r>
    </w:p>
    <w:p>
      <w:pPr>
        <w:pStyle w:val="FirstParagraph"/>
      </w:pPr>
      <w:r>
        <w:t xml:space="preserve">Muestra el histórico de mensajes entre el cliente y el técnico en formato de burbuja de conversación. Para añadir un nuevo mensaje:</w:t>
      </w:r>
      <w:r>
        <w:t xml:space="preserve"> </w:t>
      </w:r>
      <w:r>
        <w:t xml:space="preserve">1. Escribir el texto en el área de texto de la parte inferior.</w:t>
      </w:r>
      <w:r>
        <w:t xml:space="preserve"> </w:t>
      </w:r>
      <w:r>
        <w:t xml:space="preserve">2. Hacer clic en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Enviar Mensaje</w:t>
      </w:r>
      <w:r>
        <w:rPr>
          <w:b/>
          <w:bCs/>
        </w:rPr>
        <w:t xml:space="preserve">”</w:t>
      </w:r>
      <w:r>
        <w:t xml:space="preserve">.</w:t>
      </w:r>
      <w:r>
        <w:t xml:space="preserve"> </w:t>
      </w:r>
      <w:r>
        <w:t xml:space="preserve">3. El mensaje queda registrado en la tabla</w:t>
      </w:r>
      <w:r>
        <w:t xml:space="preserve"> </w:t>
      </w:r>
      <w:r>
        <w:rPr>
          <w:rStyle w:val="VerbatimChar"/>
        </w:rPr>
        <w:t xml:space="preserve">comentarios_tickets</w:t>
      </w:r>
      <w:r>
        <w:t xml:space="preserve"> </w:t>
      </w:r>
      <w:r>
        <w:t xml:space="preserve">con la fecha y hora exactas.</w:t>
      </w:r>
    </w:p>
    <w:bookmarkEnd w:id="57"/>
    <w:bookmarkStart w:id="58" w:name="Xb3e863eb58aa5e23b32bd3ea5fb241e825edf93"/>
    <w:p>
      <w:pPr>
        <w:pStyle w:val="Heading3"/>
      </w:pPr>
      <w:r>
        <w:t xml:space="preserve">Zona Derecha: Panel de Gestión (solo para Técnicos y PMO)</w:t>
      </w:r>
    </w:p>
    <w:p>
      <w:pPr>
        <w:pStyle w:val="FirstParagraph"/>
      </w:pPr>
      <w:r>
        <w:t xml:space="preserve">Los usuarios con rol</w:t>
      </w:r>
      <w:r>
        <w:t xml:space="preserve"> </w:t>
      </w:r>
      <w:r>
        <w:rPr>
          <w:rStyle w:val="VerbatimChar"/>
        </w:rPr>
        <w:t xml:space="preserve">tecnico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pmo</w:t>
      </w:r>
      <w:r>
        <w:t xml:space="preserve"> </w:t>
      </w:r>
      <w:r>
        <w:t xml:space="preserve">disponen de un panel lateral adicional con los siguientes controles: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Asignar Técnico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Selector desplegable con todos los técnicos disponibles. Permite asignar o reasignar el responsable del caso.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Actualizar 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Cambiar el ciclo de vida del ticket: Abierto → En Proceso → Resuelto → Cerrado.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Botón</w:t>
            </w:r>
            <w:r>
              <w:t xml:space="preserve"> </w:t>
            </w: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Guardar Cambios</w:t>
            </w:r>
            <w:r>
              <w:rPr>
                <w:b/>
                <w:bCs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Ejecuta un</w:t>
            </w:r>
            <w:r>
              <w:t xml:space="preserve"> </w:t>
            </w:r>
            <w:r>
              <w:rPr>
                <w:rStyle w:val="VerbatimChar"/>
              </w:rPr>
              <w:t xml:space="preserve">UPDATE</w:t>
            </w:r>
            <w:r>
              <w:t xml:space="preserve"> </w:t>
            </w:r>
            <w:r>
              <w:t xml:space="preserve">en la tabla</w:t>
            </w:r>
            <w:r>
              <w:t xml:space="preserve"> </w:t>
            </w:r>
            <w:r>
              <w:rPr>
                <w:rStyle w:val="VerbatimChar"/>
              </w:rPr>
              <w:t xml:space="preserve">tickets</w:t>
            </w:r>
            <w:r>
              <w:t xml:space="preserve"> </w:t>
            </w:r>
            <w:r>
              <w:t xml:space="preserve">con los nuevos valores.</w:t>
            </w:r>
          </w:p>
        </w:tc>
      </w:tr>
    </w:tbl>
    <w:p>
      <w:pPr>
        <w:pStyle w:val="BlockText"/>
      </w:pPr>
      <w:r>
        <w:rPr>
          <w:b/>
          <w:bCs/>
        </w:rPr>
        <w:t xml:space="preserve">Seguridad importante:</w:t>
      </w:r>
      <w:r>
        <w:t xml:space="preserve"> </w:t>
      </w:r>
      <w:r>
        <w:t xml:space="preserve">Si un cliente intenta acceder a la URL de un ticket que no le pertenece (por ejemplo, modificando el ID en la barra de direcciones), el sistema detecta la discrepancia entre el</w:t>
      </w:r>
      <w:r>
        <w:t xml:space="preserve"> </w:t>
      </w:r>
      <w:r>
        <w:rPr>
          <w:rStyle w:val="VerbatimChar"/>
        </w:rPr>
        <w:t xml:space="preserve">cliente_id</w:t>
      </w:r>
      <w:r>
        <w:t xml:space="preserve"> </w:t>
      </w:r>
      <w:r>
        <w:t xml:space="preserve">del ticket y el</w:t>
      </w:r>
      <w:r>
        <w:t xml:space="preserve"> </w:t>
      </w:r>
      <w:r>
        <w:rPr>
          <w:rStyle w:val="VerbatimChar"/>
        </w:rPr>
        <w:t xml:space="preserve">$_SESSION['usuario_id']</w:t>
      </w:r>
      <w:r>
        <w:t xml:space="preserve"> </w:t>
      </w:r>
      <w:r>
        <w:t xml:space="preserve">activo, bloqueando el acceso y redirigiendo al login.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cerrar-sesión"/>
    <w:p>
      <w:pPr>
        <w:pStyle w:val="Heading2"/>
      </w:pPr>
      <w:r>
        <w:t xml:space="preserve">9. Cerrar Sesión</w:t>
      </w:r>
    </w:p>
    <w:p>
      <w:pPr>
        <w:pStyle w:val="FirstParagraph"/>
      </w:pPr>
      <w:r>
        <w:t xml:space="preserve">Para finalizar la sesión de usuario de forma segura:</w:t>
      </w:r>
      <w:r>
        <w:t xml:space="preserve"> </w:t>
      </w:r>
      <w:r>
        <w:t xml:space="preserve">1. Hacer clic en el nombre de usuario en la esquina superior derecha de la barra de navegación.</w:t>
      </w:r>
      <w:r>
        <w:t xml:space="preserve"> </w:t>
      </w:r>
      <w:r>
        <w:t xml:space="preserve">2. En el menú desplegable que aparece, seleccionar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Cerrar Sesión</w:t>
      </w:r>
      <w:r>
        <w:rPr>
          <w:b/>
          <w:bCs/>
        </w:rPr>
        <w:t xml:space="preserve">”</w:t>
      </w:r>
      <w:r>
        <w:t xml:space="preserve">.</w:t>
      </w:r>
      <w:r>
        <w:t xml:space="preserve"> </w:t>
      </w:r>
      <w:r>
        <w:t xml:space="preserve">3. El sistema ejecuta</w:t>
      </w:r>
      <w:r>
        <w:t xml:space="preserve"> </w:t>
      </w:r>
      <w:r>
        <w:rPr>
          <w:rStyle w:val="VerbatimChar"/>
        </w:rPr>
        <w:t xml:space="preserve">session_destroy()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logout.php</w:t>
      </w:r>
      <w:r>
        <w:t xml:space="preserve">, borrando todas las variables de sesión del servidor.</w:t>
      </w:r>
      <w:r>
        <w:t xml:space="preserve"> </w:t>
      </w:r>
      <w:r>
        <w:t xml:space="preserve">4. El usuario es redirigido automáticamente a la página corporativa</w:t>
      </w:r>
      <w:r>
        <w:t xml:space="preserve"> </w:t>
      </w:r>
      <w:r>
        <w:rPr>
          <w:rStyle w:val="VerbatimChar"/>
        </w:rPr>
        <w:t xml:space="preserve">index.php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0"/>
    <w:bookmarkStart w:id="61" w:name="credenciales-de-prueba"/>
    <w:p>
      <w:pPr>
        <w:pStyle w:val="Heading2"/>
      </w:pPr>
      <w:r>
        <w:t xml:space="preserve">10. Credenciales de Prueba</w:t>
      </w:r>
    </w:p>
    <w:p>
      <w:pPr>
        <w:pStyle w:val="FirstParagraph"/>
      </w:pPr>
      <w:r>
        <w:t xml:space="preserve">Para testear todas las funcionalidades del sistema, se han cargado los siguientes usuarios de prueba en la base de datos: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1408"/>
        <w:gridCol w:w="3520"/>
        <w:gridCol w:w="211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Correo electrónico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Contraseña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Juan Gómez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cliente@techflow.com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password123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Técnico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Carlos Técnico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tecnico@techflow.com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password123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PMO (Gestora)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Sofía PMO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pmo@techflow.com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password123</w:t>
            </w:r>
          </w:p>
        </w:tc>
      </w:tr>
    </w:tbl>
    <w:p>
      <w:pPr>
        <w:pStyle w:val="BlockText"/>
      </w:pPr>
      <w:r>
        <w:rPr>
          <w:b/>
          <w:bCs/>
        </w:rPr>
        <w:t xml:space="preserve">Advertencia de Seguridad:</w:t>
      </w:r>
      <w:r>
        <w:t xml:space="preserve"> </w:t>
      </w:r>
      <w:r>
        <w:t xml:space="preserve">Estas credenciales son exclusivamente para el entorno de pruebas local (localhost). En un entorno de producción real, las contraseñas deben ser únicas, complejas y nunca compartidas en documentación pública.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Manual generado para el Proyecto Final de Grado Medio SMR · TechFlow Solutions · Mayo 2026</w:t>
      </w:r>
    </w:p>
    <w:bookmarkEnd w:id="61"/>
    <w:bookmarkEnd w:id="6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2" Target="media/rId42.png" /><Relationship Type="http://schemas.openxmlformats.org/officeDocument/2006/relationships/image" Id="rId47" Target="media/rId47.png" /><Relationship Type="http://schemas.openxmlformats.org/officeDocument/2006/relationships/image" Id="rId54" Target="media/rId54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6" Target="media/rId3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TechFlow Solutions - Manual de Usuario</dc:title>
  <dc:creator/>
  <cp:keywords/>
  <dcterms:created xsi:type="dcterms:W3CDTF">2026-05-27T23:35:51Z</dcterms:created>
  <dcterms:modified xsi:type="dcterms:W3CDTF">2026-05-27T23:35:51Z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