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 de réalisations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Avancement du projet - échanges avec les porteurs</w:t>
      </w:r>
      <w:r w:rsidDel="00000000" w:rsidR="00000000" w:rsidRPr="00000000">
        <w:rPr>
          <w:rtl w:val="0"/>
        </w:rPr>
        <w:t xml:space="preserve"> (Henri Bourgeois et Philippe Verriest)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06/04/2022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réunion Teams</w:t>
      </w:r>
      <w:r w:rsidDel="00000000" w:rsidR="00000000" w:rsidRPr="00000000">
        <w:rPr>
          <w:rtl w:val="0"/>
        </w:rPr>
        <w:t xml:space="preserve"> : présentation par H. Bourgeois et P. Verriest du domaine des brevets industriels européens, du brevet européen à effet unitaire (BEU), proposition de deux sujets au choix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14/04/2022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: choix du sujet par le groupe (sujet n°1 proposé par les porteurs)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29/04/2022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réunion Teams</w:t>
      </w:r>
      <w:r w:rsidDel="00000000" w:rsidR="00000000" w:rsidRPr="00000000">
        <w:rPr>
          <w:rtl w:val="0"/>
        </w:rPr>
        <w:t xml:space="preserve"> : définition précise du sujet et de ses attendus avec les porteurs, présentation des solutions déjà existantes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31/04/2022</w:t>
      </w:r>
      <w:r w:rsidDel="00000000" w:rsidR="00000000" w:rsidRPr="00000000">
        <w:rPr>
          <w:rtl w:val="0"/>
        </w:rPr>
        <w:t xml:space="preserve"> - partage du dépôt GitHub avec les porteurs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PROGRAMMER : semaine du 09/05 ou semaine du 16/05/2022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réunion Teams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Description du sujet retenu</w:t>
      </w:r>
      <w:r w:rsidDel="00000000" w:rsidR="00000000" w:rsidRPr="00000000">
        <w:rPr>
          <w:rtl w:val="0"/>
        </w:rPr>
        <w:t xml:space="preserve"> (sujet n°1 proposé par les porteurs)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Réaliser un comparateur de coûts à destination des clients du cabinet Germain Maureau qui leur permettrait de savoir si le recours au brevet européen à effet unitaire est financièrement plus avantageux pour eux que le recours au seul brevet européen classique.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Concrètement, réaliser un code qui permet, à partir d’un tableau Excel de données de coûts année par année des brevets dans différents pays et du brevet à effet unitaire et de la liste des pays dans lequel le client veut disposer d’un brevet (</w:t>
      </w:r>
      <w:r w:rsidDel="00000000" w:rsidR="00000000" w:rsidRPr="00000000">
        <w:rPr>
          <w:u w:val="single"/>
          <w:rtl w:val="0"/>
        </w:rPr>
        <w:t xml:space="preserve">liste</w:t>
      </w:r>
      <w:r w:rsidDel="00000000" w:rsidR="00000000" w:rsidRPr="00000000">
        <w:rPr>
          <w:rtl w:val="0"/>
        </w:rPr>
        <w:t xml:space="preserve"> qu’il aura lui-même </w:t>
      </w:r>
      <w:r w:rsidDel="00000000" w:rsidR="00000000" w:rsidRPr="00000000">
        <w:rPr>
          <w:u w:val="single"/>
          <w:rtl w:val="0"/>
        </w:rPr>
        <w:t xml:space="preserve">renseignée via l’interface</w:t>
      </w:r>
      <w:r w:rsidDel="00000000" w:rsidR="00000000" w:rsidRPr="00000000">
        <w:rPr>
          <w:rtl w:val="0"/>
        </w:rPr>
        <w:t xml:space="preserve"> de notre calculateur) 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premièrement, de </w:t>
      </w:r>
      <w:r w:rsidDel="00000000" w:rsidR="00000000" w:rsidRPr="00000000">
        <w:rPr>
          <w:u w:val="single"/>
          <w:rtl w:val="0"/>
        </w:rPr>
        <w:t xml:space="preserve">calculer les coûts</w:t>
      </w:r>
      <w:r w:rsidDel="00000000" w:rsidR="00000000" w:rsidRPr="00000000">
        <w:rPr>
          <w:rtl w:val="0"/>
        </w:rPr>
        <w:t xml:space="preserve"> (année par année, mais aussi cumulés) dans le cas du non recours au BEU, et les coûts (année par année, mais aussi cumulés) dans le cas du recours au BEU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mais aussi de fournir au client une </w:t>
      </w:r>
      <w:r w:rsidDel="00000000" w:rsidR="00000000" w:rsidRPr="00000000">
        <w:rPr>
          <w:u w:val="single"/>
          <w:rtl w:val="0"/>
        </w:rPr>
        <w:t xml:space="preserve">représentation graphique de la comparaison</w:t>
      </w:r>
      <w:r w:rsidDel="00000000" w:rsidR="00000000" w:rsidRPr="00000000">
        <w:rPr>
          <w:rtl w:val="0"/>
        </w:rPr>
        <w:t xml:space="preserve"> année par année et de la comparaison des coûts cumulés.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Décomposition du sujet en tâches à réaliser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Bases (fonctionnalités indispensables)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créer une interface utilisateur qui permette au client :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1.1.</w:t>
      </w:r>
      <w:r w:rsidDel="00000000" w:rsidR="00000000" w:rsidRPr="00000000">
        <w:rPr>
          <w:rtl w:val="0"/>
        </w:rPr>
        <w:t xml:space="preserve"> de savoir, pour la liste de pays disponibles sur le comparateur, quels sont ceux qui participent au système du BEU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1.2.</w:t>
      </w:r>
      <w:r w:rsidDel="00000000" w:rsidR="00000000" w:rsidRPr="00000000">
        <w:rPr>
          <w:rtl w:val="0"/>
        </w:rPr>
        <w:t xml:space="preserve"> de sélectionner les pays, parmi ceux disponibles sur le comparateur, dans lesquels ils souhaitent disposer d’un brevet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1.3.</w:t>
      </w:r>
      <w:r w:rsidDel="00000000" w:rsidR="00000000" w:rsidRPr="00000000">
        <w:rPr>
          <w:rtl w:val="0"/>
        </w:rPr>
        <w:t xml:space="preserve"> d’indiquer la date à laquelle il dépose la demande de brevet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calculer, à partir des données de 1.2. et 1.3. et des données du tableur Excel fourni par les porteurs, les coûts agrégés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2.1.</w:t>
      </w:r>
      <w:r w:rsidDel="00000000" w:rsidR="00000000" w:rsidRPr="00000000">
        <w:rPr>
          <w:rtl w:val="0"/>
        </w:rPr>
        <w:t xml:space="preserve"> sans BEU 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2.1.1.</w:t>
      </w:r>
      <w:r w:rsidDel="00000000" w:rsidR="00000000" w:rsidRPr="00000000">
        <w:rPr>
          <w:rtl w:val="0"/>
        </w:rPr>
        <w:t xml:space="preserve"> année par année, générés par : 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2.1.1.1.</w:t>
      </w:r>
      <w:r w:rsidDel="00000000" w:rsidR="00000000" w:rsidRPr="00000000">
        <w:rPr>
          <w:rtl w:val="0"/>
        </w:rPr>
        <w:t xml:space="preserve"> la validation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2.1.1.2.</w:t>
      </w:r>
      <w:r w:rsidDel="00000000" w:rsidR="00000000" w:rsidRPr="00000000">
        <w:rPr>
          <w:rtl w:val="0"/>
        </w:rPr>
        <w:t xml:space="preserve"> les annuités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2.1.2.</w:t>
      </w:r>
      <w:r w:rsidDel="00000000" w:rsidR="00000000" w:rsidRPr="00000000">
        <w:rPr>
          <w:rtl w:val="0"/>
        </w:rPr>
        <w:t xml:space="preserve"> cumulés, générés par :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2.1.2.1.</w:t>
      </w:r>
      <w:r w:rsidDel="00000000" w:rsidR="00000000" w:rsidRPr="00000000">
        <w:rPr>
          <w:rtl w:val="0"/>
        </w:rPr>
        <w:t xml:space="preserve"> la validation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2.1.2.2.</w:t>
      </w:r>
      <w:r w:rsidDel="00000000" w:rsidR="00000000" w:rsidRPr="00000000">
        <w:rPr>
          <w:rtl w:val="0"/>
        </w:rPr>
        <w:t xml:space="preserve"> les annuités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2.2.</w:t>
      </w:r>
      <w:r w:rsidDel="00000000" w:rsidR="00000000" w:rsidRPr="00000000">
        <w:rPr>
          <w:rtl w:val="0"/>
        </w:rPr>
        <w:t xml:space="preserve"> avec BEU 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2.2.1.</w:t>
      </w:r>
      <w:r w:rsidDel="00000000" w:rsidR="00000000" w:rsidRPr="00000000">
        <w:rPr>
          <w:rtl w:val="0"/>
        </w:rPr>
        <w:t xml:space="preserve"> année par année, générés par : </w:t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2.2.1.1.</w:t>
      </w:r>
      <w:r w:rsidDel="00000000" w:rsidR="00000000" w:rsidRPr="00000000">
        <w:rPr>
          <w:rtl w:val="0"/>
        </w:rPr>
        <w:t xml:space="preserve"> la validation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2.2.1.2.</w:t>
      </w:r>
      <w:r w:rsidDel="00000000" w:rsidR="00000000" w:rsidRPr="00000000">
        <w:rPr>
          <w:rtl w:val="0"/>
        </w:rPr>
        <w:t xml:space="preserve"> les annuités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2.2.2.</w:t>
      </w:r>
      <w:r w:rsidDel="00000000" w:rsidR="00000000" w:rsidRPr="00000000">
        <w:rPr>
          <w:rtl w:val="0"/>
        </w:rPr>
        <w:t xml:space="preserve"> cumulés, générés par :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2.2.2.1.</w:t>
      </w:r>
      <w:r w:rsidDel="00000000" w:rsidR="00000000" w:rsidRPr="00000000">
        <w:rPr>
          <w:rtl w:val="0"/>
        </w:rPr>
        <w:t xml:space="preserve"> la validation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2.2.2.2.</w:t>
      </w:r>
      <w:r w:rsidDel="00000000" w:rsidR="00000000" w:rsidRPr="00000000">
        <w:rPr>
          <w:rtl w:val="0"/>
        </w:rPr>
        <w:t xml:space="preserve"> les annuités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toujours sur l’interface utilisateur, afficher une représentation graphique, en fonction du temps :</w:t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3.1.</w:t>
      </w:r>
      <w:r w:rsidDel="00000000" w:rsidR="00000000" w:rsidRPr="00000000">
        <w:rPr>
          <w:rtl w:val="0"/>
        </w:rPr>
        <w:t xml:space="preserve"> des coûts agrégés dans les deux cas, année par année</w:t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3.2.</w:t>
      </w:r>
      <w:r w:rsidDel="00000000" w:rsidR="00000000" w:rsidRPr="00000000">
        <w:rPr>
          <w:rtl w:val="0"/>
        </w:rPr>
        <w:t xml:space="preserve"> des coûts cumulés dans les deux cas, année par année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Pour aller plus loin (raffinements à apporter à la première version)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concernant </w:t>
      </w:r>
      <w:r w:rsidDel="00000000" w:rsidR="00000000" w:rsidRPr="00000000">
        <w:rPr>
          <w:b w:val="1"/>
          <w:rtl w:val="0"/>
        </w:rPr>
        <w:t xml:space="preserve">1.1.</w:t>
      </w:r>
      <w:r w:rsidDel="00000000" w:rsidR="00000000" w:rsidRPr="00000000">
        <w:rPr>
          <w:rtl w:val="0"/>
        </w:rPr>
        <w:t xml:space="preserve"> : prendre en compte le fait que certains pays vont ratifier prochainement le traité de participation au système de BEU, i.e. informer le client des pays dans cette situation </w:t>
      </w:r>
      <w:r w:rsidDel="00000000" w:rsidR="00000000" w:rsidRPr="00000000">
        <w:rPr>
          <w:i w:val="1"/>
          <w:rtl w:val="0"/>
        </w:rPr>
        <w:t xml:space="preserve">(question : quelle prise en compte dans le calcul des coûts ?)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concernant </w:t>
      </w:r>
      <w:r w:rsidDel="00000000" w:rsidR="00000000" w:rsidRPr="00000000">
        <w:rPr>
          <w:b w:val="1"/>
          <w:rtl w:val="0"/>
        </w:rPr>
        <w:t xml:space="preserve">1.3.</w:t>
      </w:r>
      <w:r w:rsidDel="00000000" w:rsidR="00000000" w:rsidRPr="00000000">
        <w:rPr>
          <w:rtl w:val="0"/>
        </w:rPr>
        <w:t xml:space="preserve"> permettre au client de préciser une date de délivrance et des dates de fin de protection par Etat.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1.4.</w:t>
      </w:r>
      <w:r w:rsidDel="00000000" w:rsidR="00000000" w:rsidRPr="00000000">
        <w:rPr>
          <w:rtl w:val="0"/>
        </w:rPr>
        <w:t xml:space="preserve"> permettre au client de préciser le nombre de mots du dossier, afin de tenir compte des coûts de traduction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2.3.</w:t>
      </w:r>
      <w:r w:rsidDel="00000000" w:rsidR="00000000" w:rsidRPr="00000000">
        <w:rPr>
          <w:rtl w:val="0"/>
        </w:rPr>
        <w:t xml:space="preserve"> traiter les points précédents dans le calcul 2.1. et 2.2.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ajouter une interface utilisateur à destination des membres du cabinet leur permettant d’ajouter des lignes de données :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4.1.</w:t>
      </w:r>
      <w:r w:rsidDel="00000000" w:rsidR="00000000" w:rsidRPr="00000000">
        <w:rPr>
          <w:rtl w:val="0"/>
        </w:rPr>
        <w:t xml:space="preserve"> ajout de nouveaux pays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4.2.</w:t>
      </w:r>
      <w:r w:rsidDel="00000000" w:rsidR="00000000" w:rsidRPr="00000000">
        <w:rPr>
          <w:rtl w:val="0"/>
        </w:rPr>
        <w:t xml:space="preserve"> modification des coûts d’un pays existant déjà dans les données Excel fournies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Répartition des tâches entre les membres du groupe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COMPLETER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Enchaînement des tâches sur le temps du projet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Choix techniques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Langages et librairies choisies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Interface utilisateur : affichage html, css, js, </w:t>
      </w:r>
    </w:p>
    <w:p w:rsidR="00000000" w:rsidDel="00000000" w:rsidP="00000000" w:rsidRDefault="00000000" w:rsidRPr="00000000" w14:paraId="0000003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Interaction avec l’utilisateur (rentrer des données) : </w:t>
      </w:r>
      <w:r w:rsidDel="00000000" w:rsidR="00000000" w:rsidRPr="00000000">
        <w:rPr>
          <w:b w:val="1"/>
          <w:rtl w:val="0"/>
        </w:rPr>
        <w:t xml:space="preserve">???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Exploitation des données Excel et calculs : python (numpy, pandas)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Besoins de formation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Eventuelles modifications du sujet en cours de route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