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before="1800"/>
      </w:pPr>
      <w:r>
        <w:drawing>
          <wp:inline distT="0" distB="0" distL="0" distR="0">
            <wp:extent cx="9144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nrope ExtraBold" w:cs="Manrope ExtraBold" w:eastAsia="Manrope ExtraBold" w:hAnsi="Manrope ExtraBold"/>
          <w:color w:val="1D1C1A"/>
          <w:sz w:val="72"/>
          <w:szCs w:val="72"/>
        </w:rPr>
        <w:t xml:space="preserve">Table de marque</w:t>
      </w:r>
    </w:p>
    <w:p>
      <w:pPr>
        <w:spacing w:after="480"/>
      </w:pPr>
      <w:r>
        <w:rPr>
          <w:b/>
          <w:bCs/>
          <w:color w:val="66645E"/>
          <w:sz w:val="28"/>
          <w:szCs w:val="28"/>
        </w:rPr>
        <w:t xml:space="preserve">Basket loisir UFOLEP 33</w:t>
      </w:r>
    </w:p>
    <w:p>
      <w:pPr>
        <w:pBdr>
          <w:left w:val="single" w:color="C24F12" w:sz="36" w:space="12"/>
        </w:pBdr>
        <w:spacing w:after="360"/>
      </w:pPr>
      <w:r>
        <w:rPr>
          <w:rFonts w:ascii="Manrope ExtraBold" w:cs="Manrope ExtraBold" w:eastAsia="Manrope ExtraBold" w:hAnsi="Manrope ExtraBold"/>
          <w:color w:val="A8420C"/>
          <w:sz w:val="40"/>
          <w:szCs w:val="40"/>
        </w:rPr>
        <w:t xml:space="preserve">Guide d'utilisation</w:t>
      </w:r>
    </w:p>
    <w:p>
      <w:pPr>
        <w:spacing w:after="160" w:line="320"/>
      </w:pPr>
      <w:r>
        <w:rPr>
          <w:color w:val="1D1C1A"/>
          <w:sz w:val="23"/>
          <w:szCs w:val="23"/>
        </w:rPr>
        <w:t xml:space="preserve">Feuille de match numérique du </w:t>
      </w:r>
      <w:r>
        <w:rPr>
          <w:b/>
          <w:bCs/>
          <w:color w:val="A8420C"/>
          <w:sz w:val="23"/>
          <w:szCs w:val="23"/>
        </w:rPr>
        <w:t xml:space="preserve">basket loisir UFOLEP 33</w:t>
      </w:r>
      <w:r>
        <w:rPr>
          <w:color w:val="1D1C1A"/>
          <w:sz w:val="23"/>
          <w:szCs w:val="23"/>
        </w:rPr>
        <w:t xml:space="preserve">. L'application remplace la feuille papier à la table de marque : score, fautes personnelles et d'équipe, temps morts, périodes, flèche de possession.</w:t>
      </w:r>
    </w:p>
    <w:p>
      <w:pPr>
        <w:spacing w:after="160" w:line="320"/>
      </w:pPr>
      <w:r>
        <w:rPr>
          <w:color w:val="1D1C1A"/>
          <w:sz w:val="23"/>
          <w:szCs w:val="23"/>
        </w:rPr>
        <w:t xml:space="preserve">Elle fonctionne sur téléphone et sur tablette, </w:t>
      </w:r>
      <w:r>
        <w:rPr>
          <w:b/>
          <w:bCs/>
          <w:color w:val="A8420C"/>
          <w:sz w:val="23"/>
          <w:szCs w:val="23"/>
        </w:rPr>
        <w:t xml:space="preserve">sans connexion internet</w:t>
      </w:r>
      <w:r>
        <w:rPr>
          <w:color w:val="1D1C1A"/>
          <w:sz w:val="23"/>
          <w:szCs w:val="23"/>
        </w:rPr>
        <w:t xml:space="preserve"> une fois installée.</w:t>
      </w:r>
    </w:p>
    <w:p>
      <w:pPr>
        <w:spacing w:before="2400"/>
      </w:pPr>
      <w:r>
        <w:rPr>
          <w:b/>
          <w:bCs/>
          <w:color w:val="A8420C"/>
          <w:sz w:val="20"/>
          <w:szCs w:val="20"/>
        </w:rPr>
        <w:t xml:space="preserve">Saison 2025-2026</w:t>
      </w:r>
      <w:r>
        <w:rPr>
          <w:color w:val="66645E"/>
          <w:sz w:val="20"/>
          <w:szCs w:val="20"/>
        </w:rPr>
        <w:t xml:space="preserve">  ·  Téléphone et tablette  ·  Fonctionne hors connexion</w:t>
      </w:r>
    </w:p>
    <w:p>
      <w:pPr>
        <w:spacing w:before="80"/>
      </w:pPr>
      <w:hyperlink w:history="1" r:id="rIdsg9aehubefmxm4pyqxqvg">
        <w:r>
          <w:rPr>
            <w:color w:val="A8420C"/>
            <w:sz w:val="20"/>
            <w:szCs w:val="20"/>
            <w:u w:val="single"/>
          </w:rPr>
          <w:t xml:space="preserve">alicework.github.io/table-de-marque/</w:t>
        </w:r>
      </w:hyperlink>
    </w:p>
    <w:p>
      <w:r>
        <w:br w:type="page"/>
      </w:r>
    </w:p>
    <w:p>
      <w:pPr>
        <w:pStyle w:val="Heading1"/>
        <w:tabs>
          <w:tab w:val="left" w:pos="560"/>
        </w:tabs>
      </w:pPr>
      <w:bookmarkStart w:name="section0" w:id="1"/>
      <w:r>
        <w:t xml:space="preserve">Sommaire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hyperlink w:history="1" w:anchor="section1">
        <w:r>
          <w:rPr>
            <w:color w:val="A8420C"/>
            <w:u w:val="single"/>
          </w:rPr>
          <w:t xml:space="preserve">Installer l'application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2">
        <w:r>
          <w:rPr>
            <w:color w:val="A8420C"/>
            <w:u w:val="single"/>
          </w:rPr>
          <w:t xml:space="preserve">Première utilisation : préparer son club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3">
        <w:r>
          <w:rPr>
            <w:color w:val="A8420C"/>
            <w:u w:val="single"/>
          </w:rPr>
          <w:t xml:space="preserve">Préparer un match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4">
        <w:r>
          <w:rPr>
            <w:color w:val="A8420C"/>
            <w:u w:val="single"/>
          </w:rPr>
          <w:t xml:space="preserve">Tenir la table de marque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5">
        <w:r>
          <w:rPr>
            <w:color w:val="A8420C"/>
            <w:u w:val="single"/>
          </w:rPr>
          <w:t xml:space="preserve">Corriger une erreur : le journal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6">
        <w:r>
          <w:rPr>
            <w:color w:val="A8420C"/>
            <w:u w:val="single"/>
          </w:rPr>
          <w:t xml:space="preserve">Fin de période et fin de match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7">
        <w:r>
          <w:rPr>
            <w:color w:val="A8420C"/>
            <w:u w:val="single"/>
          </w:rPr>
          <w:t xml:space="preserve">Partager une équipe avant le match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8">
        <w:r>
          <w:rPr>
            <w:color w:val="A8420C"/>
            <w:u w:val="single"/>
          </w:rPr>
          <w:t xml:space="preserve">Mettre à jour les licenciés en cours de saison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9">
        <w:r>
          <w:rPr>
            <w:color w:val="A8420C"/>
            <w:u w:val="single"/>
          </w:rPr>
          <w:t xml:space="preserve">Bon à savoir</w:t>
        </w:r>
      </w:hyperlink>
    </w:p>
    <w:p>
      <w:pPr>
        <w:pStyle w:val="Heading1"/>
        <w:tabs>
          <w:tab w:val="left" w:pos="560"/>
        </w:tabs>
      </w:pPr>
      <w:bookmarkStart w:name="section1" w:id="2"/>
      <w:r>
        <w:rPr>
          <w:rFonts w:ascii="Manrope ExtraBold" w:cs="Manrope ExtraBold" w:eastAsia="Manrope ExtraBold" w:hAnsi="Manrope ExtraBold"/>
          <w:color w:val="C24F12"/>
        </w:rPr>
        <w:t xml:space="preserve">1</w:t>
      </w:r>
      <w:r>
        <w:t xml:space="preserve">	Installer l'application</w:t>
      </w:r>
      <w:bookmarkEnd w:id="2"/>
    </w:p>
    <w:p>
      <w:pPr>
        <w:spacing w:after="0" w:before="120"/>
        <w:jc w:val="center"/>
      </w:pPr>
      <w:r>
        <w:drawing>
          <wp:inline distT="0" distB="0" distL="0" distR="0">
            <wp:extent cx="1619250" cy="16192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color w:val="66645E"/>
        </w:rPr>
        <w:t xml:space="preserve">Adresse : </w:t>
      </w:r>
      <w:hyperlink w:history="1" r:id="rIdtvybpl4gmffnzp5kz2_zr">
        <w:r>
          <w:rPr>
            <w:b/>
            <w:bCs/>
            <w:color w:val="A8420C"/>
            <w:u w:val="single"/>
          </w:rPr>
          <w:t xml:space="preserve">https://alicework.github.io/table-de-marque/</w:t>
        </w:r>
      </w:hyperlink>
    </w:p>
    <w:p>
      <w:pPr>
        <w:spacing w:after="140"/>
      </w:pPr>
      <w:r>
        <w:t xml:space="preserve">Scannez le QR code avec l'appareil photo du téléphone ou de la tablette, ou saisissez l'adresse dans le navigateur. Installez ensuite l'application sur l'écran d'accueil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73"/>
        <w:gridCol w:w="1438"/>
        <w:gridCol w:w="6427"/>
      </w:tblGrid>
      <w:tr>
        <w:trPr>
          <w:cantSplit/>
          <w:tblHeader/>
        </w:trPr>
        <w:tc>
          <w:tcPr>
            <w:tcW w:type="dxa" w:w="1773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Appareil</w:t>
            </w:r>
          </w:p>
        </w:tc>
        <w:tc>
          <w:tcPr>
            <w:tcW w:type="dxa" w:w="143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Navigateur</w:t>
            </w:r>
          </w:p>
        </w:tc>
        <w:tc>
          <w:tcPr>
            <w:tcW w:type="dxa" w:w="64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Installation</w:t>
            </w:r>
          </w:p>
        </w:tc>
      </w:tr>
      <w:tr>
        <w:trPr>
          <w:cantSplit/>
          <w:tblHeader w:val="off"/>
        </w:trPr>
        <w:tc>
          <w:tcPr>
            <w:tcW w:type="dxa" w:w="1773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iPhone / iPad</w:t>
            </w:r>
          </w:p>
        </w:tc>
        <w:tc>
          <w:tcPr>
            <w:tcW w:type="dxa" w:w="143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Safari</w:t>
            </w:r>
          </w:p>
        </w:tc>
        <w:tc>
          <w:tcPr>
            <w:tcW w:type="dxa" w:w="64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Bouton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Partager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Sur l'écran d'accueil</w:t>
            </w:r>
          </w:p>
        </w:tc>
      </w:tr>
      <w:tr>
        <w:trPr>
          <w:cantSplit/>
          <w:tblHeader w:val="off"/>
        </w:trPr>
        <w:tc>
          <w:tcPr>
            <w:tcW w:type="dxa" w:w="1773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Android</w:t>
            </w:r>
          </w:p>
        </w:tc>
        <w:tc>
          <w:tcPr>
            <w:tcW w:type="dxa" w:w="143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Chrome</w:t>
            </w:r>
          </w:p>
        </w:tc>
        <w:tc>
          <w:tcPr>
            <w:tcW w:type="dxa" w:w="64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Menu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⋮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Installer l'application</w:t>
            </w:r>
            <w:r>
              <w:rPr>
                <w:sz w:val="19"/>
                <w:szCs w:val="19"/>
              </w:rPr>
              <w:t xml:space="preserve"> (ou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Ajouter à l'écran d'accueil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spacing w:after="160" w:before="0"/>
      </w:pPr>
    </w:p>
    <w:p>
      <w:pPr>
        <w:spacing w:after="140"/>
      </w:pPr>
      <w:r>
        <w:t xml:space="preserve">La première ouverture demande une connexion internet. Une fois installée, l'application s'ouvre comme une application classique, en plein écran, et </w:t>
      </w:r>
      <w:r>
        <w:rPr>
          <w:b/>
          <w:bCs/>
          <w:color w:val="A8420C"/>
        </w:rPr>
        <w:t xml:space="preserve">fonctionne hors connexion</w:t>
      </w:r>
      <w:r>
        <w:t xml:space="preserve"> : le gymnase n'a pas besoin de réseau.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b/>
                <w:bCs/>
                <w:color w:val="A8420C"/>
                <w:sz w:val="20"/>
                <w:szCs w:val="20"/>
              </w:rPr>
              <w:t xml:space="preserve">Mises à jour</w:t>
            </w:r>
            <w:r>
              <w:rPr>
                <w:sz w:val="20"/>
                <w:szCs w:val="20"/>
              </w:rPr>
              <w:t xml:space="preserve"> — Quand une nouvelle version est disponible, un bandeau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« Nouvelle version disponible »</w:t>
            </w:r>
            <w:r>
              <w:rPr>
                <w:sz w:val="20"/>
                <w:szCs w:val="20"/>
              </w:rPr>
              <w:t xml:space="preserve"> apparaît sur l'écran d'accueil. Touchez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Recharger</w:t>
            </w:r>
            <w:r>
              <w:rPr>
                <w:sz w:val="20"/>
                <w:szCs w:val="20"/>
              </w:rPr>
              <w:t xml:space="preserve">. Ce bandeau ne s'affiche jamais pendant un match.</w:t>
            </w:r>
          </w:p>
        </w:tc>
      </w:tr>
    </w:tbl>
    <w:p>
      <w:pPr>
        <w:spacing w:after="160" w:before="0"/>
      </w:pPr>
    </w:p>
    <w:p>
      <w:pPr>
        <w:pStyle w:val="Heading1"/>
        <w:tabs>
          <w:tab w:val="left" w:pos="560"/>
        </w:tabs>
      </w:pPr>
      <w:bookmarkStart w:name="section2" w:id="3"/>
      <w:r>
        <w:rPr>
          <w:rFonts w:ascii="Manrope ExtraBold" w:cs="Manrope ExtraBold" w:eastAsia="Manrope ExtraBold" w:hAnsi="Manrope ExtraBold"/>
          <w:color w:val="C24F12"/>
        </w:rPr>
        <w:t xml:space="preserve">2</w:t>
      </w:r>
      <w:r>
        <w:t xml:space="preserve">	Première utilisation : préparer son club</w:t>
      </w:r>
      <w:bookmarkEnd w:id="3"/>
    </w:p>
    <w:p>
      <w:pPr>
        <w:spacing w:after="140"/>
      </w:pPr>
      <w:r>
        <w:t xml:space="preserve">Avant le premier match, enregistrez une fois pour toutes votre club et ses licenciés. Vous pourrez ensuite composer chaque équipe en cochant des noms, sans rien ressaisir.</w:t>
      </w:r>
    </w:p>
    <w:p>
      <w:pPr>
        <w:spacing w:after="140"/>
      </w:pPr>
      <w:r>
        <w:t xml:space="preserve">Deux possibilités 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Recommandé</w:t>
      </w:r>
      <w:r>
        <w:t xml:space="preserve"> : importer l'export LiguAsso (tous les licenciés d'un coup)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le club et ses licenciés à la main.</w:t>
      </w:r>
    </w:p>
    <w:p>
      <w:pPr>
        <w:pStyle w:val="Heading2"/>
      </w:pPr>
      <w:r>
        <w:t xml:space="preserve">2.1 Récupérer l'export LiguAsso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Connectez-vous à </w:t>
      </w:r>
      <w:r>
        <w:rPr>
          <w:b/>
          <w:bCs/>
          <w:color w:val="A8420C"/>
        </w:rPr>
        <w:t xml:space="preserve">LiguAsso</w:t>
      </w:r>
      <w:r>
        <w:t xml:space="preserve"> avec le compte de l'association.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Ouvrez le menu </w:t>
      </w:r>
      <w:r>
        <w:rPr>
          <w:b/>
          <w:bCs/>
          <w:color w:val="A8420C"/>
        </w:rPr>
        <w:t xml:space="preserve">Statistiques et Extractions</w:t>
      </w:r>
      <w:r>
        <w:t xml:space="preserve"> → </w:t>
      </w:r>
      <w:r>
        <w:rPr>
          <w:b/>
          <w:bCs/>
          <w:color w:val="A8420C"/>
        </w:rPr>
        <w:t xml:space="preserve">Extractions</w:t>
      </w:r>
      <w:r>
        <w:t xml:space="preserve"> → </w:t>
      </w:r>
      <w:r>
        <w:rPr>
          <w:b/>
          <w:bCs/>
          <w:color w:val="A8420C"/>
        </w:rPr>
        <w:t xml:space="preserve">Extraction adhérents</w:t>
      </w:r>
      <w:r>
        <w:t xml:space="preserve">.</w:t>
      </w:r>
    </w:p>
    <w:p>
      <w:pPr>
        <w:spacing w:after="80"/>
        <w:ind w:left="460"/>
      </w:pPr>
      <w:r>
        <w:t xml:space="preserve">Si le menu ne s'ouvre pas (cas de Firefox), utilisez le lien direct : </w:t>
      </w:r>
      <w:hyperlink w:history="1" r:id="rIdahdqffd5ugquupss35lb0">
        <w:r>
          <w:rPr>
            <w:color w:val="A8420C"/>
            <w:u w:val="single"/>
          </w:rPr>
          <w:t xml:space="preserve">Extraction adhérents sur LiguAsso</w:t>
        </w:r>
      </w:hyperlink>
      <w:r>
        <w:t xml:space="preserve">. Il est aussi proposé dans l'application, sur l'écran </w:t>
      </w:r>
      <w:r>
        <w:rPr>
          <w:b/>
          <w:bCs/>
          <w:color w:val="A8420C"/>
        </w:rPr>
        <w:t xml:space="preserve">Clubs et licenciés</w:t>
      </w:r>
      <w:r>
        <w:t xml:space="preserve"> (bouton </w:t>
      </w:r>
      <w:r>
        <w:rPr>
          <w:b/>
          <w:bCs/>
          <w:color w:val="A8420C"/>
        </w:rPr>
        <w:t xml:space="preserve">Ouvrir l'extraction des adhérents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Dans le formulaire, choisissez </w:t>
      </w:r>
      <w:r>
        <w:rPr>
          <w:b/>
          <w:bCs/>
          <w:color w:val="A8420C"/>
        </w:rPr>
        <w:t xml:space="preserve">Type de sortie</w:t>
      </w:r>
      <w:r>
        <w:t xml:space="preserve"> : </w:t>
      </w:r>
      <w:r>
        <w:rPr>
          <w:b/>
          <w:bCs/>
          <w:color w:val="A8420C"/>
        </w:rPr>
        <w:t xml:space="preserve">Sortie simple Ufolep</w:t>
      </w:r>
      <w:r>
        <w:t xml:space="preserve">, puis lancez l'export (fichier </w:t>
      </w:r>
      <w:r>
        <w:rPr>
          <w:b/>
          <w:bCs/>
          <w:color w:val="A8420C"/>
        </w:rPr>
        <w:t xml:space="preserve">CSV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Enregistrez le fichier sur l'appareil qui servira de table de marque (téléchargement, e-mail, cloud…).</w:t>
      </w:r>
    </w:p>
    <w:p>
      <w:pPr>
        <w:spacing w:after="140"/>
      </w:pPr>
      <w:r>
        <w:t xml:space="preserve">Le fichier doit contenir au minimum les colonnes suivantes (c'est le cas de l'export standard)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32"/>
        <w:gridCol w:w="6206"/>
      </w:tblGrid>
      <w:tr>
        <w:trPr>
          <w:cantSplit/>
          <w:tblHeader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Colonne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Utilisation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Adherent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de licence (sert à reconnaître le licencié lors d'un réimport)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Nom, Prénom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Identité du joueur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Civilite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F / H (contrôle du nombre de joueuses)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Association, Nom association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Rattachement au club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Type licence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Facultatif, conservé pour information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Un fichier ré-enregistré avec Excel est également accepté.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2.2 Importer l'export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Sur l'accueil, touchez </w:t>
      </w:r>
      <w:r>
        <w:rPr>
          <w:b/>
          <w:bCs/>
          <w:color w:val="A8420C"/>
        </w:rPr>
        <w:t xml:space="preserve">Clubs et licenciés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Importer un export LiguAsso</w:t>
      </w:r>
      <w:r>
        <w:t xml:space="preserve"> et choisissez le fichier CSV.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Un aperçu s'affiche, club par club : par exemple </w:t>
      </w:r>
      <w:r>
        <w:rPr>
          <w:i/>
          <w:iCs/>
        </w:rPr>
        <w:t xml:space="preserve">« Mon Club (nouveau club) : 18 nouveaux, 0 mis à jour, 0 inchangé »</w:t>
      </w:r>
      <w:r>
        <w:t xml:space="preserve">.</w:t>
      </w:r>
    </w:p>
    <w:p>
      <w:pPr>
        <w:spacing w:after="80"/>
        <w:ind w:left="460"/>
      </w:pPr>
      <w:r>
        <w:t xml:space="preserve">Les lignes sans n° de licence sont ignorées et signalées.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Importer</w:t>
      </w:r>
      <w:r>
        <w:t xml:space="preserve">, puis </w:t>
      </w:r>
      <w:r>
        <w:rPr>
          <w:b/>
          <w:bCs/>
          <w:color w:val="A8420C"/>
        </w:rPr>
        <w:t xml:space="preserve">OK</w:t>
      </w:r>
      <w:r>
        <w:t xml:space="preserve">.</w:t>
      </w:r>
    </w:p>
    <w:p>
      <w:pPr>
        <w:spacing w:after="140"/>
      </w:pPr>
      <w:r>
        <w:t xml:space="preserve">Le club apparaît dans la liste avec son nombre de licenciés. Si l'export contient plusieurs associations, chacune devient un club.</w:t>
      </w:r>
    </w:p>
    <w:p>
      <w:pPr>
        <w:pStyle w:val="Heading2"/>
      </w:pPr>
      <w:r>
        <w:t xml:space="preserve">2.3 Compléter la fiche du club</w:t>
      </w:r>
    </w:p>
    <w:p>
      <w:pPr>
        <w:spacing w:after="140"/>
      </w:pPr>
      <w:r>
        <w:t xml:space="preserve">Touchez le nom du club pour ouvrir sa fiche 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Modifier le club</w:t>
      </w:r>
      <w:r>
        <w:t xml:space="preserve"> : renseignez la </w:t>
      </w:r>
      <w:r>
        <w:rPr>
          <w:b/>
          <w:bCs/>
          <w:color w:val="A8420C"/>
        </w:rPr>
        <w:t xml:space="preserve">couleur par défaut</w:t>
      </w:r>
      <w:r>
        <w:t xml:space="preserve"> (couleur des maillots). Elle sera reprise automatiquement à chaque match.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Ajouter un licencié</w:t>
      </w:r>
      <w:r>
        <w:t xml:space="preserve"> : pour un joueur absent de l'export (essai, licence en cours…). Seul le nom est obligatoire ; le n° de licence peut rester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Modifier</w:t>
      </w:r>
      <w:r>
        <w:t xml:space="preserve"> / </w:t>
      </w:r>
      <w:r>
        <w:rPr>
          <w:b/>
          <w:bCs/>
          <w:color w:val="A8420C"/>
        </w:rPr>
        <w:t xml:space="preserve">Supprimer</w:t>
      </w:r>
      <w:r>
        <w:t xml:space="preserve"> sur chaque ligne pour corriger un licencié.</w:t>
      </w:r>
    </w:p>
    <w:p>
      <w:pPr>
        <w:pStyle w:val="Heading2"/>
      </w:pPr>
      <w:r>
        <w:t xml:space="preserve">2.4 Variante : créer un club à la main</w:t>
      </w:r>
    </w:p>
    <w:p>
      <w:pPr>
        <w:spacing w:after="140"/>
      </w:pPr>
      <w:r>
        <w:t xml:space="preserve">Sans accès à LiguAsso 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  <w:color w:val="A8420C"/>
        </w:rPr>
        <w:t xml:space="preserve">Clubs et licenciés</w:t>
      </w:r>
      <w:r>
        <w:t xml:space="preserve"> → </w:t>
      </w:r>
      <w:r>
        <w:rPr>
          <w:b/>
          <w:bCs/>
          <w:color w:val="A8420C"/>
        </w:rPr>
        <w:t xml:space="preserve">Nouveau club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Saisissez le </w:t>
      </w:r>
      <w:r>
        <w:rPr>
          <w:b/>
          <w:bCs/>
          <w:color w:val="A8420C"/>
        </w:rPr>
        <w:t xml:space="preserve">nom du club</w:t>
      </w:r>
      <w:r>
        <w:t xml:space="preserve"> (obligatoire) et la </w:t>
      </w:r>
      <w:r>
        <w:rPr>
          <w:b/>
          <w:bCs/>
          <w:color w:val="A8420C"/>
        </w:rPr>
        <w:t xml:space="preserve">couleur par défaut</w:t>
      </w:r>
      <w:r>
        <w:t xml:space="preserve">, puis </w:t>
      </w:r>
      <w:r>
        <w:rPr>
          <w:b/>
          <w:bCs/>
          <w:color w:val="A8420C"/>
        </w:rPr>
        <w:t xml:space="preserve">Enregistrer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Ouvrez le club et ajoutez chaque joueur avec </w:t>
      </w:r>
      <w:r>
        <w:rPr>
          <w:b/>
          <w:bCs/>
          <w:color w:val="A8420C"/>
        </w:rPr>
        <w:t xml:space="preserve">Ajouter un licencié</w:t>
      </w:r>
      <w:r>
        <w:t xml:space="preserve"> (licence, nom, prénom, F/H).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Vous pourrez importer un export LiguAsso plus tard : un club créé à la main n'ayant pas de n° d'association, l'import créera un second club. Supprimez alors le club saisi à la main.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2.5 Clubs adverses</w:t>
      </w:r>
    </w:p>
    <w:p>
      <w:pPr>
        <w:spacing w:after="140"/>
      </w:pPr>
      <w:r>
        <w:t xml:space="preserve">Rien n'oblige à enregistrer les clubs adverses. Le jour du match, l'équipe adverse peut être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saisie directement dans </w:t>
      </w:r>
      <w:r>
        <w:rPr>
          <w:b/>
          <w:bCs/>
          <w:color w:val="A8420C"/>
        </w:rPr>
        <w:t xml:space="preserve">Nouveau match</w:t>
      </w:r>
      <w:r>
        <w:t xml:space="preserve"> (mode « Saisie libre »)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 reçue par QR code depuis le téléphone de son coach (voir </w:t>
      </w:r>
      <w:hyperlink w:history="1" w:anchor="section7">
        <w:r>
          <w:rPr>
            <w:color w:val="A8420C"/>
            <w:u w:val="single"/>
          </w:rPr>
          <w:t xml:space="preserve">section 7</w:t>
        </w:r>
      </w:hyperlink>
      <w:r>
        <w:t xml:space="preserve">).</w:t>
      </w:r>
    </w:p>
    <w:p>
      <w:pPr>
        <w:pStyle w:val="Heading1"/>
        <w:tabs>
          <w:tab w:val="left" w:pos="560"/>
        </w:tabs>
      </w:pPr>
      <w:bookmarkStart w:name="section3" w:id="4"/>
      <w:r>
        <w:rPr>
          <w:rFonts w:ascii="Manrope ExtraBold" w:cs="Manrope ExtraBold" w:eastAsia="Manrope ExtraBold" w:hAnsi="Manrope ExtraBold"/>
          <w:color w:val="C24F12"/>
        </w:rPr>
        <w:t xml:space="preserve">3</w:t>
      </w:r>
      <w:r>
        <w:t xml:space="preserve">	Préparer un match</w:t>
      </w:r>
      <w:bookmarkEnd w:id="4"/>
    </w:p>
    <w:p>
      <w:pPr>
        <w:spacing w:after="140"/>
      </w:pPr>
      <w:r>
        <w:t xml:space="preserve">Sur l'accueil, touchez </w:t>
      </w:r>
      <w:r>
        <w:rPr>
          <w:b/>
          <w:bCs/>
          <w:color w:val="A8420C"/>
        </w:rPr>
        <w:t xml:space="preserve">Nouveau match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Vérifiez la </w:t>
      </w:r>
      <w:r>
        <w:rPr>
          <w:b/>
          <w:bCs/>
          <w:color w:val="A8420C"/>
        </w:rPr>
        <w:t xml:space="preserve">date</w:t>
      </w:r>
      <w:r>
        <w:t xml:space="preserve"> (aujourd'hui par défaut) et choisissez le </w:t>
      </w:r>
      <w:r>
        <w:rPr>
          <w:b/>
          <w:bCs/>
          <w:color w:val="A8420C"/>
        </w:rPr>
        <w:t xml:space="preserve">lieu</w:t>
      </w:r>
      <w:r>
        <w:t xml:space="preserve"> dans la liste des salles des clubs UFOLEP 33. Pour une salle absente de la liste, prenez </w:t>
      </w:r>
      <w:r>
        <w:rPr>
          <w:b/>
          <w:bCs/>
          <w:color w:val="A8420C"/>
        </w:rPr>
        <w:t xml:space="preserve">Autre lieu…</w:t>
      </w:r>
      <w:r>
        <w:t xml:space="preserve"> et saisissez-la. Le lieu reste facultatif.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Pour l'</w:t>
      </w:r>
      <w:r>
        <w:rPr>
          <w:b/>
          <w:bCs/>
          <w:color w:val="A8420C"/>
        </w:rPr>
        <w:t xml:space="preserve">équipe A</w:t>
      </w:r>
      <w:r>
        <w:t xml:space="preserve">, puis l'</w:t>
      </w:r>
      <w:r>
        <w:rPr>
          <w:b/>
          <w:bCs/>
          <w:color w:val="A8420C"/>
        </w:rPr>
        <w:t xml:space="preserve">équipe B</w:t>
      </w:r>
      <w:r>
        <w:t xml:space="preserve"> :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Club</w:t>
      </w:r>
      <w:r>
        <w:t xml:space="preserve"> : choisissez votre club dans la liste. Le nom d'équipe et la couleur se remplissent tout seuls (modifiables). Pour une équipe non enregistrée, laissez </w:t>
      </w:r>
      <w:r>
        <w:rPr>
          <w:b/>
          <w:bCs/>
          <w:color w:val="A8420C"/>
        </w:rPr>
        <w:t xml:space="preserve">Saisie libre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Choisir les joueurs du club</w:t>
      </w:r>
      <w:r>
        <w:t xml:space="preserve"> : cochez les présents (recherche par nom ou n° de licence), puis </w:t>
      </w:r>
      <w:r>
        <w:rPr>
          <w:b/>
          <w:bCs/>
          <w:color w:val="A8420C"/>
        </w:rPr>
        <w:t xml:space="preserve">Valider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Renseignez le </w:t>
      </w:r>
      <w:r>
        <w:rPr>
          <w:b/>
          <w:bCs/>
          <w:color w:val="A8420C"/>
        </w:rPr>
        <w:t xml:space="preserve">n° de maillot</w:t>
      </w:r>
      <w:r>
        <w:t xml:space="preserve"> de chaque joueur (0 à 99).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Ajouter un joueur</w:t>
      </w:r>
      <w:r>
        <w:t xml:space="preserve"> pour une ligne saisie à la main, </w:t>
      </w:r>
      <w:r>
        <w:rPr>
          <w:b/>
          <w:bCs/>
          <w:color w:val="A8420C"/>
        </w:rPr>
        <w:t xml:space="preserve">✕</w:t>
      </w:r>
      <w:r>
        <w:t xml:space="preserve"> pour retirer une ligne.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Coach</w:t>
      </w:r>
      <w:r>
        <w:t xml:space="preserve"> : aucun, un des joueurs, ou </w:t>
      </w:r>
      <w:r>
        <w:rPr>
          <w:b/>
          <w:bCs/>
          <w:color w:val="A8420C"/>
        </w:rPr>
        <w:t xml:space="preserve">Autre personne…</w:t>
      </w:r>
      <w:r>
        <w:t xml:space="preserve"> (saisir son nom).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Autre possibilité : </w:t>
      </w:r>
      <w:r>
        <w:rPr>
          <w:b/>
          <w:bCs/>
          <w:color w:val="A8420C"/>
        </w:rPr>
        <w:t xml:space="preserve">Importer une équipe (QR / code)</w:t>
      </w:r>
      <w:r>
        <w:t xml:space="preserve"> pour récupérer une équipe partagée.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Commencer le match</w:t>
      </w:r>
      <w:r>
        <w:t xml:space="preserve">.</w:t>
      </w:r>
    </w:p>
    <w:p>
      <w:pPr>
        <w:spacing w:after="140"/>
      </w:pPr>
      <w:r>
        <w:t xml:space="preserve">L'application vérifie la feuille avant de démarrer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14"/>
        <w:gridCol w:w="4224"/>
      </w:tblGrid>
      <w:tr>
        <w:trPr>
          <w:cantSplit/>
          <w:tblHeader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Bloquant (le match ne démarre pas)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Simple avertissement</w:t>
            </w: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Nom d'équipe manquant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Moins de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2 joueuses</w:t>
            </w:r>
            <w:r>
              <w:rPr>
                <w:sz w:val="19"/>
                <w:szCs w:val="19"/>
              </w:rPr>
              <w:t xml:space="preserve"> dans l'équipe</w:t>
            </w: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Aucun joueur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Plus de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14 joueurs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de maillot manquant, invalide ou en double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Nom de joueur manquant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</w:tbl>
    <w:p>
      <w:pPr>
        <w:spacing w:after="160" w:before="0"/>
      </w:pPr>
    </w:p>
    <w:p>
      <w:pPr>
        <w:pStyle w:val="Heading1"/>
        <w:tabs>
          <w:tab w:val="left" w:pos="560"/>
        </w:tabs>
      </w:pPr>
      <w:bookmarkStart w:name="section4" w:id="5"/>
      <w:r>
        <w:rPr>
          <w:rFonts w:ascii="Manrope ExtraBold" w:cs="Manrope ExtraBold" w:eastAsia="Manrope ExtraBold" w:hAnsi="Manrope ExtraBold"/>
          <w:color w:val="C24F12"/>
        </w:rPr>
        <w:t xml:space="preserve">4</w:t>
      </w:r>
      <w:r>
        <w:t xml:space="preserve">	Tenir la table de marque</w:t>
      </w:r>
      <w:bookmarkEnd w:id="5"/>
    </w:p>
    <w:p>
      <w:pPr>
        <w:pStyle w:val="Heading2"/>
      </w:pPr>
      <w:r>
        <w:t xml:space="preserve">L'écran de saisie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En haut, le bandeau</w:t>
      </w:r>
      <w:r>
        <w:t xml:space="preserve"> : score, période en cours et, pour chaque équipe, les </w:t>
      </w:r>
      <w:r>
        <w:rPr>
          <w:b/>
          <w:bCs/>
          <w:color w:val="A8420C"/>
        </w:rPr>
        <w:t xml:space="preserve">fautes d'équipe</w:t>
      </w:r>
      <w:r>
        <w:t xml:space="preserve"> de la période (</w:t>
      </w:r>
      <w:r>
        <w:rPr>
          <w:shd w:fill="EDECE7" w:color="auto" w:val="clear"/>
        </w:rPr>
        <w:t xml:space="preserve"> x/8 </w:t>
      </w:r>
      <w:r>
        <w:t xml:space="preserve">) et les </w:t>
      </w:r>
      <w:r>
        <w:rPr>
          <w:b/>
          <w:bCs/>
          <w:color w:val="A8420C"/>
        </w:rPr>
        <w:t xml:space="preserve">temps morts</w:t>
      </w:r>
      <w:r>
        <w:t xml:space="preserve"> (</w:t>
      </w:r>
      <w:r>
        <w:rPr>
          <w:shd w:fill="EDECE7" w:color="auto" w:val="clear"/>
        </w:rPr>
        <w:t xml:space="preserve"> TM 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Flèche de possession</w:t>
      </w:r>
      <w:r>
        <w:t xml:space="preserve"> : touchez le nom de l'équipe qui bénéficiera de la prochaine possession alternée.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Un bloc par équipe</w:t>
      </w:r>
      <w:r>
        <w:t xml:space="preserve"> avec les boutons </w:t>
      </w:r>
      <w:r>
        <w:rPr>
          <w:b/>
          <w:bCs/>
          <w:color w:val="1F6B3F"/>
          <w:shd w:fill="E1F1E7" w:color="auto" w:val="clear"/>
        </w:rPr>
        <w:t xml:space="preserve"> +1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+2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+3 </w:t>
      </w:r>
      <w:r>
        <w:t xml:space="preserve">, </w:t>
      </w:r>
      <w:r>
        <w:rPr>
          <w:b/>
          <w:bCs/>
          <w:color w:val="9A3D2E"/>
          <w:shd w:fill="F8E4DF" w:color="auto" w:val="clear"/>
        </w:rPr>
        <w:t xml:space="preserve"> F </w:t>
      </w:r>
      <w:r>
        <w:t xml:space="preserve"> (faute) et </w:t>
      </w:r>
      <w:r>
        <w:rPr>
          <w:b/>
          <w:bCs/>
          <w:color w:val="4A4F8C"/>
          <w:shd w:fill="E7E8F6" w:color="auto" w:val="clear"/>
        </w:rPr>
        <w:t xml:space="preserve"> Temps mort 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Dernière action</w:t>
      </w:r>
      <w:r>
        <w:t xml:space="preserve"> : rappel de la dernière saisie et du score à ce moment-là.</w:t>
      </w:r>
    </w:p>
    <w:p>
      <w:pPr>
        <w:pStyle w:val="Heading2"/>
      </w:pPr>
      <w:r>
        <w:t xml:space="preserve">Enregistrer un panier ou une faute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Touchez </w:t>
      </w:r>
      <w:r>
        <w:rPr>
          <w:b/>
          <w:bCs/>
          <w:color w:val="1F6B3F"/>
          <w:shd w:fill="E1F1E7" w:color="auto" w:val="clear"/>
        </w:rPr>
        <w:t xml:space="preserve"> +1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+2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+3 </w:t>
      </w:r>
      <w:r>
        <w:t xml:space="preserve"> ou </w:t>
      </w:r>
      <w:r>
        <w:rPr>
          <w:b/>
          <w:bCs/>
          <w:color w:val="9A3D2E"/>
          <w:shd w:fill="F8E4DF" w:color="auto" w:val="clear"/>
        </w:rPr>
        <w:t xml:space="preserve"> F </w:t>
      </w:r>
      <w:r>
        <w:t xml:space="preserve"> dans le bloc de l'équipe concernée.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Touchez la tuile du </w:t>
      </w:r>
      <w:r>
        <w:rPr>
          <w:b/>
          <w:bCs/>
          <w:color w:val="A8420C"/>
        </w:rPr>
        <w:t xml:space="preserve">n° du joueur</w:t>
      </w:r>
      <w:r>
        <w:t xml:space="preserve">. Chaque tuile affiche ses fautes (pastilles) et ses points.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L'action est enregistrée et l'écran revient à la saisie.</w:t>
      </w:r>
    </w:p>
    <w:p>
      <w:pPr>
        <w:spacing w:after="140"/>
      </w:pPr>
      <w:r>
        <w:t xml:space="preserve">Pour une faute technique du banc, choisissez la tuile </w:t>
      </w:r>
      <w:r>
        <w:rPr>
          <w:b/>
          <w:bCs/>
          <w:color w:val="A8420C"/>
        </w:rPr>
        <w:t xml:space="preserve">Coach</w:t>
      </w:r>
      <w:r>
        <w:t xml:space="preserve">. Le bouton </w:t>
      </w:r>
      <w:r>
        <w:rPr>
          <w:b/>
          <w:bCs/>
          <w:color w:val="A8420C"/>
        </w:rPr>
        <w:t xml:space="preserve">Annuler</w:t>
      </w:r>
      <w:r>
        <w:t xml:space="preserve"> en haut abandonne la saisie en cours.</w:t>
      </w:r>
    </w:p>
    <w:p>
      <w:pPr>
        <w:spacing w:after="140"/>
      </w:pPr>
      <w:r>
        <w:rPr>
          <w:b/>
          <w:bCs/>
          <w:color w:val="4A4F8C"/>
          <w:shd w:fill="E7E8F6" w:color="auto" w:val="clear"/>
        </w:rPr>
        <w:t xml:space="preserve"> Temps mort </w:t>
      </w:r>
      <w:r>
        <w:t xml:space="preserve"> s'enregistre en un seul appui et ouvre un compte à rebours d'</w:t>
      </w:r>
      <w:r>
        <w:rPr>
          <w:b/>
          <w:bCs/>
          <w:color w:val="A8420C"/>
        </w:rPr>
        <w:t xml:space="preserve">1 minute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Un double appui involontaire n'enregistre qu'une seule action.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Comptes à rebours des arrêts de jeu</w:t>
      </w:r>
    </w:p>
    <w:p>
      <w:pPr>
        <w:spacing w:after="140"/>
      </w:pPr>
      <w:r>
        <w:t xml:space="preserve">Une fenêtre affiche le temps restant de l'arrêt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50"/>
        <w:gridCol w:w="2188"/>
      </w:tblGrid>
      <w:tr>
        <w:trPr>
          <w:cantSplit/>
          <w:tblHeader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Arrêt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Durée</w:t>
            </w:r>
          </w:p>
        </w:tc>
      </w:tr>
      <w:tr>
        <w:trPr>
          <w:cantSplit/>
          <w:tblHeader w:val="off"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Temps mort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1 min</w:t>
            </w:r>
          </w:p>
        </w:tc>
      </w:tr>
      <w:tr>
        <w:trPr>
          <w:cantSplit/>
          <w:tblHeader w:val="off"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Mi-temps (passage à la 2ème mi-temps)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10 min</w:t>
            </w:r>
          </w:p>
        </w:tc>
      </w:tr>
      <w:tr>
        <w:trPr>
          <w:cantSplit/>
          <w:tblHeader w:val="off"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Avant une prolongation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2 min</w:t>
            </w:r>
          </w:p>
        </w:tc>
      </w:tr>
    </w:tbl>
    <w:p>
      <w:pPr>
        <w:spacing w:after="160" w:before="0"/>
      </w:pPr>
    </w:p>
    <w:p>
      <w:pPr>
        <w:spacing w:after="140"/>
      </w:pPr>
      <w:r>
        <w:t xml:space="preserve">À 0:00, l'application émet un bip et fait vibrer le téléphone (si l'appareil le permet), puis reste sur 0:00. Touchez </w:t>
      </w:r>
      <w:r>
        <w:rPr>
          <w:b/>
          <w:bCs/>
          <w:color w:val="A8420C"/>
        </w:rPr>
        <w:t xml:space="preserve">Fermer</w:t>
      </w:r>
      <w:r>
        <w:t xml:space="preserve"> pour reprendre la saisie, à tout moment.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Le compte à rebours n'est pas enregistré : il disparaît si vous revenez à l'accueil ou rechargez la page.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Alertes automatiques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11"/>
        <w:gridCol w:w="6727"/>
      </w:tblGrid>
      <w:tr>
        <w:trPr>
          <w:cantSplit/>
          <w:tblHeader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Situation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Ce que fait l'application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FD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86590E"/>
                <w:sz w:val="19"/>
                <w:szCs w:val="19"/>
              </w:rPr>
              <w:t xml:space="preserve">Joueur à 4 fautes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Sa tuile est entourée d'un cadre ambré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8E4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9A3D2E"/>
                <w:sz w:val="19"/>
                <w:szCs w:val="19"/>
              </w:rPr>
              <w:t xml:space="preserve">Joueur à 5 fautes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Alerte « doit sortir », tuile grisée : il ne peut plus marquer (une faute reste enregistrable)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FD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86590E"/>
                <w:sz w:val="19"/>
                <w:szCs w:val="19"/>
              </w:rPr>
              <w:t xml:space="preserve">7 fautes d'équipe dans la période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Compteur surligné en ambre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86590E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8 fautes d'équipe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Compteur plein ambre + alerte : au-delà, 2 lancers francs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B4231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9ᵉ faute d'équipe et suivantes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Compteur en rouge avec la mention </w:t>
            </w:r>
            <w:r>
              <w:rPr>
                <w:b/>
                <w:bCs/>
                <w:color w:val="B42318"/>
                <w:sz w:val="19"/>
                <w:szCs w:val="19"/>
                <w:shd w:fill="FDE7E5" w:color="auto" w:val="clear"/>
              </w:rPr>
              <w:t xml:space="preserve"> 2 LF </w:t>
            </w:r>
          </w:p>
        </w:tc>
      </w:tr>
    </w:tbl>
    <w:p>
      <w:pPr>
        <w:spacing w:after="160" w:before="0"/>
      </w:pPr>
    </w:p>
    <w:p>
      <w:pPr>
        <w:spacing w:after="140"/>
      </w:pPr>
      <w:r>
        <w:t xml:space="preserve">Les fautes d'équipe et les temps morts repartent à zéro à chaque période.</w:t>
      </w:r>
    </w:p>
    <w:p>
      <w:pPr>
        <w:pStyle w:val="Heading2"/>
      </w:pPr>
      <w:r>
        <w:t xml:space="preserve">Barre du bas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Annuler</w:t>
      </w:r>
      <w:r>
        <w:t xml:space="preserve"> : supprime la dernière action enregistrée.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Journal</w:t>
      </w:r>
      <w:r>
        <w:t xml:space="preserve"> : historique complet et corrections (voir ci-dessous).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Fin de période</w:t>
      </w:r>
      <w:r>
        <w:t xml:space="preserve"> : clôture la mi-temps ou le match.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Accueil</w:t>
      </w:r>
      <w:r>
        <w:t xml:space="preserve"> : quitte l'écran sans rien perdre ; le match se reprend depuis l'accueil.</w:t>
      </w:r>
    </w:p>
    <w:p>
      <w:pPr>
        <w:pStyle w:val="Heading1"/>
        <w:tabs>
          <w:tab w:val="left" w:pos="560"/>
        </w:tabs>
      </w:pPr>
      <w:bookmarkStart w:name="section5" w:id="6"/>
      <w:r>
        <w:rPr>
          <w:rFonts w:ascii="Manrope ExtraBold" w:cs="Manrope ExtraBold" w:eastAsia="Manrope ExtraBold" w:hAnsi="Manrope ExtraBold"/>
          <w:color w:val="C24F12"/>
        </w:rPr>
        <w:t xml:space="preserve">5</w:t>
      </w:r>
      <w:r>
        <w:t xml:space="preserve">	Corriger une erreur : le journal</w:t>
      </w:r>
      <w:bookmarkEnd w:id="6"/>
    </w:p>
    <w:p>
      <w:pPr>
        <w:spacing w:after="140"/>
      </w:pPr>
      <w:r>
        <w:t xml:space="preserve">Touchez </w:t>
      </w:r>
      <w:r>
        <w:rPr>
          <w:b/>
          <w:bCs/>
          <w:color w:val="A8420C"/>
        </w:rPr>
        <w:t xml:space="preserve">Journal</w:t>
      </w:r>
      <w:r>
        <w:t xml:space="preserve"> dans la barre du bas.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Les actions sont listées de la plus récente à la plus ancienne, avec la période et le score.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Modifier</w:t>
      </w:r>
      <w:r>
        <w:t xml:space="preserve"> : changer l'équipe, le joueur ou la valeur d'un panier.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Supprimer</w:t>
      </w:r>
      <w:r>
        <w:t xml:space="preserve"> : retirer une action (confirmation demandée).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Annuler la dernière action</w:t>
      </w:r>
      <w:r>
        <w:t xml:space="preserve"> : même effet que le bouton de l'écran de saisie.</w:t>
      </w:r>
    </w:p>
    <w:p>
      <w:pPr>
        <w:spacing w:after="140"/>
      </w:pPr>
      <w:r>
        <w:t xml:space="preserve">Le score, les fautes et les alertes sont recalculés immédiatement.</w:t>
      </w:r>
    </w:p>
    <w:p>
      <w:pPr>
        <w:spacing w:after="140"/>
      </w:pPr>
      <w:r>
        <w:t xml:space="preserve">En bas du journal, la gestion des joueurs permet, en cours de match 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Changer le n°</w:t>
      </w:r>
      <w:r>
        <w:t xml:space="preserve"> d'un joueur (maillot échangé) ;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Ajouter un joueur</w:t>
      </w:r>
      <w:r>
        <w:t xml:space="preserve"> arrivé en retard.</w:t>
      </w:r>
    </w:p>
    <w:p>
      <w:pPr>
        <w:spacing w:after="140"/>
      </w:pPr>
      <w:r>
        <w:t xml:space="preserve">Touchez </w:t>
      </w:r>
      <w:r>
        <w:rPr>
          <w:b/>
          <w:bCs/>
          <w:color w:val="A8420C"/>
        </w:rPr>
        <w:t xml:space="preserve">Retour au match</w:t>
      </w:r>
      <w:r>
        <w:t xml:space="preserve"> pour revenir à la saisie.</w:t>
      </w:r>
    </w:p>
    <w:p>
      <w:pPr>
        <w:pStyle w:val="Heading1"/>
        <w:tabs>
          <w:tab w:val="left" w:pos="560"/>
        </w:tabs>
      </w:pPr>
      <w:bookmarkStart w:name="section6" w:id="7"/>
      <w:r>
        <w:rPr>
          <w:rFonts w:ascii="Manrope ExtraBold" w:cs="Manrope ExtraBold" w:eastAsia="Manrope ExtraBold" w:hAnsi="Manrope ExtraBold"/>
          <w:color w:val="C24F12"/>
        </w:rPr>
        <w:t xml:space="preserve">6</w:t>
      </w:r>
      <w:r>
        <w:t xml:space="preserve">	Fin de période et fin de match</w:t>
      </w:r>
      <w:bookmarkEnd w:id="7"/>
    </w:p>
    <w:p>
      <w:pPr>
        <w:spacing w:after="140"/>
      </w:pPr>
      <w:r>
        <w:t xml:space="preserve">Touchez </w:t>
      </w:r>
      <w:r>
        <w:rPr>
          <w:b/>
          <w:bCs/>
          <w:color w:val="A8420C"/>
        </w:rPr>
        <w:t xml:space="preserve">Fin de période</w:t>
      </w:r>
      <w:r>
        <w:t xml:space="preserve">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à la fin de la 1ʳᵉ mi-temps : </w:t>
      </w:r>
      <w:r>
        <w:rPr>
          <w:b/>
          <w:bCs/>
          <w:color w:val="A8420C"/>
        </w:rPr>
        <w:t xml:space="preserve">Passer à la 2ème mi-temps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à la fin de la 2ᵉ mi-temps : </w:t>
      </w:r>
      <w:r>
        <w:rPr>
          <w:b/>
          <w:bCs/>
          <w:color w:val="A8420C"/>
        </w:rPr>
        <w:t xml:space="preserve">Terminer le match</w:t>
      </w:r>
      <w:r>
        <w:t xml:space="preserve">, ou, en cas d'égalité, </w:t>
      </w:r>
      <w:r>
        <w:rPr>
          <w:b/>
          <w:bCs/>
          <w:color w:val="A8420C"/>
        </w:rPr>
        <w:t xml:space="preserve">Jouer une prolongation</w:t>
      </w:r>
      <w:r>
        <w:t xml:space="preserve"> (si les deux équipes sont d'accord).</w:t>
      </w:r>
    </w:p>
    <w:p>
      <w:pPr>
        <w:spacing w:after="140"/>
      </w:pPr>
      <w:r>
        <w:t xml:space="preserve">Passer à la 2ème mi-temps ouvre le compte à rebours de la mi-temps (10 min), jouer une prolongation celui de 2 min.</w:t>
      </w:r>
    </w:p>
    <w:p>
      <w:pPr>
        <w:spacing w:after="140"/>
      </w:pPr>
      <w:r>
        <w:t xml:space="preserve">L'écran </w:t>
      </w:r>
      <w:r>
        <w:rPr>
          <w:b/>
          <w:bCs/>
          <w:color w:val="A8420C"/>
        </w:rPr>
        <w:t xml:space="preserve">Match terminé</w:t>
      </w:r>
      <w:r>
        <w:t xml:space="preserve"> affiche le score final et permet d'envoyer la feuille de match.</w:t>
      </w:r>
    </w:p>
    <w:p>
      <w:pPr>
        <w:pStyle w:val="Heading2"/>
      </w:pPr>
      <w:r>
        <w:t xml:space="preserve">Officiels et capitaines</w:t>
      </w:r>
    </w:p>
    <w:p>
      <w:pPr>
        <w:spacing w:after="140"/>
      </w:pPr>
      <w:r>
        <w:t xml:space="preserve">Dépliez </w:t>
      </w:r>
      <w:r>
        <w:rPr>
          <w:b/>
          <w:bCs/>
          <w:color w:val="A8420C"/>
        </w:rPr>
        <w:t xml:space="preserve">Officiels et capitaines</w:t>
      </w:r>
      <w:r>
        <w:t xml:space="preserve"> pour saisir le chronométreur, l'opérateur 30", le marqueur, l'arbitre, l'aide arbitre et les deux capitaines. Tout est facultatif : une case non remplie reste vide sur la feuille, à compléter au stylo si besoin. Chaque nom est enregistré dès que vous passez au champ suivant.</w:t>
      </w:r>
    </w:p>
    <w:p>
      <w:pPr>
        <w:pStyle w:val="Heading2"/>
      </w:pPr>
      <w:r>
        <w:t xml:space="preserve">Envoyer la feuille de match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Renseignez si vous le souhaitez l'</w:t>
      </w:r>
      <w:r>
        <w:rPr>
          <w:b/>
          <w:bCs/>
          <w:color w:val="A8420C"/>
        </w:rPr>
        <w:t xml:space="preserve">e-mail du coach adverse</w:t>
      </w:r>
      <w:r>
        <w:t xml:space="preserve"> : il recevra la feuille en copie. Cette adresse n'est pas mémorisée.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Enregistrer le PDF</w:t>
      </w:r>
      <w:r>
        <w:t xml:space="preserve">. Sur téléphone ou tablette, le menu de partage s'ouvre : choisissez </w:t>
      </w:r>
      <w:r>
        <w:rPr>
          <w:b/>
          <w:bCs/>
          <w:color w:val="A8420C"/>
        </w:rPr>
        <w:t xml:space="preserve">Enregistrer dans Fichiers</w:t>
      </w:r>
      <w:r>
        <w:t xml:space="preserve"> (ou directement </w:t>
      </w:r>
      <w:r>
        <w:rPr>
          <w:b/>
          <w:bCs/>
          <w:color w:val="A8420C"/>
        </w:rPr>
        <w:t xml:space="preserve">Mail</w:t>
      </w:r>
      <w:r>
        <w:t xml:space="preserve">, la feuille est alors déjà jointe). Sur ordinateur, le fichier se télécharge. Il s'appelle par exemple </w:t>
      </w:r>
      <w:r>
        <w:rPr>
          <w:shd w:fill="EDECE7" w:color="auto" w:val="clear"/>
        </w:rPr>
        <w:t xml:space="preserve"> 2026-10-16_ST-DELPHIN-GRADIGNAN.pdf 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Préparer l'e-mail</w:t>
      </w:r>
      <w:r>
        <w:t xml:space="preserve"> : votre messagerie s'ouvre avec le destinataire (</w:t>
      </w:r>
      <w:r>
        <w:rPr>
          <w:shd w:fill="EDECE7" w:color="auto" w:val="clear"/>
        </w:rPr>
        <w:t xml:space="preserve"> cd.33@ufolep.org </w:t>
      </w:r>
      <w:r>
        <w:t xml:space="preserve">), le coach adverse en copie, l'objet et le texte déjà écrits.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/>
          <w:bCs/>
          <w:color w:val="A8420C"/>
        </w:rPr>
        <w:t xml:space="preserve">Joignez le fichier PDF</w:t>
      </w:r>
      <w:r>
        <w:t xml:space="preserve"> à l'e-mail, puis envoyez.</w:t>
      </w:r>
    </w:p>
    <w:p>
      <w:pPr>
        <w:spacing w:after="140"/>
      </w:pPr>
      <w:r>
        <w:t xml:space="preserve">La feuille tient sur une page : score, points par période, fautes d'équipe et temps morts, joueurs de chaque équipe avec leurs points et fautes, officiels, date et lieu.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Rouvrir pour corriger</w:t>
      </w:r>
      <w:r>
        <w:t xml:space="preserve"> permet de revenir sur une erreur constatée après coup ; regénérez ensuite la feuille.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Accueil</w:t>
      </w:r>
      <w:r>
        <w:t xml:space="preserve"> revient à l'écran principal.</w:t>
      </w:r>
    </w:p>
    <w:p>
      <w:pPr>
        <w:pStyle w:val="Heading1"/>
        <w:tabs>
          <w:tab w:val="left" w:pos="560"/>
        </w:tabs>
      </w:pPr>
      <w:bookmarkStart w:name="section7" w:id="8"/>
      <w:r>
        <w:rPr>
          <w:rFonts w:ascii="Manrope ExtraBold" w:cs="Manrope ExtraBold" w:eastAsia="Manrope ExtraBold" w:hAnsi="Manrope ExtraBold"/>
          <w:color w:val="C24F12"/>
        </w:rPr>
        <w:t xml:space="preserve">7</w:t>
      </w:r>
      <w:r>
        <w:t xml:space="preserve">	Partager une équipe avant le match</w:t>
      </w:r>
      <w:bookmarkEnd w:id="8"/>
    </w:p>
    <w:p>
      <w:pPr>
        <w:spacing w:after="140"/>
      </w:pPr>
      <w:r>
        <w:t xml:space="preserve">Pour gagner du temps à la table de marque, chaque coach peut préparer son équipe sur son propre téléphone et la transmettre par QR code.</w:t>
      </w:r>
    </w:p>
    <w:p>
      <w:pPr>
        <w:spacing w:after="140"/>
      </w:pPr>
      <w:r>
        <w:rPr>
          <w:b/>
          <w:bCs/>
          <w:color w:val="A8420C"/>
        </w:rPr>
        <w:t xml:space="preserve">Sur le téléphone du coach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Accueil → </w:t>
      </w:r>
      <w:r>
        <w:rPr>
          <w:b/>
          <w:bCs/>
          <w:color w:val="A8420C"/>
        </w:rPr>
        <w:t xml:space="preserve">Partager une équipe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Choisissez le club, cochez les joueurs, renseignez les n° de maillot et le coach.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Partager cette équipe</w:t>
      </w:r>
      <w:r>
        <w:t xml:space="preserve"> : un QR code s'affiche, avec </w:t>
      </w:r>
      <w:r>
        <w:rPr>
          <w:b/>
          <w:bCs/>
          <w:color w:val="A8420C"/>
        </w:rPr>
        <w:t xml:space="preserve">Copier le lien</w:t>
      </w:r>
      <w:r>
        <w:t xml:space="preserve">, </w:t>
      </w:r>
      <w:r>
        <w:rPr>
          <w:b/>
          <w:bCs/>
          <w:color w:val="A8420C"/>
        </w:rPr>
        <w:t xml:space="preserve">Copier le code</w:t>
      </w:r>
      <w:r>
        <w:t xml:space="preserve"> et </w:t>
      </w:r>
      <w:r>
        <w:rPr>
          <w:b/>
          <w:bCs/>
          <w:color w:val="A8420C"/>
        </w:rPr>
        <w:t xml:space="preserve">Partager…</w:t>
      </w:r>
      <w:r>
        <w:t xml:space="preserve"> (SMS, messagerie…).</w:t>
      </w:r>
    </w:p>
    <w:p>
      <w:pPr>
        <w:spacing w:after="140"/>
      </w:pPr>
      <w:r>
        <w:rPr>
          <w:b/>
          <w:bCs/>
          <w:color w:val="A8420C"/>
        </w:rPr>
        <w:t xml:space="preserve">Sur la tablette de la table de marque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b/>
          <w:bCs/>
          <w:color w:val="A8420C"/>
        </w:rPr>
        <w:t xml:space="preserve">Nouveau match</w:t>
      </w:r>
      <w:r>
        <w:t xml:space="preserve"> → dans l'équipe concernée, </w:t>
      </w:r>
      <w:r>
        <w:rPr>
          <w:b/>
          <w:bCs/>
          <w:color w:val="A8420C"/>
        </w:rPr>
        <w:t xml:space="preserve">Importer une équipe (QR / code)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b/>
          <w:bCs/>
          <w:color w:val="A8420C"/>
        </w:rPr>
        <w:t xml:space="preserve">Scanner le QR code</w:t>
      </w:r>
      <w:r>
        <w:t xml:space="preserve">, ou collez le lien / le code reçu puis </w:t>
      </w:r>
      <w:r>
        <w:rPr>
          <w:b/>
          <w:bCs/>
          <w:color w:val="A8420C"/>
        </w:rPr>
        <w:t xml:space="preserve">Lire le code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Vérifiez l'aperçu et touchez </w:t>
      </w:r>
      <w:r>
        <w:rPr>
          <w:b/>
          <w:bCs/>
          <w:color w:val="A8420C"/>
        </w:rPr>
        <w:t xml:space="preserve">Utiliser cette équipe</w:t>
      </w:r>
      <w:r>
        <w:t xml:space="preserve">.</w:t>
      </w:r>
    </w:p>
    <w:p>
      <w:pPr>
        <w:spacing w:after="140"/>
      </w:pPr>
      <w:r>
        <w:t xml:space="preserve">Si le lien reçu par message est ouvert directement, l'application propose </w:t>
      </w:r>
      <w:r>
        <w:rPr>
          <w:b/>
          <w:bCs/>
          <w:color w:val="A8420C"/>
        </w:rPr>
        <w:t xml:space="preserve">Nouveau match : en équipe A</w:t>
      </w:r>
      <w:r>
        <w:t xml:space="preserve"> ou </w:t>
      </w:r>
      <w:r>
        <w:rPr>
          <w:b/>
          <w:bCs/>
          <w:color w:val="A8420C"/>
        </w:rPr>
        <w:t xml:space="preserve">en équipe B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Un lien peut s'ouvrir dans le navigateur plutôt que dans l'application installée. Dans ce cas, touchez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Copier le code</w:t>
            </w:r>
            <w:r>
              <w:rPr>
                <w:sz w:val="20"/>
                <w:szCs w:val="20"/>
              </w:rPr>
              <w:t xml:space="preserve"> puis collez-le dans l'application via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Importer une équipe (QR / code)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 w:before="0"/>
      </w:pPr>
    </w:p>
    <w:p>
      <w:pPr>
        <w:pStyle w:val="Heading1"/>
        <w:tabs>
          <w:tab w:val="left" w:pos="560"/>
        </w:tabs>
      </w:pPr>
      <w:bookmarkStart w:name="section8" w:id="9"/>
      <w:r>
        <w:rPr>
          <w:rFonts w:ascii="Manrope ExtraBold" w:cs="Manrope ExtraBold" w:eastAsia="Manrope ExtraBold" w:hAnsi="Manrope ExtraBold"/>
          <w:color w:val="C24F12"/>
        </w:rPr>
        <w:t xml:space="preserve">8</w:t>
      </w:r>
      <w:r>
        <w:t xml:space="preserve">	Mettre à jour les licenciés en cours de saison</w:t>
      </w:r>
      <w:bookmarkEnd w:id="9"/>
    </w:p>
    <w:p>
      <w:pPr>
        <w:spacing w:after="140"/>
      </w:pPr>
      <w:r>
        <w:t xml:space="preserve">Refaites simplement un import (section 2.2) avec un export LiguAsso récent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club est retrouvé grâce à son </w:t>
      </w:r>
      <w:r>
        <w:rPr>
          <w:b/>
          <w:bCs/>
          <w:color w:val="A8420C"/>
        </w:rPr>
        <w:t xml:space="preserve">n° d'association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chaque licencié est reconnu par son </w:t>
      </w:r>
      <w:r>
        <w:rPr>
          <w:b/>
          <w:bCs/>
          <w:color w:val="A8420C"/>
        </w:rPr>
        <w:t xml:space="preserve">n° de licence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l'aperçu indique les </w:t>
      </w:r>
      <w:r>
        <w:rPr>
          <w:b/>
          <w:bCs/>
          <w:color w:val="A8420C"/>
        </w:rPr>
        <w:t xml:space="preserve">nouveaux</w:t>
      </w:r>
      <w:r>
        <w:t xml:space="preserve">, </w:t>
      </w:r>
      <w:r>
        <w:rPr>
          <w:b/>
          <w:bCs/>
          <w:color w:val="A8420C"/>
        </w:rPr>
        <w:t xml:space="preserve">mis à jour</w:t>
      </w:r>
      <w:r>
        <w:t xml:space="preserve"> et </w:t>
      </w:r>
      <w:r>
        <w:rPr>
          <w:b/>
          <w:bCs/>
          <w:color w:val="A8420C"/>
        </w:rPr>
        <w:t xml:space="preserve">inchangés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rien n'est supprimé : les licenciés ajoutés à la main sont conservés.</w:t>
      </w:r>
    </w:p>
    <w:p>
      <w:pPr>
        <w:pStyle w:val="Heading1"/>
        <w:tabs>
          <w:tab w:val="left" w:pos="560"/>
        </w:tabs>
      </w:pPr>
      <w:bookmarkStart w:name="section9" w:id="10"/>
      <w:r>
        <w:rPr>
          <w:rFonts w:ascii="Manrope ExtraBold" w:cs="Manrope ExtraBold" w:eastAsia="Manrope ExtraBold" w:hAnsi="Manrope ExtraBold"/>
          <w:color w:val="C24F12"/>
        </w:rPr>
        <w:t xml:space="preserve">9</w:t>
      </w:r>
      <w:r>
        <w:t xml:space="preserve">	Bon à savoir</w:t>
      </w:r>
      <w:bookmarkEnd w:id="10"/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Données sur l'appareil</w:t>
      </w:r>
      <w:r>
        <w:t xml:space="preserve"> — Clubs, licenciés et matchs sont enregistrés uniquement sur l'appareil utilisé. Rien n'est envoyé sur internet. Effacer les données du navigateur ou désinstaller l'application supprime tout : utilisez de préférence toujours la même tablette pour la table de marque.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Feuille de match</w:t>
      </w:r>
      <w:r>
        <w:t xml:space="preserve"> — Le PDF est fabriqué sur l'appareil, sans connexion. Rien n'est envoyé tant que vous n'envoyez pas vous-même l'e-mail.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Reprise automatique</w:t>
      </w:r>
      <w:r>
        <w:t xml:space="preserve"> — Si l'application est fermée pendant un match, elle rouvre directement le match en cours. L'accueil affiche aussi une carte </w:t>
      </w:r>
      <w:r>
        <w:rPr>
          <w:b/>
          <w:bCs/>
          <w:color w:val="A8420C"/>
        </w:rPr>
        <w:t xml:space="preserve">Match en cours</w:t>
      </w:r>
      <w:r>
        <w:t xml:space="preserve"> avec le bouton </w:t>
      </w:r>
      <w:r>
        <w:rPr>
          <w:b/>
          <w:bCs/>
          <w:color w:val="A8420C"/>
        </w:rPr>
        <w:t xml:space="preserve">Reprendre le match en cours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Un seul match en cours</w:t>
      </w:r>
      <w:r>
        <w:t xml:space="preserve"> — Créer un nouveau match alors qu'un autre n'est pas terminé est possible (confirmation demandée), mais l'ancien ne sera plus repris automatiquement.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Supprimer un club</w:t>
      </w:r>
      <w:r>
        <w:t xml:space="preserve"> supprime aussi ses licenciés ; les matchs déjà joués ne sont pas modifiés.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Mauvais fichier</w:t>
      </w:r>
      <w:r>
        <w:t xml:space="preserve"> — Si l'export LiguAsso est donné par erreur à </w:t>
      </w:r>
      <w:r>
        <w:rPr>
          <w:b/>
          <w:bCs/>
          <w:color w:val="A8420C"/>
        </w:rPr>
        <w:t xml:space="preserve">Importer une équipe</w:t>
      </w:r>
      <w:r>
        <w:t xml:space="preserve">, l'application le signale et indique où l'importer.</w:t>
      </w:r>
    </w:p>
    <w:p>
      <w:pPr>
        <w:pStyle w:val="Heading2"/>
      </w:pPr>
      <w:r>
        <w:t xml:space="preserve">Règles appliquées (saison 2025-2026)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22"/>
        <w:gridCol w:w="5116"/>
      </w:tblGrid>
      <w:tr>
        <w:trPr>
          <w:cantSplit/>
          <w:tblHeader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Règle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Valeur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Joueurs maximum par équipe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14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Joueuses minimum sur le terrain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Fautes personnelles avant sortie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Seuil de fautes d'équipe par période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8 (2 lancers francs au-delà)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Numéros de maillot autorisés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0 à 99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Périodes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2 mi-temps, prolongations en cas d'égalité</w:t>
            </w:r>
          </w:p>
        </w:tc>
      </w:tr>
    </w:tbl>
    <w:p>
      <w:pPr>
        <w:spacing w:after="160" w:before="0"/>
      </w:pPr>
    </w:p>
    <w:sectPr>
      <w:footerReference w:type="default" r:id="rId6"/>
      <w:footerReference w:type="first" r:id="rId7"/>
      <w:pgSz w:w="11906" w:h="16838" w:orient="portrait"/>
      <w:pgMar w:top="1134" w:right="1134" w:bottom="1134" w:left="1134" w:header="708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anrope">
    <w:family w:val="auto"/>
    <w:pitch w:val="variable"/>
    <w:sig w:usb0="E0002AFF" w:usb1="C000247B" w:usb2="00000009" w:usb3="00000000" w:csb0="000001FF" w:csb1="00000000"/>
    <w:embedRegular r:id="rId1" w:fontKey="{875C93D6-4A15-967E-A662-7DE981E37AEC}"/>
    <w:embedBold r:id="rId2" w:fontKey="{11C27863-845D-E4AF-A881-BC55F3217B43}"/>
  </w:font>
  <w:font w:name="Manrope ExtraBold">
    <w:family w:val="auto"/>
    <w:pitch w:val="variable"/>
    <w:sig w:usb0="E0002AFF" w:usb1="C000247B" w:usb2="00000009" w:usb3="00000000" w:csb0="000001FF" w:csb1="00000000"/>
    <w:embedRegular r:id="rId3" w:fontKey="{1A630B0C-D0E3-0E05-D0D3-E14D137AD903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DB" w:sz="4" w:space="6"/>
      </w:pBdr>
      <w:tabs>
        <w:tab w:val="right" w:pos="9638"/>
      </w:tabs>
    </w:pPr>
    <w:r>
      <w:rPr>
        <w:b/>
        <w:bCs/>
        <w:color w:val="A8420C"/>
        <w:sz w:val="16"/>
        <w:szCs w:val="16"/>
      </w:rPr>
      <w:t xml:space="preserve">Table de marque</w:t>
    </w:r>
    <w:r>
      <w:rPr>
        <w:color w:val="66645E"/>
        <w:sz w:val="16"/>
        <w:szCs w:val="16"/>
      </w:rPr>
      <w:t xml:space="preserve">  ·  Guide d’utilisation  ·  Basket loisir UFOLEP 33</w:t>
    </w:r>
    <w:r>
      <w:rPr>
        <w:color w:val="66645E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400" w:hanging="260"/>
      </w:pPr>
      <w:rPr>
        <w:color w:val="C24F12"/>
        <w:sz w:val="14"/>
        <w:szCs w:val="14"/>
      </w:rPr>
    </w:lvl>
    <w:lvl w:ilvl="1" w:tentative="1">
      <w:start w:val="1"/>
      <w:numFmt w:val="bullet"/>
      <w:lvlText w:val="–"/>
      <w:lvlJc w:val="left"/>
      <w:pPr>
        <w:ind w:left="860" w:hanging="260"/>
      </w:pPr>
      <w:rPr>
        <w:color w:val="C24F12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60" w:hanging="360"/>
      </w:pPr>
      <w:rPr>
        <w:b/>
        <w:bCs/>
        <w:color w:val="C24F12"/>
      </w:rPr>
    </w:lvl>
    <w:lvl w:ilvl="1" w:tentative="1">
      <w:start w:val="1"/>
      <w:numFmt w:val="bullet"/>
      <w:lvlText w:val="–"/>
      <w:lvlJc w:val="left"/>
      <w:pPr>
        <w:ind w:left="860" w:hanging="260"/>
      </w:pPr>
      <w:rPr>
        <w:color w:val="C24F1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nrope" w:cs="Manrope" w:eastAsia="Manrope" w:hAnsi="Manrope"/>
        <w:color w:val="1D1C1A"/>
        <w:sz w:val="21"/>
        <w:szCs w:val="21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A8420C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C24F12" w:sz="12" w:space="6"/>
      </w:pBdr>
      <w:spacing w:after="240" w:before="360"/>
      <w:outlineLvl w:val="0"/>
    </w:pPr>
    <w:rPr>
      <w:rFonts w:ascii="Manrope ExtraBold" w:cs="Manrope ExtraBold" w:eastAsia="Manrope ExtraBold" w:hAnsi="Manrope ExtraBold"/>
      <w:color w:val="1D1C1A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300"/>
      <w:outlineLvl w:val="1"/>
    </w:pPr>
    <w:rPr>
      <w:rFonts w:ascii="Manrope" w:cs="Manrope" w:eastAsia="Manrope" w:hAnsi="Manrope"/>
      <w:b/>
      <w:bCs/>
      <w:color w:val="A8420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sg9aehubefmxm4pyqxqvg" Type="http://schemas.openxmlformats.org/officeDocument/2006/relationships/hyperlink" Target="https://alicework.github.io/table-de-marque/" TargetMode="External"/><Relationship Id="rIdtvybpl4gmffnzp5kz2_zr" Type="http://schemas.openxmlformats.org/officeDocument/2006/relationships/hyperlink" Target="https://alicework.github.io/table-de-marque/" TargetMode="External"/><Relationship Id="rIdahdqffd5ugquupss35lb0" Type="http://schemas.openxmlformats.org/officeDocument/2006/relationships/hyperlink" Target="https://www.liguasso.org/LAPOOL5/Pages/Private/Extractions/AdhExtract.aspx" TargetMode="External"/><Relationship Id="rId12" Type="http://schemas.openxmlformats.org/officeDocument/2006/relationships/image" Target="media/e6b4498d46e36a5031ab8971adb8e8c80597cfa8.png"/><Relationship Id="rId13" Type="http://schemas.openxmlformats.org/officeDocument/2006/relationships/image" Target="media/7d09427f83637d0e613dba2043bdad0bc9a4957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de marque — Guide d'utilisation</dc:title>
  <dc:creator>Table de marque UFOLEP 33</dc:creator>
  <cp:lastModifiedBy>Un-named</cp:lastModifiedBy>
  <cp:revision>1</cp:revision>
  <dcterms:created xsi:type="dcterms:W3CDTF">2026-10-14T19:33:20.880Z</dcterms:created>
  <dcterms:modified xsi:type="dcterms:W3CDTF">2026-10-14T19:33:20.881Z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