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F4" w:rsidRDefault="00404384">
      <w:pPr>
        <w:rPr>
          <w:lang w:val="en-GB"/>
        </w:rPr>
      </w:pPr>
      <w:r>
        <w:rPr>
          <w:lang w:val="en-GB"/>
        </w:rPr>
        <w:t>DISCUSSION matching aims</w:t>
      </w:r>
    </w:p>
    <w:p w:rsidR="00D520F4" w:rsidRPr="007D7C4F" w:rsidRDefault="00D520F4" w:rsidP="00D520F4">
      <w:pPr>
        <w:pStyle w:val="ListParagraph"/>
        <w:numPr>
          <w:ilvl w:val="0"/>
          <w:numId w:val="1"/>
        </w:numPr>
        <w:rPr>
          <w:color w:val="FF0000"/>
          <w:u w:val="single"/>
          <w:lang w:val="en-GB"/>
        </w:rPr>
      </w:pPr>
      <w:r w:rsidRPr="007D7C4F">
        <w:rPr>
          <w:color w:val="FF0000"/>
          <w:u w:val="single"/>
          <w:lang w:val="en-GB"/>
        </w:rPr>
        <w:t>ATAC IN PSA SAMPLES AND LIMITATIONS</w:t>
      </w:r>
    </w:p>
    <w:p w:rsidR="00D520F4" w:rsidRPr="00BE7A46" w:rsidRDefault="00D520F4" w:rsidP="00D520F4">
      <w:pPr>
        <w:pStyle w:val="ListParagraph"/>
        <w:numPr>
          <w:ilvl w:val="0"/>
          <w:numId w:val="2"/>
        </w:numPr>
        <w:rPr>
          <w:color w:val="FF0000"/>
          <w:lang w:val="en-GB"/>
        </w:rPr>
      </w:pPr>
      <w:r w:rsidRPr="00BE7A46">
        <w:rPr>
          <w:color w:val="FF0000"/>
          <w:lang w:val="en-GB"/>
        </w:rPr>
        <w:t>1 paragraph summarising the ATAC approach and looking at the site of inflammation</w:t>
      </w:r>
    </w:p>
    <w:p w:rsidR="00D520F4" w:rsidRPr="00BE7A46" w:rsidRDefault="00D520F4" w:rsidP="00D520F4">
      <w:pPr>
        <w:pStyle w:val="ListParagraph"/>
        <w:numPr>
          <w:ilvl w:val="0"/>
          <w:numId w:val="2"/>
        </w:numPr>
        <w:rPr>
          <w:color w:val="FF0000"/>
          <w:lang w:val="en-GB"/>
        </w:rPr>
      </w:pPr>
      <w:r w:rsidRPr="00BE7A46">
        <w:rPr>
          <w:color w:val="FF0000"/>
          <w:lang w:val="en-GB"/>
        </w:rPr>
        <w:t>1 paragraph talking about the highlights of each cell type and some differences found across them</w:t>
      </w:r>
    </w:p>
    <w:p w:rsidR="00D520F4" w:rsidRPr="00BE7A46" w:rsidRDefault="00D520F4" w:rsidP="00D520F4">
      <w:pPr>
        <w:pStyle w:val="ListParagraph"/>
        <w:numPr>
          <w:ilvl w:val="0"/>
          <w:numId w:val="2"/>
        </w:numPr>
        <w:rPr>
          <w:color w:val="FF0000"/>
          <w:lang w:val="en-GB"/>
        </w:rPr>
      </w:pPr>
      <w:r w:rsidRPr="00BE7A46">
        <w:rPr>
          <w:color w:val="FF0000"/>
          <w:lang w:val="en-GB"/>
        </w:rPr>
        <w:t>1 paragraph of limitations in terms of the technique, quality and also linking gene to region</w:t>
      </w:r>
    </w:p>
    <w:p w:rsidR="00D520F4" w:rsidRPr="00BE7A46" w:rsidRDefault="00D520F4" w:rsidP="00D520F4">
      <w:pPr>
        <w:pStyle w:val="ListParagraph"/>
        <w:numPr>
          <w:ilvl w:val="0"/>
          <w:numId w:val="2"/>
        </w:numPr>
        <w:rPr>
          <w:color w:val="FF0000"/>
          <w:lang w:val="en-GB"/>
        </w:rPr>
      </w:pPr>
      <w:r w:rsidRPr="00BE7A46">
        <w:rPr>
          <w:color w:val="FF0000"/>
          <w:lang w:val="en-GB"/>
        </w:rPr>
        <w:t>1 paragraph concluding why monocytes looked particularly interesting due to proportion of DARs over total</w:t>
      </w:r>
    </w:p>
    <w:p w:rsidR="00C44CD0" w:rsidRDefault="00C44CD0" w:rsidP="009107E9">
      <w:pPr>
        <w:pStyle w:val="ListParagraph"/>
        <w:ind w:left="1440"/>
        <w:rPr>
          <w:lang w:val="en-GB"/>
        </w:rPr>
      </w:pPr>
    </w:p>
    <w:p w:rsidR="009107E9" w:rsidRDefault="009107E9" w:rsidP="009107E9">
      <w:pPr>
        <w:pStyle w:val="ListParagraph"/>
        <w:ind w:left="1440"/>
        <w:rPr>
          <w:lang w:val="en-GB"/>
        </w:rPr>
      </w:pPr>
    </w:p>
    <w:p w:rsidR="009107E9" w:rsidRPr="005A554B" w:rsidRDefault="00BA1464" w:rsidP="009107E9">
      <w:pPr>
        <w:pStyle w:val="ListParagraph"/>
        <w:ind w:left="1440"/>
        <w:rPr>
          <w:strike/>
          <w:lang w:val="en-GB"/>
        </w:rPr>
      </w:pPr>
      <w:r w:rsidRPr="005A554B">
        <w:rPr>
          <w:strike/>
          <w:lang w:val="en-GB"/>
        </w:rPr>
        <w:t xml:space="preserve">-eRNA enrichment in NK for basophils may be due to more noisiness in the data, previously commented but it also showed specificity for the </w:t>
      </w:r>
      <w:proofErr w:type="spellStart"/>
      <w:r w:rsidRPr="005A554B">
        <w:rPr>
          <w:strike/>
          <w:lang w:val="en-GB"/>
        </w:rPr>
        <w:t>eRNA</w:t>
      </w:r>
      <w:proofErr w:type="spellEnd"/>
      <w:r w:rsidRPr="005A554B">
        <w:rPr>
          <w:strike/>
          <w:lang w:val="en-GB"/>
        </w:rPr>
        <w:t xml:space="preserve"> set in </w:t>
      </w:r>
      <w:proofErr w:type="spellStart"/>
      <w:r w:rsidRPr="005A554B">
        <w:rPr>
          <w:strike/>
          <w:lang w:val="en-GB"/>
        </w:rPr>
        <w:t>Nk</w:t>
      </w:r>
      <w:proofErr w:type="spellEnd"/>
      <w:r w:rsidRPr="005A554B">
        <w:rPr>
          <w:strike/>
          <w:lang w:val="en-GB"/>
        </w:rPr>
        <w:t xml:space="preserve"> cells</w:t>
      </w:r>
    </w:p>
    <w:p w:rsidR="00184AD8" w:rsidRPr="00534AD1" w:rsidRDefault="00184AD8" w:rsidP="009107E9">
      <w:pPr>
        <w:pStyle w:val="ListParagraph"/>
        <w:ind w:left="1440"/>
        <w:rPr>
          <w:strike/>
          <w:lang w:val="en-GB"/>
        </w:rPr>
      </w:pPr>
      <w:r w:rsidRPr="00534AD1">
        <w:rPr>
          <w:strike/>
          <w:lang w:val="en-GB"/>
        </w:rPr>
        <w:t>-mention some of the chemokines identified in the different cell types</w:t>
      </w:r>
    </w:p>
    <w:p w:rsidR="00A64A40" w:rsidRPr="00534AD1" w:rsidRDefault="00A64A40" w:rsidP="009107E9">
      <w:pPr>
        <w:pStyle w:val="ListParagraph"/>
        <w:ind w:left="1440"/>
        <w:rPr>
          <w:strike/>
          <w:lang w:val="en-GB"/>
        </w:rPr>
      </w:pPr>
      <w:r w:rsidRPr="00534AD1">
        <w:rPr>
          <w:strike/>
          <w:lang w:val="en-GB"/>
        </w:rPr>
        <w:t>-</w:t>
      </w:r>
      <w:proofErr w:type="spellStart"/>
      <w:r w:rsidRPr="00534AD1">
        <w:rPr>
          <w:strike/>
          <w:lang w:val="en-GB"/>
        </w:rPr>
        <w:t>wnt</w:t>
      </w:r>
      <w:proofErr w:type="spellEnd"/>
      <w:r w:rsidRPr="00534AD1">
        <w:rPr>
          <w:strike/>
          <w:lang w:val="en-GB"/>
        </w:rPr>
        <w:t xml:space="preserve"> signalling in CD8 interesting from the point of view of bone regeneration</w:t>
      </w:r>
      <w:r w:rsidR="00FD77C5" w:rsidRPr="00534AD1">
        <w:rPr>
          <w:strike/>
          <w:lang w:val="en-GB"/>
        </w:rPr>
        <w:t xml:space="preserve"> but in this case may be interesting because mCD8 are more proliferative than the ones found in the synovium http://www.jimmunol.org/content/193/6/2784.long</w:t>
      </w:r>
    </w:p>
    <w:p w:rsidR="00A73363" w:rsidRPr="00C92985" w:rsidRDefault="00A73363" w:rsidP="00A73363">
      <w:pPr>
        <w:pStyle w:val="ListParagraph"/>
        <w:ind w:left="1440"/>
        <w:rPr>
          <w:strike/>
          <w:lang w:val="en-GB"/>
        </w:rPr>
      </w:pPr>
      <w:r w:rsidRPr="00C92985">
        <w:rPr>
          <w:strike/>
          <w:lang w:val="en-GB"/>
        </w:rPr>
        <w:t>-</w:t>
      </w:r>
      <w:proofErr w:type="spellStart"/>
      <w:r w:rsidRPr="00C92985">
        <w:rPr>
          <w:strike/>
          <w:lang w:val="en-GB"/>
        </w:rPr>
        <w:t>nk</w:t>
      </w:r>
      <w:proofErr w:type="spellEnd"/>
      <w:r w:rsidRPr="00C92985">
        <w:rPr>
          <w:strike/>
          <w:lang w:val="en-GB"/>
        </w:rPr>
        <w:t xml:space="preserve"> cytotoxic in PB compared to tissue SF due to CD56 dim in SF: According to FACS analysis, the proportion of NK CD56$\</w:t>
      </w:r>
      <w:proofErr w:type="spellStart"/>
      <w:proofErr w:type="gramStart"/>
      <w:r w:rsidRPr="00C92985">
        <w:rPr>
          <w:strike/>
          <w:lang w:val="en-GB"/>
        </w:rPr>
        <w:t>textsuperscript</w:t>
      </w:r>
      <w:proofErr w:type="spellEnd"/>
      <w:r w:rsidRPr="00C92985">
        <w:rPr>
          <w:strike/>
          <w:lang w:val="en-GB"/>
        </w:rPr>
        <w:t>{</w:t>
      </w:r>
      <w:proofErr w:type="gramEnd"/>
      <w:r w:rsidRPr="00C92985">
        <w:rPr>
          <w:strike/>
          <w:lang w:val="en-GB"/>
        </w:rPr>
        <w:t>bright}$ was greater in PB compared to SF in this sample cohort (data not shown). This is consistent with the observed enrichment for NK cytotoxicity in PB open DARs and previous studies demonstrating that CD56$\</w:t>
      </w:r>
      <w:proofErr w:type="spellStart"/>
      <w:proofErr w:type="gramStart"/>
      <w:r w:rsidRPr="00C92985">
        <w:rPr>
          <w:strike/>
          <w:lang w:val="en-GB"/>
        </w:rPr>
        <w:t>textsuperscript</w:t>
      </w:r>
      <w:proofErr w:type="spellEnd"/>
      <w:r w:rsidRPr="00C92985">
        <w:rPr>
          <w:strike/>
          <w:lang w:val="en-GB"/>
        </w:rPr>
        <w:t>{</w:t>
      </w:r>
      <w:proofErr w:type="gramEnd"/>
      <w:r w:rsidRPr="00C92985">
        <w:rPr>
          <w:strike/>
          <w:lang w:val="en-GB"/>
        </w:rPr>
        <w:t>bright}$ NK cells are preferentially cytokine producers compared to the tissue resident ones.</w:t>
      </w: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Pr="00184AD8" w:rsidRDefault="009107E9" w:rsidP="00184AD8">
      <w:pPr>
        <w:rPr>
          <w:lang w:val="en-GB"/>
        </w:rPr>
      </w:pPr>
    </w:p>
    <w:p w:rsidR="009107E9" w:rsidRDefault="009107E9" w:rsidP="009107E9">
      <w:pPr>
        <w:pStyle w:val="ListParagraph"/>
        <w:ind w:left="1440"/>
        <w:rPr>
          <w:lang w:val="en-GB"/>
        </w:rPr>
      </w:pPr>
    </w:p>
    <w:p w:rsidR="00D520F4" w:rsidRPr="007D7C4F" w:rsidRDefault="007D7C4F" w:rsidP="00D520F4">
      <w:pPr>
        <w:pStyle w:val="ListParagraph"/>
        <w:numPr>
          <w:ilvl w:val="0"/>
          <w:numId w:val="1"/>
        </w:numPr>
        <w:rPr>
          <w:color w:val="00B050"/>
          <w:u w:val="single"/>
          <w:lang w:val="en-GB"/>
        </w:rPr>
      </w:pPr>
      <w:r w:rsidRPr="007D7C4F">
        <w:rPr>
          <w:color w:val="00B050"/>
          <w:u w:val="single"/>
          <w:lang w:val="en-GB"/>
        </w:rPr>
        <w:t xml:space="preserve">Biological </w:t>
      </w:r>
      <w:proofErr w:type="spellStart"/>
      <w:r w:rsidRPr="007D7C4F">
        <w:rPr>
          <w:color w:val="00B050"/>
          <w:u w:val="single"/>
          <w:lang w:val="en-GB"/>
        </w:rPr>
        <w:t>insighths</w:t>
      </w:r>
      <w:proofErr w:type="spellEnd"/>
      <w:r w:rsidRPr="007D7C4F">
        <w:rPr>
          <w:color w:val="00B050"/>
          <w:u w:val="single"/>
          <w:lang w:val="en-GB"/>
        </w:rPr>
        <w:t xml:space="preserve"> in the integration of chromatin accessibility, gene expression and proteomics data in </w:t>
      </w:r>
      <w:proofErr w:type="spellStart"/>
      <w:r w:rsidRPr="007D7C4F">
        <w:rPr>
          <w:color w:val="00B050"/>
          <w:u w:val="single"/>
          <w:lang w:val="en-GB"/>
        </w:rPr>
        <w:t>PsA</w:t>
      </w:r>
      <w:proofErr w:type="spellEnd"/>
      <w:r>
        <w:rPr>
          <w:color w:val="00B050"/>
          <w:u w:val="single"/>
          <w:lang w:val="en-GB"/>
        </w:rPr>
        <w:t xml:space="preserve"> (allows subsections)</w:t>
      </w:r>
    </w:p>
    <w:p w:rsidR="00561831" w:rsidRPr="001449CC" w:rsidRDefault="00561831" w:rsidP="007D7C4F">
      <w:pPr>
        <w:pStyle w:val="ListParagraph"/>
        <w:numPr>
          <w:ilvl w:val="1"/>
          <w:numId w:val="1"/>
        </w:numPr>
        <w:rPr>
          <w:strike/>
          <w:color w:val="00B050"/>
          <w:lang w:val="en-GB"/>
        </w:rPr>
      </w:pPr>
      <w:r w:rsidRPr="001449CC">
        <w:rPr>
          <w:strike/>
          <w:color w:val="00B050"/>
          <w:lang w:val="en-GB"/>
        </w:rPr>
        <w:lastRenderedPageBreak/>
        <w:t xml:space="preserve">Not such as study </w:t>
      </w:r>
      <w:proofErr w:type="spellStart"/>
      <w:r w:rsidRPr="001449CC">
        <w:rPr>
          <w:strike/>
          <w:color w:val="00B050"/>
          <w:lang w:val="en-GB"/>
        </w:rPr>
        <w:t>appart</w:t>
      </w:r>
      <w:proofErr w:type="spellEnd"/>
      <w:r w:rsidRPr="001449CC">
        <w:rPr>
          <w:strike/>
          <w:color w:val="00B050"/>
          <w:lang w:val="en-GB"/>
        </w:rPr>
        <w:t xml:space="preserve"> from the one in </w:t>
      </w:r>
      <w:proofErr w:type="spellStart"/>
      <w:r w:rsidRPr="001449CC">
        <w:rPr>
          <w:strike/>
          <w:color w:val="00B050"/>
          <w:lang w:val="en-GB"/>
        </w:rPr>
        <w:t>Dolcino</w:t>
      </w:r>
      <w:proofErr w:type="spellEnd"/>
      <w:r w:rsidRPr="001449CC">
        <w:rPr>
          <w:strike/>
          <w:color w:val="00B050"/>
          <w:lang w:val="en-GB"/>
        </w:rPr>
        <w:t xml:space="preserve"> et al looking at specific cell populations at the different levels</w:t>
      </w:r>
    </w:p>
    <w:p w:rsidR="00184AD8" w:rsidRPr="001449CC" w:rsidRDefault="00184AD8" w:rsidP="00184AD8">
      <w:pPr>
        <w:pStyle w:val="ListParagraph"/>
        <w:numPr>
          <w:ilvl w:val="1"/>
          <w:numId w:val="1"/>
        </w:numPr>
        <w:rPr>
          <w:strike/>
          <w:color w:val="00B050"/>
          <w:lang w:val="en-GB"/>
        </w:rPr>
      </w:pPr>
      <w:r w:rsidRPr="001449CC">
        <w:rPr>
          <w:strike/>
          <w:color w:val="00B050"/>
          <w:lang w:val="en-GB"/>
        </w:rPr>
        <w:t>Summary of the qPCR array observation and cd14 and cd8 seemed the ones with the greatest number of consistent changes in this study</w:t>
      </w:r>
    </w:p>
    <w:p w:rsidR="0038582F" w:rsidRPr="001449CC" w:rsidRDefault="0038582F" w:rsidP="00184AD8">
      <w:pPr>
        <w:pStyle w:val="ListParagraph"/>
        <w:numPr>
          <w:ilvl w:val="1"/>
          <w:numId w:val="1"/>
        </w:numPr>
        <w:rPr>
          <w:strike/>
          <w:color w:val="00B050"/>
          <w:lang w:val="en-GB"/>
        </w:rPr>
      </w:pPr>
      <w:proofErr w:type="spellStart"/>
      <w:r w:rsidRPr="001449CC">
        <w:rPr>
          <w:strike/>
          <w:color w:val="00B050"/>
          <w:lang w:val="en-GB"/>
        </w:rPr>
        <w:t>Dolcino</w:t>
      </w:r>
      <w:proofErr w:type="spellEnd"/>
      <w:r w:rsidRPr="001449CC">
        <w:rPr>
          <w:strike/>
          <w:color w:val="00B050"/>
          <w:lang w:val="en-GB"/>
        </w:rPr>
        <w:t xml:space="preserve"> commonalities</w:t>
      </w:r>
    </w:p>
    <w:p w:rsidR="00C35485" w:rsidRPr="001449CC" w:rsidRDefault="00C35485" w:rsidP="00C35485">
      <w:pPr>
        <w:pStyle w:val="ListParagraph"/>
        <w:numPr>
          <w:ilvl w:val="1"/>
          <w:numId w:val="1"/>
        </w:numPr>
        <w:rPr>
          <w:strike/>
          <w:color w:val="00B050"/>
          <w:lang w:val="en-GB"/>
        </w:rPr>
      </w:pPr>
      <w:r w:rsidRPr="001449CC">
        <w:rPr>
          <w:strike/>
          <w:color w:val="00B050"/>
          <w:lang w:val="en-GB"/>
        </w:rPr>
        <w:t>1 paragraph describing integration with limited success. Include the results from the overlap with bulk  pathway analysis and context to ATAC for particular set of immune relevant genes</w:t>
      </w:r>
      <w:r w:rsidR="00F926FD" w:rsidRPr="001449CC">
        <w:rPr>
          <w:strike/>
          <w:color w:val="00B050"/>
          <w:lang w:val="en-GB"/>
        </w:rPr>
        <w:t>(not mention enrichment yet)</w:t>
      </w:r>
    </w:p>
    <w:p w:rsidR="00C35485" w:rsidRPr="001449CC" w:rsidRDefault="00C35485" w:rsidP="00C35485">
      <w:pPr>
        <w:pStyle w:val="ListParagraph"/>
        <w:ind w:left="1440"/>
        <w:rPr>
          <w:strike/>
          <w:color w:val="00B050"/>
          <w:lang w:val="en-GB"/>
        </w:rPr>
      </w:pPr>
    </w:p>
    <w:p w:rsidR="00184AD8" w:rsidRPr="001449CC" w:rsidRDefault="00184AD8" w:rsidP="00184AD8">
      <w:pPr>
        <w:pStyle w:val="ListParagraph"/>
        <w:numPr>
          <w:ilvl w:val="1"/>
          <w:numId w:val="1"/>
        </w:numPr>
        <w:rPr>
          <w:strike/>
          <w:color w:val="00B050"/>
          <w:lang w:val="en-GB"/>
        </w:rPr>
      </w:pPr>
      <w:r w:rsidRPr="001449CC">
        <w:rPr>
          <w:strike/>
          <w:color w:val="00B050"/>
          <w:lang w:val="en-GB"/>
        </w:rPr>
        <w:t>Summary pathway enrichment for those genes and the link to network analysis</w:t>
      </w:r>
      <w:r w:rsidR="00561831" w:rsidRPr="001449CC">
        <w:rPr>
          <w:strike/>
          <w:color w:val="00B050"/>
          <w:lang w:val="en-GB"/>
        </w:rPr>
        <w:t>:</w:t>
      </w:r>
    </w:p>
    <w:p w:rsidR="00561831" w:rsidRPr="001449CC" w:rsidRDefault="00561831" w:rsidP="00561831">
      <w:pPr>
        <w:pStyle w:val="ListParagraph"/>
        <w:numPr>
          <w:ilvl w:val="2"/>
          <w:numId w:val="1"/>
        </w:numPr>
        <w:rPr>
          <w:strike/>
          <w:color w:val="00B050"/>
          <w:lang w:val="en-GB"/>
        </w:rPr>
      </w:pPr>
      <w:r w:rsidRPr="001449CC">
        <w:rPr>
          <w:strike/>
          <w:color w:val="00B050"/>
          <w:lang w:val="en-GB"/>
        </w:rPr>
        <w:t>Cross talk between pathways and relevance in disease of the three in CD14 monocytes</w:t>
      </w:r>
      <w:r w:rsidR="00C231C3" w:rsidRPr="001449CC">
        <w:rPr>
          <w:strike/>
          <w:color w:val="00B050"/>
          <w:lang w:val="en-GB"/>
        </w:rPr>
        <w:t xml:space="preserve"> and also </w:t>
      </w:r>
      <w:proofErr w:type="spellStart"/>
      <w:r w:rsidR="00C231C3" w:rsidRPr="001449CC">
        <w:rPr>
          <w:strike/>
          <w:color w:val="00B050"/>
          <w:lang w:val="en-GB"/>
        </w:rPr>
        <w:t>Ca+linkto</w:t>
      </w:r>
      <w:proofErr w:type="spellEnd"/>
      <w:r w:rsidR="00C231C3" w:rsidRPr="001449CC">
        <w:rPr>
          <w:strike/>
          <w:color w:val="00B050"/>
          <w:lang w:val="en-GB"/>
        </w:rPr>
        <w:t xml:space="preserve"> </w:t>
      </w:r>
      <w:proofErr w:type="spellStart"/>
      <w:r w:rsidR="00C231C3" w:rsidRPr="001449CC">
        <w:rPr>
          <w:strike/>
          <w:color w:val="00B050"/>
          <w:lang w:val="en-GB"/>
        </w:rPr>
        <w:t>ATAc</w:t>
      </w:r>
      <w:proofErr w:type="spellEnd"/>
      <w:r w:rsidR="00C231C3" w:rsidRPr="001449CC">
        <w:rPr>
          <w:strike/>
          <w:color w:val="00B050"/>
          <w:lang w:val="en-GB"/>
        </w:rPr>
        <w:t xml:space="preserve"> pathways and also </w:t>
      </w:r>
      <w:proofErr w:type="spellStart"/>
      <w:r w:rsidR="00C231C3" w:rsidRPr="001449CC">
        <w:rPr>
          <w:strike/>
          <w:color w:val="00B050"/>
          <w:lang w:val="en-GB"/>
        </w:rPr>
        <w:t>NFkB</w:t>
      </w:r>
      <w:proofErr w:type="spellEnd"/>
      <w:r w:rsidR="00C231C3" w:rsidRPr="001449CC">
        <w:rPr>
          <w:strike/>
          <w:color w:val="00B050"/>
          <w:lang w:val="en-GB"/>
        </w:rPr>
        <w:t xml:space="preserve"> nearby DAR</w:t>
      </w:r>
    </w:p>
    <w:p w:rsidR="000A0300" w:rsidRPr="001449CC" w:rsidRDefault="000A0300" w:rsidP="00561831">
      <w:pPr>
        <w:pStyle w:val="ListParagraph"/>
        <w:numPr>
          <w:ilvl w:val="2"/>
          <w:numId w:val="1"/>
        </w:numPr>
        <w:rPr>
          <w:strike/>
          <w:color w:val="00B050"/>
          <w:lang w:val="en-GB"/>
        </w:rPr>
      </w:pPr>
      <w:r w:rsidRPr="001449CC">
        <w:rPr>
          <w:strike/>
          <w:color w:val="00B050"/>
          <w:lang w:val="en-GB"/>
        </w:rPr>
        <w:t>Monocytes TLR is upregulated in SF not in CD4 and cD8 and try to find evidence in literature to link to TNF upregulation in CD8 through other means</w:t>
      </w:r>
    </w:p>
    <w:p w:rsidR="00561831" w:rsidRPr="000E0B5F" w:rsidRDefault="00561831" w:rsidP="00561831">
      <w:pPr>
        <w:pStyle w:val="ListParagraph"/>
        <w:numPr>
          <w:ilvl w:val="2"/>
          <w:numId w:val="1"/>
        </w:numPr>
        <w:rPr>
          <w:strike/>
          <w:color w:val="00B050"/>
          <w:lang w:val="en-GB"/>
        </w:rPr>
      </w:pPr>
      <w:r w:rsidRPr="000E0B5F">
        <w:rPr>
          <w:strike/>
          <w:color w:val="00B050"/>
          <w:lang w:val="en-GB"/>
        </w:rPr>
        <w:t>IL10 in mCD4: hypothesis</w:t>
      </w:r>
      <w:r w:rsidR="00C231C3" w:rsidRPr="000E0B5F">
        <w:rPr>
          <w:strike/>
          <w:color w:val="00B050"/>
          <w:lang w:val="en-GB"/>
        </w:rPr>
        <w:t xml:space="preserve"> about IL10 signalling and enhanced expansion of </w:t>
      </w:r>
      <w:proofErr w:type="spellStart"/>
      <w:r w:rsidR="00C231C3" w:rsidRPr="000E0B5F">
        <w:rPr>
          <w:strike/>
          <w:color w:val="00B050"/>
          <w:lang w:val="en-GB"/>
        </w:rPr>
        <w:t>Tregs</w:t>
      </w:r>
      <w:proofErr w:type="spellEnd"/>
      <w:r w:rsidR="00C231C3" w:rsidRPr="000E0B5F">
        <w:rPr>
          <w:strike/>
          <w:color w:val="00B050"/>
          <w:lang w:val="en-GB"/>
        </w:rPr>
        <w:t xml:space="preserve"> in SF</w:t>
      </w:r>
      <w:r w:rsidR="00C4619A" w:rsidRPr="000E0B5F">
        <w:rPr>
          <w:strike/>
          <w:color w:val="00B050"/>
          <w:lang w:val="en-GB"/>
        </w:rPr>
        <w:t>. There is a DAR proximal to IL10</w:t>
      </w:r>
    </w:p>
    <w:p w:rsidR="00E72C8E" w:rsidRPr="0058482C" w:rsidRDefault="00E72C8E" w:rsidP="00E72C8E">
      <w:pPr>
        <w:pStyle w:val="ListParagraph"/>
        <w:ind w:left="2160"/>
        <w:rPr>
          <w:strike/>
          <w:color w:val="00B050"/>
          <w:lang w:val="en-GB"/>
        </w:rPr>
      </w:pPr>
    </w:p>
    <w:p w:rsidR="00184AD8" w:rsidRPr="0058482C" w:rsidRDefault="00184AD8" w:rsidP="00184AD8">
      <w:pPr>
        <w:pStyle w:val="ListParagraph"/>
        <w:numPr>
          <w:ilvl w:val="1"/>
          <w:numId w:val="1"/>
        </w:numPr>
        <w:rPr>
          <w:strike/>
          <w:color w:val="00B050"/>
          <w:lang w:val="en-GB"/>
        </w:rPr>
      </w:pPr>
      <w:r w:rsidRPr="0058482C">
        <w:rPr>
          <w:strike/>
          <w:color w:val="00B050"/>
          <w:lang w:val="en-GB"/>
        </w:rPr>
        <w:t xml:space="preserve">the ability to compare to healthy control </w:t>
      </w:r>
    </w:p>
    <w:p w:rsidR="00184AD8" w:rsidRPr="0058482C" w:rsidRDefault="0038582F" w:rsidP="00184AD8">
      <w:pPr>
        <w:pStyle w:val="ListParagraph"/>
        <w:numPr>
          <w:ilvl w:val="2"/>
          <w:numId w:val="1"/>
        </w:numPr>
        <w:rPr>
          <w:strike/>
          <w:color w:val="00B050"/>
          <w:lang w:val="en-GB"/>
        </w:rPr>
      </w:pPr>
      <w:r w:rsidRPr="0058482C">
        <w:rPr>
          <w:strike/>
          <w:color w:val="00B050"/>
          <w:lang w:val="en-GB"/>
        </w:rPr>
        <w:t xml:space="preserve">Footprint systemic genes examples maybe </w:t>
      </w:r>
    </w:p>
    <w:p w:rsidR="00184AD8" w:rsidRPr="0058482C" w:rsidRDefault="00184AD8" w:rsidP="0038582F">
      <w:pPr>
        <w:pStyle w:val="ListParagraph"/>
        <w:numPr>
          <w:ilvl w:val="2"/>
          <w:numId w:val="1"/>
        </w:numPr>
        <w:rPr>
          <w:strike/>
          <w:color w:val="00B050"/>
          <w:lang w:val="en-GB"/>
        </w:rPr>
      </w:pPr>
      <w:r w:rsidRPr="0058482C">
        <w:rPr>
          <w:strike/>
          <w:color w:val="00B050"/>
          <w:lang w:val="en-GB"/>
        </w:rPr>
        <w:t>also in qPCR vs PB and link to the GPR68 in CD4 which makes sense from the hypoxia point of view</w:t>
      </w:r>
      <w:r w:rsidR="0038582F" w:rsidRPr="0058482C">
        <w:rPr>
          <w:strike/>
          <w:color w:val="00B050"/>
          <w:lang w:val="en-GB"/>
        </w:rPr>
        <w:t>(%\</w:t>
      </w:r>
      <w:proofErr w:type="spellStart"/>
      <w:r w:rsidR="0038582F" w:rsidRPr="0058482C">
        <w:rPr>
          <w:strike/>
          <w:color w:val="00B050"/>
          <w:lang w:val="en-GB"/>
        </w:rPr>
        <w:t>textit</w:t>
      </w:r>
      <w:proofErr w:type="spellEnd"/>
      <w:r w:rsidR="0038582F" w:rsidRPr="0058482C">
        <w:rPr>
          <w:strike/>
          <w:color w:val="00B050"/>
          <w:lang w:val="en-GB"/>
        </w:rPr>
        <w:t>{GPR68} is a G protein-coupled receptor, expressed in T cells, amongst other cells, that undergoes activation through pH acidification, characteristic of synovial tissues under inflammation \</w:t>
      </w:r>
      <w:proofErr w:type="spellStart"/>
      <w:r w:rsidR="0038582F" w:rsidRPr="0058482C">
        <w:rPr>
          <w:strike/>
          <w:color w:val="00B050"/>
          <w:lang w:val="en-GB"/>
        </w:rPr>
        <w:t>parencite</w:t>
      </w:r>
      <w:proofErr w:type="spellEnd"/>
      <w:r w:rsidR="0038582F" w:rsidRPr="0058482C">
        <w:rPr>
          <w:strike/>
          <w:color w:val="00B050"/>
          <w:lang w:val="en-GB"/>
        </w:rPr>
        <w:t>{Biniecka2016}. \</w:t>
      </w:r>
      <w:proofErr w:type="spellStart"/>
      <w:r w:rsidR="0038582F" w:rsidRPr="0058482C">
        <w:rPr>
          <w:strike/>
          <w:color w:val="00B050"/>
          <w:lang w:val="en-GB"/>
        </w:rPr>
        <w:t>textit</w:t>
      </w:r>
      <w:proofErr w:type="spellEnd"/>
      <w:r w:rsidR="0038582F" w:rsidRPr="0058482C">
        <w:rPr>
          <w:strike/>
          <w:color w:val="00B050"/>
          <w:lang w:val="en-GB"/>
        </w:rPr>
        <w:t>{GPR68} activation leads to an increase of Ca$^2$$^+$ levels and subsequent activation of immune-related pathways \</w:t>
      </w:r>
      <w:proofErr w:type="spellStart"/>
      <w:proofErr w:type="gramStart"/>
      <w:r w:rsidR="0038582F" w:rsidRPr="0058482C">
        <w:rPr>
          <w:strike/>
          <w:color w:val="00B050"/>
          <w:lang w:val="en-GB"/>
        </w:rPr>
        <w:t>parencite</w:t>
      </w:r>
      <w:proofErr w:type="spellEnd"/>
      <w:r w:rsidR="0038582F" w:rsidRPr="0058482C">
        <w:rPr>
          <w:strike/>
          <w:color w:val="00B050"/>
          <w:lang w:val="en-GB"/>
        </w:rPr>
        <w:t>{</w:t>
      </w:r>
      <w:proofErr w:type="gramEnd"/>
      <w:r w:rsidR="0038582F" w:rsidRPr="0058482C">
        <w:rPr>
          <w:strike/>
          <w:color w:val="00B050"/>
          <w:lang w:val="en-GB"/>
        </w:rPr>
        <w:t>Saxena2011}.)</w:t>
      </w:r>
    </w:p>
    <w:p w:rsidR="0038582F" w:rsidRPr="0058482C" w:rsidRDefault="0038582F" w:rsidP="0038582F">
      <w:pPr>
        <w:pStyle w:val="ListParagraph"/>
        <w:numPr>
          <w:ilvl w:val="2"/>
          <w:numId w:val="1"/>
        </w:numPr>
        <w:rPr>
          <w:strike/>
          <w:color w:val="00B050"/>
          <w:lang w:val="en-GB"/>
        </w:rPr>
      </w:pPr>
      <w:r w:rsidRPr="0058482C">
        <w:rPr>
          <w:strike/>
          <w:color w:val="00B050"/>
          <w:lang w:val="en-GB"/>
        </w:rPr>
        <w:t>AREG biology:</w:t>
      </w:r>
      <w:r w:rsidRPr="0058482C">
        <w:rPr>
          <w:strike/>
        </w:rPr>
        <w:t xml:space="preserve"> </w:t>
      </w:r>
      <w:r w:rsidRPr="0058482C">
        <w:rPr>
          <w:strike/>
          <w:color w:val="00B050"/>
          <w:lang w:val="en-GB"/>
        </w:rPr>
        <w:t>%\</w:t>
      </w:r>
      <w:proofErr w:type="spellStart"/>
      <w:proofErr w:type="gramStart"/>
      <w:r w:rsidRPr="0058482C">
        <w:rPr>
          <w:strike/>
          <w:color w:val="00B050"/>
          <w:lang w:val="en-GB"/>
        </w:rPr>
        <w:t>textit</w:t>
      </w:r>
      <w:proofErr w:type="spellEnd"/>
      <w:r w:rsidRPr="0058482C">
        <w:rPr>
          <w:strike/>
          <w:color w:val="00B050"/>
          <w:lang w:val="en-GB"/>
        </w:rPr>
        <w:t>{</w:t>
      </w:r>
      <w:proofErr w:type="gramEnd"/>
      <w:r w:rsidRPr="0058482C">
        <w:rPr>
          <w:strike/>
          <w:color w:val="00B050"/>
          <w:lang w:val="en-GB"/>
        </w:rPr>
        <w:t xml:space="preserve">AREG} deficiency in mouse models have shown an impaired </w:t>
      </w:r>
      <w:proofErr w:type="spellStart"/>
      <w:r w:rsidRPr="0058482C">
        <w:rPr>
          <w:strike/>
          <w:color w:val="00B050"/>
          <w:lang w:val="en-GB"/>
        </w:rPr>
        <w:t>immunosupressive</w:t>
      </w:r>
      <w:proofErr w:type="spellEnd"/>
      <w:r w:rsidRPr="0058482C">
        <w:rPr>
          <w:strike/>
          <w:color w:val="00B050"/>
          <w:lang w:val="en-GB"/>
        </w:rPr>
        <w:t xml:space="preserve"> response by </w:t>
      </w:r>
      <w:proofErr w:type="spellStart"/>
      <w:r w:rsidRPr="0058482C">
        <w:rPr>
          <w:strike/>
          <w:color w:val="00B050"/>
          <w:lang w:val="en-GB"/>
        </w:rPr>
        <w:t>Treg</w:t>
      </w:r>
      <w:proofErr w:type="spellEnd"/>
      <w:r w:rsidRPr="0058482C">
        <w:rPr>
          <w:strike/>
          <w:color w:val="00B050"/>
          <w:lang w:val="en-GB"/>
        </w:rPr>
        <w:t xml:space="preserve"> cells \</w:t>
      </w:r>
      <w:proofErr w:type="spellStart"/>
      <w:r w:rsidRPr="0058482C">
        <w:rPr>
          <w:strike/>
          <w:color w:val="00B050"/>
          <w:lang w:val="en-GB"/>
        </w:rPr>
        <w:t>parencite</w:t>
      </w:r>
      <w:proofErr w:type="spellEnd"/>
      <w:r w:rsidRPr="0058482C">
        <w:rPr>
          <w:strike/>
          <w:color w:val="00B050"/>
          <w:lang w:val="en-GB"/>
        </w:rPr>
        <w:t>{Zaiss2013}, which could be contributing to the exacerbated immune response in the synovium.</w:t>
      </w:r>
    </w:p>
    <w:p w:rsidR="00561831" w:rsidRPr="00D01700" w:rsidRDefault="0038582F" w:rsidP="0038582F">
      <w:pPr>
        <w:rPr>
          <w:strike/>
          <w:color w:val="00B050"/>
          <w:lang w:val="en-GB"/>
        </w:rPr>
      </w:pPr>
      <w:r w:rsidRPr="00D01700">
        <w:rPr>
          <w:strike/>
          <w:color w:val="00B050"/>
          <w:lang w:val="en-GB"/>
        </w:rPr>
        <w:t xml:space="preserve">                           •</w:t>
      </w:r>
      <w:r w:rsidR="00F926FD" w:rsidRPr="00D01700">
        <w:rPr>
          <w:strike/>
          <w:color w:val="00B050"/>
          <w:lang w:val="en-GB"/>
        </w:rPr>
        <w:t>Come back to integration significant enrichment and specific examples to lead to single cell</w:t>
      </w:r>
    </w:p>
    <w:p w:rsidR="00184AD8" w:rsidRPr="00D01700" w:rsidRDefault="00184AD8" w:rsidP="00184AD8">
      <w:pPr>
        <w:pStyle w:val="ListParagraph"/>
        <w:numPr>
          <w:ilvl w:val="2"/>
          <w:numId w:val="1"/>
        </w:numPr>
        <w:rPr>
          <w:strike/>
          <w:color w:val="00B050"/>
          <w:lang w:val="en-GB"/>
        </w:rPr>
      </w:pPr>
      <w:r w:rsidRPr="00D01700">
        <w:rPr>
          <w:strike/>
          <w:color w:val="00B050"/>
          <w:lang w:val="en-GB"/>
        </w:rPr>
        <w:t>FN1</w:t>
      </w:r>
      <w:r w:rsidR="005305A4" w:rsidRPr="00D01700">
        <w:rPr>
          <w:strike/>
          <w:color w:val="00B050"/>
          <w:lang w:val="en-GB"/>
        </w:rPr>
        <w:t xml:space="preserve"> (only synovium)</w:t>
      </w:r>
      <w:r w:rsidRPr="00D01700">
        <w:rPr>
          <w:strike/>
          <w:color w:val="00B050"/>
          <w:lang w:val="en-GB"/>
        </w:rPr>
        <w:t xml:space="preserve"> </w:t>
      </w:r>
      <w:r w:rsidR="00561831" w:rsidRPr="00D01700">
        <w:rPr>
          <w:strike/>
          <w:color w:val="00B050"/>
          <w:lang w:val="en-GB"/>
        </w:rPr>
        <w:t>and IL7R</w:t>
      </w:r>
      <w:r w:rsidR="005305A4" w:rsidRPr="00D01700">
        <w:rPr>
          <w:strike/>
          <w:color w:val="00B050"/>
          <w:lang w:val="en-GB"/>
        </w:rPr>
        <w:t xml:space="preserve"> (down in PB vs controls)</w:t>
      </w:r>
      <w:r w:rsidR="00561831" w:rsidRPr="00D01700">
        <w:rPr>
          <w:strike/>
          <w:color w:val="00B050"/>
          <w:lang w:val="en-GB"/>
        </w:rPr>
        <w:t xml:space="preserve"> </w:t>
      </w:r>
      <w:r w:rsidRPr="00D01700">
        <w:rPr>
          <w:strike/>
          <w:color w:val="00B050"/>
          <w:lang w:val="en-GB"/>
        </w:rPr>
        <w:t>example</w:t>
      </w:r>
      <w:r w:rsidR="00561831" w:rsidRPr="00D01700">
        <w:rPr>
          <w:strike/>
          <w:color w:val="00B050"/>
          <w:lang w:val="en-GB"/>
        </w:rPr>
        <w:t>: link to Ben’s SNP and relevance of this receptor in monocytes</w:t>
      </w:r>
      <w:r w:rsidR="000A0300" w:rsidRPr="00D01700">
        <w:rPr>
          <w:strike/>
          <w:color w:val="00B050"/>
          <w:lang w:val="en-GB"/>
        </w:rPr>
        <w:t>.</w:t>
      </w:r>
    </w:p>
    <w:p w:rsidR="005A554B" w:rsidRPr="00D01700" w:rsidRDefault="000A0300" w:rsidP="005A554B">
      <w:pPr>
        <w:pStyle w:val="ListParagraph"/>
        <w:numPr>
          <w:ilvl w:val="3"/>
          <w:numId w:val="1"/>
        </w:numPr>
        <w:rPr>
          <w:strike/>
          <w:color w:val="00B050"/>
          <w:lang w:val="en-GB"/>
        </w:rPr>
      </w:pPr>
      <w:r w:rsidRPr="00D01700">
        <w:rPr>
          <w:strike/>
          <w:color w:val="00B050"/>
          <w:lang w:val="en-GB"/>
        </w:rPr>
        <w:t xml:space="preserve">Link to network analysis </w:t>
      </w:r>
      <w:proofErr w:type="gramStart"/>
      <w:r w:rsidRPr="00D01700">
        <w:rPr>
          <w:strike/>
          <w:color w:val="00B050"/>
          <w:lang w:val="en-GB"/>
        </w:rPr>
        <w:t>This</w:t>
      </w:r>
      <w:proofErr w:type="gramEnd"/>
      <w:r w:rsidRPr="00D01700">
        <w:rPr>
          <w:strike/>
          <w:color w:val="00B050"/>
          <w:lang w:val="en-GB"/>
        </w:rPr>
        <w:t xml:space="preserve"> network analysis also highlighted relationship between \</w:t>
      </w:r>
      <w:proofErr w:type="spellStart"/>
      <w:r w:rsidRPr="00D01700">
        <w:rPr>
          <w:strike/>
          <w:color w:val="00B050"/>
          <w:lang w:val="en-GB"/>
        </w:rPr>
        <w:t>textit</w:t>
      </w:r>
      <w:proofErr w:type="spellEnd"/>
      <w:r w:rsidRPr="00D01700">
        <w:rPr>
          <w:strike/>
          <w:color w:val="00B050"/>
          <w:lang w:val="en-GB"/>
        </w:rPr>
        <w:t>{IL7R} and \</w:t>
      </w:r>
      <w:proofErr w:type="spellStart"/>
      <w:r w:rsidRPr="00D01700">
        <w:rPr>
          <w:strike/>
          <w:color w:val="00B050"/>
          <w:lang w:val="en-GB"/>
        </w:rPr>
        <w:t>textit</w:t>
      </w:r>
      <w:proofErr w:type="spellEnd"/>
      <w:r w:rsidRPr="00D01700">
        <w:rPr>
          <w:strike/>
          <w:color w:val="00B050"/>
          <w:lang w:val="en-GB"/>
        </w:rPr>
        <w:t>{IL2RG} coding for the two chains of the IL-7R. %Interestingly, these two nodes were only significantly up-regulated in SF CD14$^+$ monocytes when compared to PB, supporting the novel cell and context specific role of IL-7R and IL-7R polymorphism under inflammatory conditions in CD14$^+$ monocytes\</w:t>
      </w:r>
      <w:proofErr w:type="spellStart"/>
      <w:proofErr w:type="gramStart"/>
      <w:r w:rsidRPr="00D01700">
        <w:rPr>
          <w:strike/>
          <w:color w:val="00B050"/>
          <w:lang w:val="en-GB"/>
        </w:rPr>
        <w:t>parencite</w:t>
      </w:r>
      <w:proofErr w:type="spellEnd"/>
      <w:r w:rsidRPr="00D01700">
        <w:rPr>
          <w:strike/>
          <w:color w:val="00B050"/>
          <w:lang w:val="en-GB"/>
        </w:rPr>
        <w:t>{</w:t>
      </w:r>
      <w:proofErr w:type="gramEnd"/>
      <w:r w:rsidRPr="00D01700">
        <w:rPr>
          <w:strike/>
          <w:color w:val="00B050"/>
          <w:lang w:val="en-GB"/>
        </w:rPr>
        <w:t>Al-Mossawi2018}.</w:t>
      </w:r>
      <w:r w:rsidR="005A554B" w:rsidRPr="00D01700">
        <w:rPr>
          <w:strike/>
          <w:lang w:val="en-GB"/>
        </w:rPr>
        <w:t xml:space="preserve"> </w:t>
      </w:r>
      <w:r w:rsidR="005A554B" w:rsidRPr="00D01700">
        <w:rPr>
          <w:strike/>
          <w:color w:val="00B050"/>
          <w:lang w:val="en-GB"/>
        </w:rPr>
        <w:t xml:space="preserve">Finding for the IL7R, mention SNP from the paper (Ben </w:t>
      </w:r>
      <w:proofErr w:type="spellStart"/>
      <w:r w:rsidR="005A554B" w:rsidRPr="00D01700">
        <w:rPr>
          <w:strike/>
          <w:color w:val="00B050"/>
          <w:lang w:val="en-GB"/>
        </w:rPr>
        <w:t>eQTL</w:t>
      </w:r>
      <w:proofErr w:type="spellEnd"/>
      <w:r w:rsidR="005A554B" w:rsidRPr="00D01700">
        <w:rPr>
          <w:strike/>
          <w:color w:val="00B050"/>
          <w:lang w:val="en-GB"/>
        </w:rPr>
        <w:t xml:space="preserve"> SNP) and maybe the conditions for stimulation if not found changes in accessible chromatin</w:t>
      </w:r>
    </w:p>
    <w:p w:rsidR="000A0300" w:rsidRDefault="000A0300" w:rsidP="000A0300">
      <w:pPr>
        <w:pStyle w:val="ListParagraph"/>
        <w:numPr>
          <w:ilvl w:val="3"/>
          <w:numId w:val="1"/>
        </w:numPr>
        <w:rPr>
          <w:color w:val="00B050"/>
          <w:lang w:val="en-GB"/>
        </w:rPr>
      </w:pPr>
    </w:p>
    <w:p w:rsidR="00184AD8" w:rsidRPr="004A1591" w:rsidRDefault="00561831" w:rsidP="00184AD8">
      <w:pPr>
        <w:pStyle w:val="ListParagraph"/>
        <w:numPr>
          <w:ilvl w:val="1"/>
          <w:numId w:val="1"/>
        </w:numPr>
        <w:rPr>
          <w:strike/>
          <w:color w:val="00B050"/>
          <w:lang w:val="en-GB"/>
        </w:rPr>
      </w:pPr>
      <w:r w:rsidRPr="004A1591">
        <w:rPr>
          <w:strike/>
          <w:color w:val="00B050"/>
          <w:lang w:val="en-GB"/>
        </w:rPr>
        <w:lastRenderedPageBreak/>
        <w:t xml:space="preserve">This links to the interest of further exploring monocytes at the </w:t>
      </w:r>
      <w:proofErr w:type="spellStart"/>
      <w:r w:rsidRPr="004A1591">
        <w:rPr>
          <w:strike/>
          <w:color w:val="00B050"/>
          <w:lang w:val="en-GB"/>
        </w:rPr>
        <w:t>scRNA</w:t>
      </w:r>
      <w:proofErr w:type="spellEnd"/>
      <w:r w:rsidRPr="004A1591">
        <w:rPr>
          <w:strike/>
          <w:color w:val="00B050"/>
          <w:lang w:val="en-GB"/>
        </w:rPr>
        <w:t xml:space="preserve"> </w:t>
      </w:r>
      <w:proofErr w:type="spellStart"/>
      <w:r w:rsidRPr="004A1591">
        <w:rPr>
          <w:strike/>
          <w:color w:val="00B050"/>
          <w:lang w:val="en-GB"/>
        </w:rPr>
        <w:t>seq</w:t>
      </w:r>
      <w:proofErr w:type="spellEnd"/>
      <w:r w:rsidRPr="004A1591">
        <w:rPr>
          <w:strike/>
          <w:color w:val="00B050"/>
          <w:lang w:val="en-GB"/>
        </w:rPr>
        <w:t xml:space="preserve"> level and try to find interesting subpopulations, as previously done by our paper in review</w:t>
      </w:r>
    </w:p>
    <w:p w:rsidR="00C35485" w:rsidRDefault="00C35485" w:rsidP="00184AD8">
      <w:pPr>
        <w:pStyle w:val="ListParagraph"/>
        <w:numPr>
          <w:ilvl w:val="1"/>
          <w:numId w:val="1"/>
        </w:numPr>
        <w:rPr>
          <w:color w:val="00B050"/>
          <w:lang w:val="en-GB"/>
        </w:rPr>
      </w:pPr>
      <w:r>
        <w:rPr>
          <w:color w:val="00B050"/>
          <w:lang w:val="en-GB"/>
        </w:rPr>
        <w:t>Just a note of ATAC integration again but more general, rather than specific</w:t>
      </w:r>
      <w:r w:rsidR="0096273F">
        <w:rPr>
          <w:color w:val="00B050"/>
          <w:lang w:val="en-GB"/>
        </w:rPr>
        <w:t xml:space="preserve"> together with </w:t>
      </w:r>
      <w:proofErr w:type="spellStart"/>
      <w:r w:rsidR="0096273F">
        <w:rPr>
          <w:color w:val="00B050"/>
          <w:lang w:val="en-GB"/>
        </w:rPr>
        <w:t>qpcr</w:t>
      </w:r>
      <w:proofErr w:type="spellEnd"/>
      <w:r w:rsidR="0096273F">
        <w:rPr>
          <w:color w:val="00B050"/>
          <w:lang w:val="en-GB"/>
        </w:rPr>
        <w:t xml:space="preserve"> expression</w:t>
      </w:r>
    </w:p>
    <w:p w:rsidR="00D01700" w:rsidRPr="00D01700" w:rsidRDefault="00D01700" w:rsidP="00D01700">
      <w:pPr>
        <w:pStyle w:val="ListParagraph"/>
        <w:numPr>
          <w:ilvl w:val="2"/>
          <w:numId w:val="1"/>
        </w:numPr>
        <w:rPr>
          <w:color w:val="00B050"/>
          <w:lang w:val="en-GB"/>
        </w:rPr>
      </w:pPr>
      <w:r w:rsidRPr="00D01700">
        <w:rPr>
          <w:color w:val="00B050"/>
          <w:lang w:val="en-GB"/>
        </w:rPr>
        <w:t xml:space="preserve">%Regarding the low number of qPCR DEGs between SF and PB in total CD14$^+$ monocytes reproduced by the </w:t>
      </w:r>
      <w:proofErr w:type="spellStart"/>
      <w:r w:rsidRPr="00D01700">
        <w:rPr>
          <w:color w:val="00B050"/>
          <w:lang w:val="en-GB"/>
        </w:rPr>
        <w:t>scRNA-seq</w:t>
      </w:r>
      <w:proofErr w:type="spellEnd"/>
      <w:r w:rsidRPr="00D01700">
        <w:rPr>
          <w:color w:val="00B050"/>
          <w:lang w:val="en-GB"/>
        </w:rPr>
        <w:t xml:space="preserve"> in any of the two main clusters identified could be explained by the differences in the cell sorting (FACS versus \</w:t>
      </w:r>
      <w:proofErr w:type="spellStart"/>
      <w:r w:rsidRPr="00D01700">
        <w:rPr>
          <w:color w:val="00B050"/>
          <w:lang w:val="en-GB"/>
        </w:rPr>
        <w:t>textit</w:t>
      </w:r>
      <w:proofErr w:type="spellEnd"/>
      <w:r w:rsidRPr="00D01700">
        <w:rPr>
          <w:color w:val="00B050"/>
          <w:lang w:val="en-GB"/>
        </w:rPr>
        <w:t xml:space="preserve">{in </w:t>
      </w:r>
      <w:proofErr w:type="spellStart"/>
      <w:r w:rsidRPr="00D01700">
        <w:rPr>
          <w:color w:val="00B050"/>
          <w:lang w:val="en-GB"/>
        </w:rPr>
        <w:t>silico</w:t>
      </w:r>
      <w:proofErr w:type="spellEnd"/>
      <w:r w:rsidRPr="00D01700">
        <w:rPr>
          <w:color w:val="00B050"/>
          <w:lang w:val="en-GB"/>
        </w:rPr>
        <w:t xml:space="preserve">} expression markers), the low number of replicates for each assay as well as different sensitivity of the two technologies. </w:t>
      </w:r>
    </w:p>
    <w:p w:rsidR="00D01700" w:rsidRDefault="00D01700" w:rsidP="00D01700">
      <w:pPr>
        <w:pStyle w:val="ListParagraph"/>
        <w:numPr>
          <w:ilvl w:val="2"/>
          <w:numId w:val="1"/>
        </w:numPr>
        <w:rPr>
          <w:color w:val="00B050"/>
          <w:lang w:val="en-GB"/>
        </w:rPr>
      </w:pPr>
      <w:r w:rsidRPr="00D01700">
        <w:rPr>
          <w:color w:val="00B050"/>
          <w:lang w:val="en-GB"/>
        </w:rPr>
        <w:t xml:space="preserve">The limited overlap between qPCR and </w:t>
      </w:r>
      <w:proofErr w:type="spellStart"/>
      <w:r w:rsidRPr="00D01700">
        <w:rPr>
          <w:color w:val="00B050"/>
          <w:lang w:val="en-GB"/>
        </w:rPr>
        <w:t>scRNA-seq</w:t>
      </w:r>
      <w:proofErr w:type="spellEnd"/>
      <w:r w:rsidRPr="00D01700">
        <w:rPr>
          <w:color w:val="00B050"/>
          <w:lang w:val="en-GB"/>
        </w:rPr>
        <w:t xml:space="preserve"> DEGs could also partly explain the absence of overlap between enriched pathways across the two gene expression analysis.</w:t>
      </w:r>
      <w:bookmarkStart w:id="0" w:name="_GoBack"/>
      <w:bookmarkEnd w:id="0"/>
    </w:p>
    <w:p w:rsidR="00C35485" w:rsidRPr="00D01700" w:rsidRDefault="00C35485" w:rsidP="00184AD8">
      <w:pPr>
        <w:pStyle w:val="ListParagraph"/>
        <w:numPr>
          <w:ilvl w:val="1"/>
          <w:numId w:val="1"/>
        </w:numPr>
        <w:rPr>
          <w:strike/>
          <w:color w:val="00B050"/>
          <w:lang w:val="en-GB"/>
        </w:rPr>
      </w:pPr>
      <w:r w:rsidRPr="00D01700">
        <w:rPr>
          <w:strike/>
          <w:color w:val="00B050"/>
          <w:lang w:val="en-GB"/>
        </w:rPr>
        <w:t xml:space="preserve">Clusters of monocytes by </w:t>
      </w:r>
      <w:proofErr w:type="spellStart"/>
      <w:r w:rsidRPr="00D01700">
        <w:rPr>
          <w:strike/>
          <w:color w:val="00B050"/>
          <w:lang w:val="en-GB"/>
        </w:rPr>
        <w:t>cytof</w:t>
      </w:r>
      <w:proofErr w:type="spellEnd"/>
      <w:r w:rsidRPr="00D01700">
        <w:rPr>
          <w:strike/>
          <w:color w:val="00B050"/>
          <w:lang w:val="en-GB"/>
        </w:rPr>
        <w:t xml:space="preserve"> and general cytokine expression in general(maybe move after CCL2 example)</w:t>
      </w:r>
    </w:p>
    <w:p w:rsidR="00561831" w:rsidRPr="00184AD8" w:rsidRDefault="00561831" w:rsidP="00184AD8">
      <w:pPr>
        <w:pStyle w:val="ListParagraph"/>
        <w:numPr>
          <w:ilvl w:val="1"/>
          <w:numId w:val="1"/>
        </w:numPr>
        <w:rPr>
          <w:color w:val="00B050"/>
          <w:lang w:val="en-GB"/>
        </w:rPr>
      </w:pPr>
      <w:r>
        <w:rPr>
          <w:color w:val="00B050"/>
          <w:lang w:val="en-GB"/>
        </w:rPr>
        <w:t xml:space="preserve">CCL2 example for one chemokine with consistent data at all the levels (synovial fluid measurements) not sure this is include in the </w:t>
      </w:r>
      <w:proofErr w:type="spellStart"/>
      <w:r>
        <w:rPr>
          <w:color w:val="00B050"/>
          <w:lang w:val="en-GB"/>
        </w:rPr>
        <w:t>cytof</w:t>
      </w:r>
      <w:proofErr w:type="spellEnd"/>
      <w:r>
        <w:rPr>
          <w:color w:val="00B050"/>
          <w:lang w:val="en-GB"/>
        </w:rPr>
        <w:t xml:space="preserve"> panel**</w:t>
      </w:r>
    </w:p>
    <w:p w:rsidR="00184AD8" w:rsidRPr="00BE7A46" w:rsidRDefault="00184AD8" w:rsidP="00184AD8">
      <w:pPr>
        <w:pStyle w:val="ListParagraph"/>
        <w:ind w:left="1440"/>
        <w:rPr>
          <w:color w:val="00B050"/>
          <w:lang w:val="en-GB"/>
        </w:rPr>
      </w:pPr>
    </w:p>
    <w:p w:rsidR="00184AD8" w:rsidRPr="00C35485" w:rsidRDefault="00184AD8" w:rsidP="00C35485">
      <w:pPr>
        <w:rPr>
          <w:color w:val="00B050"/>
          <w:lang w:val="en-GB"/>
        </w:rPr>
      </w:pPr>
    </w:p>
    <w:p w:rsidR="009107E9" w:rsidRPr="00561831" w:rsidRDefault="00C35485" w:rsidP="00561831">
      <w:pPr>
        <w:pStyle w:val="ListParagraph"/>
        <w:numPr>
          <w:ilvl w:val="1"/>
          <w:numId w:val="3"/>
        </w:numPr>
        <w:rPr>
          <w:color w:val="00B050"/>
          <w:lang w:val="en-GB"/>
        </w:rPr>
      </w:pPr>
      <w:r>
        <w:rPr>
          <w:color w:val="00B050"/>
          <w:lang w:val="en-GB"/>
        </w:rPr>
        <w:t>Mention this is only the beginning of the integration</w:t>
      </w:r>
    </w:p>
    <w:p w:rsidR="009107E9" w:rsidRDefault="009107E9" w:rsidP="00C44CD0">
      <w:pPr>
        <w:pStyle w:val="ListParagraph"/>
        <w:ind w:left="1440"/>
        <w:rPr>
          <w:color w:val="00B050"/>
          <w:lang w:val="en-GB"/>
        </w:rPr>
      </w:pPr>
    </w:p>
    <w:p w:rsidR="009107E9" w:rsidRDefault="009107E9" w:rsidP="00C44CD0">
      <w:pPr>
        <w:pStyle w:val="ListParagraph"/>
        <w:ind w:left="1440"/>
        <w:rPr>
          <w:color w:val="00B050"/>
          <w:lang w:val="en-GB"/>
        </w:rPr>
      </w:pPr>
    </w:p>
    <w:p w:rsidR="009107E9" w:rsidRPr="00BE7A46" w:rsidRDefault="009107E9" w:rsidP="00C44CD0">
      <w:pPr>
        <w:pStyle w:val="ListParagraph"/>
        <w:ind w:left="1440"/>
        <w:rPr>
          <w:color w:val="00B050"/>
          <w:lang w:val="en-GB"/>
        </w:rPr>
      </w:pPr>
    </w:p>
    <w:p w:rsidR="00D520F4" w:rsidRPr="007D7C4F" w:rsidRDefault="007D7C4F" w:rsidP="00D520F4">
      <w:pPr>
        <w:pStyle w:val="ListParagraph"/>
        <w:numPr>
          <w:ilvl w:val="0"/>
          <w:numId w:val="1"/>
        </w:numPr>
        <w:rPr>
          <w:color w:val="7030A0"/>
          <w:u w:val="single"/>
          <w:lang w:val="en-GB"/>
        </w:rPr>
      </w:pPr>
      <w:r>
        <w:rPr>
          <w:color w:val="7030A0"/>
          <w:u w:val="single"/>
          <w:lang w:val="en-GB"/>
        </w:rPr>
        <w:t xml:space="preserve">Challenges and limitations of the </w:t>
      </w:r>
      <w:r w:rsidR="00C44CD0" w:rsidRPr="007D7C4F">
        <w:rPr>
          <w:color w:val="7030A0"/>
          <w:u w:val="single"/>
          <w:lang w:val="en-GB"/>
        </w:rPr>
        <w:t>multi-omics approach</w:t>
      </w:r>
    </w:p>
    <w:p w:rsidR="001449CC" w:rsidRDefault="001449CC" w:rsidP="00C35485">
      <w:pPr>
        <w:pStyle w:val="ListParagraph"/>
        <w:numPr>
          <w:ilvl w:val="1"/>
          <w:numId w:val="3"/>
        </w:numPr>
        <w:rPr>
          <w:color w:val="7030A0"/>
          <w:lang w:val="en-GB"/>
        </w:rPr>
      </w:pPr>
      <w:r>
        <w:rPr>
          <w:color w:val="7030A0"/>
          <w:lang w:val="en-GB"/>
        </w:rPr>
        <w:t>Not all the data is paired</w:t>
      </w:r>
    </w:p>
    <w:p w:rsidR="000A0300" w:rsidRPr="000A0300" w:rsidRDefault="000A0300" w:rsidP="00C35485">
      <w:pPr>
        <w:pStyle w:val="ListParagraph"/>
        <w:numPr>
          <w:ilvl w:val="1"/>
          <w:numId w:val="3"/>
        </w:numPr>
        <w:rPr>
          <w:color w:val="7030A0"/>
          <w:lang w:val="en-GB"/>
        </w:rPr>
      </w:pPr>
      <w:r w:rsidRPr="000A0300">
        <w:rPr>
          <w:color w:val="7030A0"/>
          <w:lang w:val="en-GB"/>
        </w:rPr>
        <w:t>and limitation of not having healthy synovial fluid (acellular) to fully understand which genes are tissue specific only</w:t>
      </w:r>
    </w:p>
    <w:p w:rsidR="00D520F4" w:rsidRPr="00BE7A46" w:rsidRDefault="00C44CD0" w:rsidP="00D520F4">
      <w:pPr>
        <w:pStyle w:val="ListParagraph"/>
        <w:numPr>
          <w:ilvl w:val="0"/>
          <w:numId w:val="2"/>
        </w:numPr>
        <w:rPr>
          <w:color w:val="7030A0"/>
          <w:lang w:val="en-GB"/>
        </w:rPr>
      </w:pPr>
      <w:r w:rsidRPr="00BE7A46">
        <w:rPr>
          <w:color w:val="7030A0"/>
          <w:lang w:val="en-GB"/>
        </w:rPr>
        <w:t xml:space="preserve">Limitations of single cell in detection of low expressed genes compared to </w:t>
      </w:r>
      <w:proofErr w:type="spellStart"/>
      <w:r w:rsidRPr="00BE7A46">
        <w:rPr>
          <w:color w:val="7030A0"/>
          <w:lang w:val="en-GB"/>
        </w:rPr>
        <w:t>qpcr</w:t>
      </w:r>
      <w:proofErr w:type="spellEnd"/>
    </w:p>
    <w:p w:rsidR="00C44CD0" w:rsidRPr="00BE7A46" w:rsidRDefault="00C44CD0" w:rsidP="00D520F4">
      <w:pPr>
        <w:pStyle w:val="ListParagraph"/>
        <w:numPr>
          <w:ilvl w:val="0"/>
          <w:numId w:val="2"/>
        </w:numPr>
        <w:rPr>
          <w:color w:val="7030A0"/>
          <w:lang w:val="en-GB"/>
        </w:rPr>
      </w:pPr>
      <w:proofErr w:type="spellStart"/>
      <w:r w:rsidRPr="00BE7A46">
        <w:rPr>
          <w:color w:val="7030A0"/>
          <w:lang w:val="en-GB"/>
        </w:rPr>
        <w:t>Aadvantages</w:t>
      </w:r>
      <w:proofErr w:type="spellEnd"/>
      <w:r w:rsidRPr="00BE7A46">
        <w:rPr>
          <w:color w:val="7030A0"/>
          <w:lang w:val="en-GB"/>
        </w:rPr>
        <w:t xml:space="preserve"> of identifying small populations with high expression of one gene and how they can contribute to the overall expression</w:t>
      </w:r>
    </w:p>
    <w:p w:rsidR="00C44CD0" w:rsidRPr="00BE7A46" w:rsidRDefault="00C44CD0" w:rsidP="00D520F4">
      <w:pPr>
        <w:pStyle w:val="ListParagraph"/>
        <w:numPr>
          <w:ilvl w:val="0"/>
          <w:numId w:val="2"/>
        </w:numPr>
        <w:rPr>
          <w:color w:val="7030A0"/>
          <w:lang w:val="en-GB"/>
        </w:rPr>
      </w:pPr>
      <w:r w:rsidRPr="00BE7A46">
        <w:rPr>
          <w:color w:val="7030A0"/>
          <w:lang w:val="en-GB"/>
        </w:rPr>
        <w:t>Difficulty to define cluster</w:t>
      </w:r>
    </w:p>
    <w:p w:rsidR="00C44CD0" w:rsidRPr="00BE7A46" w:rsidRDefault="00C44CD0" w:rsidP="00D520F4">
      <w:pPr>
        <w:pStyle w:val="ListParagraph"/>
        <w:numPr>
          <w:ilvl w:val="0"/>
          <w:numId w:val="2"/>
        </w:numPr>
        <w:rPr>
          <w:color w:val="7030A0"/>
          <w:lang w:val="en-GB"/>
        </w:rPr>
      </w:pPr>
      <w:r w:rsidRPr="00BE7A46">
        <w:rPr>
          <w:color w:val="7030A0"/>
          <w:lang w:val="en-GB"/>
        </w:rPr>
        <w:t>Limitations of integrating everything CCA</w:t>
      </w:r>
    </w:p>
    <w:p w:rsidR="00C44CD0" w:rsidRPr="00BE7A46" w:rsidRDefault="00C44CD0" w:rsidP="00D520F4">
      <w:pPr>
        <w:pStyle w:val="ListParagraph"/>
        <w:numPr>
          <w:ilvl w:val="0"/>
          <w:numId w:val="2"/>
        </w:numPr>
        <w:rPr>
          <w:color w:val="7030A0"/>
          <w:lang w:val="en-GB"/>
        </w:rPr>
      </w:pPr>
      <w:r w:rsidRPr="00BE7A46">
        <w:rPr>
          <w:color w:val="7030A0"/>
          <w:lang w:val="en-GB"/>
        </w:rPr>
        <w:t>Lacking controls</w:t>
      </w:r>
    </w:p>
    <w:p w:rsidR="00C44CD0" w:rsidRPr="00BE7A46" w:rsidRDefault="00C44CD0" w:rsidP="00D520F4">
      <w:pPr>
        <w:pStyle w:val="ListParagraph"/>
        <w:numPr>
          <w:ilvl w:val="0"/>
          <w:numId w:val="2"/>
        </w:numPr>
        <w:rPr>
          <w:color w:val="7030A0"/>
          <w:lang w:val="en-GB"/>
        </w:rPr>
      </w:pPr>
      <w:r w:rsidRPr="00BE7A46">
        <w:rPr>
          <w:color w:val="7030A0"/>
          <w:lang w:val="en-GB"/>
        </w:rPr>
        <w:t>Limited numbers</w:t>
      </w:r>
    </w:p>
    <w:p w:rsidR="00C44CD0" w:rsidRDefault="00C44CD0"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Pr="001449CC" w:rsidRDefault="009107E9" w:rsidP="001449CC">
      <w:pPr>
        <w:rPr>
          <w:color w:val="7030A0"/>
          <w:lang w:val="en-GB"/>
        </w:rPr>
      </w:pPr>
    </w:p>
    <w:p w:rsidR="009107E9" w:rsidRDefault="009107E9" w:rsidP="00C44CD0">
      <w:pPr>
        <w:pStyle w:val="ListParagraph"/>
        <w:ind w:left="1440"/>
        <w:rPr>
          <w:color w:val="7030A0"/>
          <w:lang w:val="en-GB"/>
        </w:rPr>
      </w:pPr>
    </w:p>
    <w:p w:rsidR="009107E9" w:rsidRPr="00BE7A46" w:rsidRDefault="009107E9" w:rsidP="00C44CD0">
      <w:pPr>
        <w:pStyle w:val="ListParagraph"/>
        <w:ind w:left="1440"/>
        <w:rPr>
          <w:color w:val="7030A0"/>
          <w:lang w:val="en-GB"/>
        </w:rPr>
      </w:pPr>
    </w:p>
    <w:p w:rsidR="00C44CD0" w:rsidRDefault="00C44CD0" w:rsidP="00C44CD0">
      <w:pPr>
        <w:pStyle w:val="ListParagraph"/>
        <w:numPr>
          <w:ilvl w:val="0"/>
          <w:numId w:val="1"/>
        </w:numPr>
        <w:rPr>
          <w:lang w:val="en-GB"/>
        </w:rPr>
      </w:pPr>
      <w:r>
        <w:rPr>
          <w:lang w:val="en-GB"/>
        </w:rPr>
        <w:t>Integration of fine-mapping and patients derived epigenetic data</w:t>
      </w:r>
    </w:p>
    <w:p w:rsidR="007D7C4F" w:rsidRDefault="007D7C4F" w:rsidP="007D7C4F">
      <w:pPr>
        <w:pStyle w:val="ListParagraph"/>
        <w:rPr>
          <w:lang w:val="en-GB"/>
        </w:rPr>
      </w:pPr>
    </w:p>
    <w:p w:rsidR="00C44CD0" w:rsidRDefault="00C44CD0" w:rsidP="00C44CD0">
      <w:pPr>
        <w:pStyle w:val="ListParagraph"/>
        <w:numPr>
          <w:ilvl w:val="0"/>
          <w:numId w:val="1"/>
        </w:numPr>
        <w:rPr>
          <w:lang w:val="en-GB"/>
        </w:rPr>
      </w:pPr>
      <w:r>
        <w:rPr>
          <w:lang w:val="en-GB"/>
        </w:rPr>
        <w:t>Future work</w:t>
      </w:r>
    </w:p>
    <w:p w:rsidR="001449CC" w:rsidRDefault="001449CC" w:rsidP="00561831">
      <w:pPr>
        <w:pStyle w:val="ListParagraph"/>
        <w:numPr>
          <w:ilvl w:val="1"/>
          <w:numId w:val="1"/>
        </w:numPr>
        <w:rPr>
          <w:lang w:val="en-GB"/>
        </w:rPr>
      </w:pPr>
      <w:r>
        <w:rPr>
          <w:lang w:val="en-GB"/>
        </w:rPr>
        <w:t>Increased sample size</w:t>
      </w:r>
    </w:p>
    <w:p w:rsidR="001449CC" w:rsidRDefault="001449CC" w:rsidP="00561831">
      <w:pPr>
        <w:pStyle w:val="ListParagraph"/>
        <w:numPr>
          <w:ilvl w:val="1"/>
          <w:numId w:val="1"/>
        </w:numPr>
        <w:rPr>
          <w:lang w:val="en-GB"/>
        </w:rPr>
      </w:pPr>
      <w:r>
        <w:rPr>
          <w:lang w:val="en-GB"/>
        </w:rPr>
        <w:t>Paired data from all the patients</w:t>
      </w:r>
    </w:p>
    <w:p w:rsidR="001449CC" w:rsidRDefault="001449CC" w:rsidP="00561831">
      <w:pPr>
        <w:pStyle w:val="ListParagraph"/>
        <w:numPr>
          <w:ilvl w:val="1"/>
          <w:numId w:val="1"/>
        </w:numPr>
        <w:rPr>
          <w:lang w:val="en-GB"/>
        </w:rPr>
      </w:pPr>
      <w:proofErr w:type="spellStart"/>
      <w:r>
        <w:rPr>
          <w:lang w:val="en-GB"/>
        </w:rPr>
        <w:t>RNAseq</w:t>
      </w:r>
      <w:proofErr w:type="spellEnd"/>
      <w:r>
        <w:rPr>
          <w:lang w:val="en-GB"/>
        </w:rPr>
        <w:t xml:space="preserve"> bulk</w:t>
      </w:r>
    </w:p>
    <w:p w:rsidR="00561831" w:rsidRDefault="00561831" w:rsidP="00561831">
      <w:pPr>
        <w:pStyle w:val="ListParagraph"/>
        <w:numPr>
          <w:ilvl w:val="1"/>
          <w:numId w:val="1"/>
        </w:numPr>
        <w:rPr>
          <w:lang w:val="en-GB"/>
        </w:rPr>
      </w:pPr>
      <w:proofErr w:type="spellStart"/>
      <w:r>
        <w:rPr>
          <w:lang w:val="en-GB"/>
        </w:rPr>
        <w:t>lncRNAs</w:t>
      </w:r>
      <w:proofErr w:type="spellEnd"/>
      <w:r>
        <w:rPr>
          <w:lang w:val="en-GB"/>
        </w:rPr>
        <w:t xml:space="preserve"> will be of interest at the cell type specific level-refer paper</w:t>
      </w:r>
    </w:p>
    <w:p w:rsidR="001449CC" w:rsidRDefault="001449CC" w:rsidP="00561831">
      <w:pPr>
        <w:pStyle w:val="ListParagraph"/>
        <w:numPr>
          <w:ilvl w:val="1"/>
          <w:numId w:val="1"/>
        </w:numPr>
        <w:rPr>
          <w:lang w:val="en-GB"/>
        </w:rPr>
      </w:pPr>
      <w:proofErr w:type="spellStart"/>
      <w:r>
        <w:rPr>
          <w:lang w:val="en-GB"/>
        </w:rPr>
        <w:t>scATAC</w:t>
      </w:r>
      <w:proofErr w:type="spellEnd"/>
    </w:p>
    <w:p w:rsidR="001449CC" w:rsidRPr="00C44CD0" w:rsidRDefault="001449CC" w:rsidP="00561831">
      <w:pPr>
        <w:pStyle w:val="ListParagraph"/>
        <w:numPr>
          <w:ilvl w:val="1"/>
          <w:numId w:val="1"/>
        </w:numPr>
        <w:rPr>
          <w:lang w:val="en-GB"/>
        </w:rPr>
      </w:pPr>
      <w:r>
        <w:rPr>
          <w:lang w:val="en-GB"/>
        </w:rPr>
        <w:t>development of methods for integration</w:t>
      </w:r>
    </w:p>
    <w:p w:rsidR="00D520F4" w:rsidRPr="00D520F4" w:rsidRDefault="00D520F4">
      <w:pPr>
        <w:rPr>
          <w:lang w:val="en-GB"/>
        </w:rPr>
      </w:pPr>
    </w:p>
    <w:sectPr w:rsidR="00D520F4" w:rsidRPr="00D52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0142"/>
    <w:multiLevelType w:val="hybridMultilevel"/>
    <w:tmpl w:val="56E04B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47536"/>
    <w:multiLevelType w:val="hybridMultilevel"/>
    <w:tmpl w:val="AFE8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D25948"/>
    <w:multiLevelType w:val="hybridMultilevel"/>
    <w:tmpl w:val="797C16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F4"/>
    <w:rsid w:val="000A0300"/>
    <w:rsid w:val="000E0B5F"/>
    <w:rsid w:val="001449CC"/>
    <w:rsid w:val="00184AD8"/>
    <w:rsid w:val="0038582F"/>
    <w:rsid w:val="00404384"/>
    <w:rsid w:val="0041335A"/>
    <w:rsid w:val="004A1591"/>
    <w:rsid w:val="004F39C0"/>
    <w:rsid w:val="005305A4"/>
    <w:rsid w:val="00534AD1"/>
    <w:rsid w:val="00561831"/>
    <w:rsid w:val="0058482C"/>
    <w:rsid w:val="005A554B"/>
    <w:rsid w:val="007D7C4F"/>
    <w:rsid w:val="009107E9"/>
    <w:rsid w:val="0096273F"/>
    <w:rsid w:val="00A64A40"/>
    <w:rsid w:val="00A73363"/>
    <w:rsid w:val="00BA1464"/>
    <w:rsid w:val="00BE7A46"/>
    <w:rsid w:val="00C04802"/>
    <w:rsid w:val="00C231C3"/>
    <w:rsid w:val="00C35485"/>
    <w:rsid w:val="00C44CD0"/>
    <w:rsid w:val="00C4619A"/>
    <w:rsid w:val="00C92985"/>
    <w:rsid w:val="00D01700"/>
    <w:rsid w:val="00D23F7A"/>
    <w:rsid w:val="00D520F4"/>
    <w:rsid w:val="00E57CC3"/>
    <w:rsid w:val="00E72C8E"/>
    <w:rsid w:val="00F926FD"/>
    <w:rsid w:val="00FD77C5"/>
    <w:rsid w:val="00FE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0586"/>
  <w15:chartTrackingRefBased/>
  <w15:docId w15:val="{44A98F2E-4D38-4CD4-9BD8-A7CB21E1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2223</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7</cp:revision>
  <dcterms:created xsi:type="dcterms:W3CDTF">2018-11-30T09:57:00Z</dcterms:created>
  <dcterms:modified xsi:type="dcterms:W3CDTF">2018-12-04T00:36:00Z</dcterms:modified>
</cp:coreProperties>
</file>