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4471" w14:textId="1EB22AAA" w:rsidR="00F557D3" w:rsidRDefault="00C60089" w:rsidP="00FE7958">
      <w:pPr>
        <w:jc w:val="center"/>
        <w:rPr>
          <w:sz w:val="36"/>
          <w:szCs w:val="36"/>
        </w:rPr>
      </w:pPr>
      <w:r w:rsidRPr="00FE7958">
        <w:rPr>
          <w:sz w:val="36"/>
          <w:szCs w:val="36"/>
        </w:rPr>
        <w:t>OOD chapter 1</w:t>
      </w:r>
    </w:p>
    <w:p w14:paraId="08B5E6D5" w14:textId="77777777" w:rsidR="00FE7958" w:rsidRPr="00FE7958" w:rsidRDefault="00FE7958" w:rsidP="00FE7958">
      <w:pPr>
        <w:rPr>
          <w:sz w:val="36"/>
          <w:szCs w:val="36"/>
        </w:rPr>
      </w:pPr>
    </w:p>
    <w:p w14:paraId="13A13CDB" w14:textId="77777777" w:rsidR="00C60089" w:rsidRPr="00C60089" w:rsidRDefault="00C60089" w:rsidP="00C6008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评判</w:t>
      </w:r>
      <w:r w:rsidRPr="00C60089">
        <w:rPr>
          <w:rFonts w:ascii="Segoe UI" w:eastAsia="Times New Roman" w:hAnsi="Segoe UI" w:cs="Segoe UI"/>
          <w:color w:val="24292F"/>
        </w:rPr>
        <w:t>OOD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</w:t>
      </w:r>
      <w:r w:rsidRPr="00C60089">
        <w:rPr>
          <w:rFonts w:ascii="Microsoft YaHei" w:eastAsia="Microsoft YaHei" w:hAnsi="Microsoft YaHei" w:cs="Microsoft YaHei"/>
          <w:color w:val="24292F"/>
        </w:rPr>
        <w:t>试</w:t>
      </w:r>
    </w:p>
    <w:p w14:paraId="015AC73C" w14:textId="77777777" w:rsidR="00AC2100" w:rsidRPr="00AC2100" w:rsidRDefault="00C60089" w:rsidP="00AC2100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S – Single responsibility principle</w:t>
      </w:r>
    </w:p>
    <w:p w14:paraId="46246688" w14:textId="065460E2" w:rsidR="00AC2100" w:rsidRPr="00C60089" w:rsidRDefault="00AC2100" w:rsidP="00AC210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30F4585" wp14:editId="2329C030">
            <wp:extent cx="4903426" cy="222068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05" cy="22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C2" w14:textId="5F54EFA5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O – Open close principle</w:t>
      </w:r>
    </w:p>
    <w:p w14:paraId="2430C98C" w14:textId="11DA398E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7BDEB84D" wp14:editId="6068672C">
            <wp:extent cx="4496224" cy="202474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1" cy="2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4DD" w14:textId="204AF40E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L – </w:t>
      </w:r>
      <w:proofErr w:type="spellStart"/>
      <w:r w:rsidRPr="00C60089">
        <w:rPr>
          <w:rFonts w:ascii="Segoe UI" w:eastAsia="Times New Roman" w:hAnsi="Segoe UI" w:cs="Segoe UI"/>
          <w:color w:val="24292F"/>
          <w:highlight w:val="yellow"/>
        </w:rPr>
        <w:t>Liskov</w:t>
      </w:r>
      <w:proofErr w:type="spellEnd"/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 substitution principle</w:t>
      </w:r>
    </w:p>
    <w:p w14:paraId="7681743B" w14:textId="381FFEB5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3E7B3CF9" wp14:editId="02EAB9CC">
            <wp:extent cx="2645229" cy="19053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06" cy="19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FA7" w14:textId="01E686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I – Interface segregation principle</w:t>
      </w:r>
    </w:p>
    <w:p w14:paraId="03BFC9BD" w14:textId="0526CC21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C71B793" wp14:editId="3A6C022C">
            <wp:extent cx="3189514" cy="2119302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10" cy="21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A71" w14:textId="5C9C23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D – Dependency inversion principle</w:t>
      </w:r>
    </w:p>
    <w:p w14:paraId="38FCD816" w14:textId="03C3A11D" w:rsidR="00AC2100" w:rsidRPr="00C60089" w:rsidRDefault="00F96F06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03088126" wp14:editId="341B5F1F">
            <wp:extent cx="5355771" cy="2363177"/>
            <wp:effectExtent l="0" t="0" r="381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95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38D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5C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  <w:sz w:val="36"/>
          <w:szCs w:val="36"/>
        </w:rPr>
        <w:t>解题</w:t>
      </w:r>
      <w:r w:rsidRPr="00C60089">
        <w:rPr>
          <w:rFonts w:ascii="Microsoft YaHei" w:eastAsia="Microsoft YaHei" w:hAnsi="Microsoft YaHei" w:cs="Microsoft YaHei"/>
          <w:b/>
          <w:bCs/>
          <w:color w:val="24292F"/>
          <w:sz w:val="36"/>
          <w:szCs w:val="36"/>
        </w:rPr>
        <w:t>法</w:t>
      </w:r>
    </w:p>
    <w:p w14:paraId="54217B2C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lastRenderedPageBreak/>
        <w:t xml:space="preserve">Clarify: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通过和面试官交流，去除题目中的歧义，确定答题范</w:t>
      </w:r>
      <w:r w:rsidRPr="00C60089">
        <w:rPr>
          <w:rFonts w:ascii="Microsoft YaHei" w:eastAsia="Microsoft YaHei" w:hAnsi="Microsoft YaHei" w:cs="Microsoft YaHei"/>
          <w:color w:val="24292F"/>
        </w:rPr>
        <w:t>围</w:t>
      </w:r>
    </w:p>
    <w:p w14:paraId="237F349B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Core objects: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确定题目所涉及的类，以及类之间的映射关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6211EE2E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Cases: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确定题目中所需要实现的场景和功</w:t>
      </w:r>
      <w:r w:rsidRPr="00C60089">
        <w:rPr>
          <w:rFonts w:ascii="Microsoft YaHei" w:eastAsia="Microsoft YaHei" w:hAnsi="Microsoft YaHei" w:cs="Microsoft YaHei"/>
          <w:color w:val="24292F"/>
        </w:rPr>
        <w:t>能</w:t>
      </w:r>
    </w:p>
    <w:p w14:paraId="64EB4CAD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Classes: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通过类图的方式，具体填充题目中涉及的</w:t>
      </w:r>
      <w:r w:rsidRPr="00C60089">
        <w:rPr>
          <w:rFonts w:ascii="Microsoft YaHei" w:eastAsia="Microsoft YaHei" w:hAnsi="Microsoft YaHei" w:cs="Microsoft YaHei"/>
          <w:color w:val="24292F"/>
        </w:rPr>
        <w:t>类</w:t>
      </w:r>
    </w:p>
    <w:p w14:paraId="31E96D41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Correctness: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检查自己的设计，是否满足关键</w:t>
      </w:r>
      <w:r w:rsidRPr="00C60089">
        <w:rPr>
          <w:rFonts w:ascii="Microsoft YaHei" w:eastAsia="Microsoft YaHei" w:hAnsi="Microsoft YaHei" w:cs="Microsoft YaHei"/>
          <w:color w:val="24292F"/>
        </w:rPr>
        <w:t>点</w:t>
      </w:r>
    </w:p>
    <w:p w14:paraId="6311195F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Design Elevator System</w:t>
      </w:r>
    </w:p>
    <w:p w14:paraId="22074BA6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Clarify</w:t>
      </w:r>
    </w:p>
    <w:p w14:paraId="0CEDD5A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Overview</w:t>
      </w:r>
    </w:p>
    <w:p w14:paraId="1B294F6B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针对题目中的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关键字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来提问</w:t>
      </w:r>
      <w:r w:rsidRPr="00C60089">
        <w:rPr>
          <w:rFonts w:ascii="Segoe UI" w:eastAsia="Times New Roman" w:hAnsi="Segoe UI" w:cs="Segoe UI"/>
          <w:color w:val="24292F"/>
        </w:rPr>
        <w:t xml:space="preserve">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通过名词的属性来考</w:t>
      </w:r>
      <w:r w:rsidRPr="00C60089">
        <w:rPr>
          <w:rFonts w:ascii="Microsoft YaHei" w:eastAsia="Microsoft YaHei" w:hAnsi="Microsoft YaHei" w:cs="Microsoft YaHei"/>
          <w:color w:val="24292F"/>
        </w:rPr>
        <w:t>虑</w:t>
      </w:r>
    </w:p>
    <w:p w14:paraId="1AD86BC1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针对问题主题的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规则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7BAA8135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Who: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以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系统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为主</w:t>
      </w:r>
      <w:r w:rsidRPr="00C60089">
        <w:rPr>
          <w:rFonts w:ascii="Microsoft YaHei" w:eastAsia="Microsoft YaHei" w:hAnsi="Microsoft YaHei" w:cs="Microsoft YaHei"/>
          <w:color w:val="24292F"/>
        </w:rPr>
        <w:t>导</w:t>
      </w:r>
    </w:p>
    <w:p w14:paraId="572BD400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关键</w:t>
      </w:r>
      <w:r w:rsidRPr="00C60089">
        <w:rPr>
          <w:rFonts w:ascii="Microsoft YaHei" w:eastAsia="Microsoft YaHei" w:hAnsi="Microsoft YaHei" w:cs="Microsoft YaHei"/>
          <w:color w:val="24292F"/>
        </w:rPr>
        <w:t>词</w:t>
      </w:r>
    </w:p>
    <w:p w14:paraId="4770E6AE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Elevator:</w:t>
      </w:r>
    </w:p>
    <w:p w14:paraId="514E838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电梯能够获取当前重量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4C1844C8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客梯和货梯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5A1380B9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Building</w:t>
      </w:r>
    </w:p>
    <w:p w14:paraId="393E31C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是否有多处能搭乘的电梯口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208100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规</w:t>
      </w:r>
      <w:r w:rsidRPr="00C60089">
        <w:rPr>
          <w:rFonts w:ascii="Microsoft YaHei" w:eastAsia="Microsoft YaHei" w:hAnsi="Microsoft YaHei" w:cs="Microsoft YaHei"/>
          <w:color w:val="24292F"/>
        </w:rPr>
        <w:t>则</w:t>
      </w:r>
    </w:p>
    <w:p w14:paraId="2A5AF478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当按下按钮时，哪一台电梯会相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E616DF7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当电梯在运行时，哪些按键可以响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AC49CC8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Who</w:t>
      </w:r>
    </w:p>
    <w:p w14:paraId="63BF8ED4" w14:textId="39ED97DE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电梯系统如何获取每位乘客的重</w:t>
      </w:r>
      <w:r w:rsidRPr="00C60089">
        <w:rPr>
          <w:rFonts w:ascii="Microsoft YaHei" w:eastAsia="Microsoft YaHei" w:hAnsi="Microsoft YaHei" w:cs="Microsoft YaHei"/>
          <w:color w:val="24292F"/>
        </w:rPr>
        <w:t>量</w:t>
      </w:r>
    </w:p>
    <w:p w14:paraId="6AE7EE9F" w14:textId="77777777" w:rsidR="00C60089" w:rsidRPr="00C60089" w:rsidRDefault="00C60089" w:rsidP="00C6008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</w:p>
    <w:p w14:paraId="46D743B1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Core Object</w:t>
      </w:r>
    </w:p>
    <w:p w14:paraId="4B4CADA0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57ADA22C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这是和面试官初步的纸面</w:t>
      </w:r>
      <w:r w:rsidRPr="00C60089">
        <w:rPr>
          <w:rFonts w:ascii="Segoe UI" w:eastAsia="Times New Roman" w:hAnsi="Segoe UI" w:cs="Segoe UI"/>
          <w:color w:val="24292F"/>
        </w:rPr>
        <w:t>contract</w:t>
      </w:r>
    </w:p>
    <w:p w14:paraId="3B336407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承上启下，来自于</w:t>
      </w:r>
      <w:r w:rsidRPr="00C60089">
        <w:rPr>
          <w:rFonts w:ascii="Segoe UI" w:eastAsia="Times New Roman" w:hAnsi="Segoe UI" w:cs="Segoe UI"/>
          <w:color w:val="24292F"/>
        </w:rPr>
        <w:t>Clarify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的结果，成为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的依</w:t>
      </w:r>
      <w:r w:rsidRPr="00C60089">
        <w:rPr>
          <w:rFonts w:ascii="Microsoft YaHei" w:eastAsia="Microsoft YaHei" w:hAnsi="Microsoft YaHei" w:cs="Microsoft YaHei"/>
          <w:color w:val="24292F"/>
        </w:rPr>
        <w:t>据</w:t>
      </w:r>
    </w:p>
    <w:p w14:paraId="3D91258D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为画类图打下基</w:t>
      </w:r>
      <w:r w:rsidRPr="00C60089">
        <w:rPr>
          <w:rFonts w:ascii="Microsoft YaHei" w:eastAsia="Microsoft YaHei" w:hAnsi="Microsoft YaHei" w:cs="Microsoft YaHei"/>
          <w:color w:val="24292F"/>
        </w:rPr>
        <w:t>础</w:t>
      </w:r>
    </w:p>
    <w:p w14:paraId="045A773B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如何定义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1D9CC038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以一个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作为基础，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线性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思</w:t>
      </w:r>
      <w:r w:rsidRPr="00C60089">
        <w:rPr>
          <w:rFonts w:ascii="Microsoft YaHei" w:eastAsia="Microsoft YaHei" w:hAnsi="Microsoft YaHei" w:cs="Microsoft YaHei"/>
          <w:color w:val="24292F"/>
        </w:rPr>
        <w:t>考</w:t>
      </w:r>
    </w:p>
    <w:p w14:paraId="2186D726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只考虑</w:t>
      </w:r>
      <w:r w:rsidRPr="00C60089">
        <w:rPr>
          <w:rFonts w:ascii="Segoe UI" w:eastAsia="Times New Roman" w:hAnsi="Segoe UI" w:cs="Segoe UI"/>
          <w:color w:val="24292F"/>
        </w:rPr>
        <w:t>input/output</w:t>
      </w:r>
    </w:p>
    <w:p w14:paraId="4CF88620" w14:textId="191CFF38" w:rsidR="00C60089" w:rsidRPr="00F96F06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确定</w:t>
      </w:r>
      <w:r w:rsidRPr="00C60089">
        <w:rPr>
          <w:rFonts w:ascii="Segoe UI" w:eastAsia="Times New Roman" w:hAnsi="Segoe UI" w:cs="Segoe UI"/>
          <w:color w:val="24292F"/>
        </w:rPr>
        <w:t>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0877C61A" w14:textId="0C958AA4" w:rsidR="00F96F06" w:rsidRPr="00C60089" w:rsidRDefault="00F96F06" w:rsidP="00F96F0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FF47E68" wp14:editId="07143060">
            <wp:extent cx="4648200" cy="133834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995" cy="13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1BD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Good Practice</w:t>
      </w:r>
    </w:p>
    <w:p w14:paraId="72D2B0E0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Access modifier</w:t>
      </w:r>
    </w:p>
    <w:p w14:paraId="17D86CE6" w14:textId="60474F6F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package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尽量避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免</w:t>
      </w:r>
    </w:p>
    <w:p w14:paraId="2ABF2C8B" w14:textId="74A65B12" w:rsidR="003D6676" w:rsidRPr="00C60089" w:rsidRDefault="003D6676" w:rsidP="003D6676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2D00C989" wp14:editId="2B6E734B">
            <wp:extent cx="5943600" cy="2796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034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public</w:t>
      </w:r>
    </w:p>
    <w:p w14:paraId="14014421" w14:textId="4749BB65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private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封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装</w:t>
      </w:r>
    </w:p>
    <w:p w14:paraId="72A6DF8A" w14:textId="77777777" w:rsidR="003D6676" w:rsidRPr="002760D5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5184AEC0" w14:textId="50F7BFDD" w:rsidR="002760D5" w:rsidRPr="00C60089" w:rsidRDefault="002760D5" w:rsidP="002760D5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4B885A00" wp14:editId="37E3F55D">
            <wp:extent cx="5943600" cy="25996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56C" w14:textId="06DAA6C6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 xml:space="preserve">protected - </w:t>
      </w:r>
      <w:r w:rsidRPr="003D6676">
        <w:rPr>
          <w:rFonts w:ascii="Microsoft YaHei" w:eastAsia="Microsoft YaHei" w:hAnsi="Microsoft YaHei" w:cs="Microsoft YaHei" w:hint="eastAsia"/>
          <w:color w:val="24292F"/>
          <w:highlight w:val="yellow"/>
        </w:rPr>
        <w:t>继</w:t>
      </w:r>
      <w:r w:rsidRPr="003D6676">
        <w:rPr>
          <w:rFonts w:ascii="Microsoft YaHei" w:eastAsia="Microsoft YaHei" w:hAnsi="Microsoft YaHei" w:cs="Microsoft YaHei"/>
          <w:color w:val="24292F"/>
          <w:highlight w:val="yellow"/>
        </w:rPr>
        <w:t>承</w:t>
      </w:r>
    </w:p>
    <w:p w14:paraId="0D3CB44D" w14:textId="5B72FE6C" w:rsidR="003D6676" w:rsidRPr="003D6676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65975391" wp14:editId="5E746B36">
            <wp:extent cx="5943600" cy="26695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C2E2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package</w:t>
      </w:r>
    </w:p>
    <w:p w14:paraId="0EED5037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如果什么都不声明，变量和函数都是</w:t>
      </w:r>
      <w:r w:rsidRPr="00C60089">
        <w:rPr>
          <w:rFonts w:ascii="Segoe UI" w:eastAsia="Times New Roman" w:hAnsi="Segoe UI" w:cs="Segoe UI"/>
          <w:color w:val="24292F"/>
        </w:rPr>
        <w:t>package level visible</w:t>
      </w:r>
    </w:p>
    <w:p w14:paraId="412B080D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在同一个</w:t>
      </w:r>
      <w:r w:rsidRPr="00C60089">
        <w:rPr>
          <w:rFonts w:ascii="Segoe UI" w:eastAsia="Times New Roman" w:hAnsi="Segoe UI" w:cs="Segoe UI"/>
          <w:color w:val="24292F"/>
        </w:rPr>
        <w:t>package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内的其他类都可以访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2AE0ABCC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在类图中，避免使用</w:t>
      </w:r>
      <w:r w:rsidRPr="00C60089">
        <w:rPr>
          <w:rFonts w:ascii="Segoe UI" w:eastAsia="Times New Roman" w:hAnsi="Segoe UI" w:cs="Segoe UI"/>
          <w:color w:val="24292F"/>
        </w:rPr>
        <w:t>default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</w:t>
      </w:r>
      <w:r w:rsidRPr="00C60089">
        <w:rPr>
          <w:rFonts w:ascii="Segoe UI" w:eastAsia="Times New Roman" w:hAnsi="Segoe UI" w:cs="Segoe UI"/>
          <w:color w:val="24292F"/>
        </w:rPr>
        <w:t>package level access</w:t>
      </w:r>
    </w:p>
    <w:p w14:paraId="082B791F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常用于写</w:t>
      </w:r>
      <w:r w:rsidRPr="00C60089">
        <w:rPr>
          <w:rFonts w:ascii="Segoe UI" w:eastAsia="Times New Roman" w:hAnsi="Segoe UI" w:cs="Segoe UI"/>
          <w:color w:val="24292F"/>
        </w:rPr>
        <w:t>Unit Test</w:t>
      </w:r>
    </w:p>
    <w:p w14:paraId="06D23CBC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Cases</w:t>
      </w:r>
    </w:p>
    <w:p w14:paraId="4A709AB0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为什么要写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5CEB3A16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这是你和面试官白纸黑字达成的第二份共识，把你将要实现的功能列在白板</w:t>
      </w:r>
      <w:r w:rsidRPr="00C60089">
        <w:rPr>
          <w:rFonts w:ascii="Microsoft YaHei" w:eastAsia="Microsoft YaHei" w:hAnsi="Microsoft YaHei" w:cs="Microsoft YaHei"/>
          <w:color w:val="24292F"/>
        </w:rPr>
        <w:t>上</w:t>
      </w:r>
    </w:p>
    <w:p w14:paraId="47204A43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帮助你在解题过程中，理清条例，一个一个</w:t>
      </w:r>
      <w:r w:rsidRPr="00C60089">
        <w:rPr>
          <w:rFonts w:ascii="Segoe UI" w:eastAsia="Times New Roman" w:hAnsi="Segoe UI" w:cs="Segoe UI"/>
          <w:color w:val="24292F"/>
        </w:rPr>
        <w:t>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实</w:t>
      </w:r>
      <w:r w:rsidRPr="00C60089">
        <w:rPr>
          <w:rFonts w:ascii="Microsoft YaHei" w:eastAsia="Microsoft YaHei" w:hAnsi="Microsoft YaHei" w:cs="Microsoft YaHei"/>
          <w:color w:val="24292F"/>
        </w:rPr>
        <w:t>现</w:t>
      </w:r>
    </w:p>
    <w:p w14:paraId="3CCDD83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作为检查的标</w:t>
      </w:r>
      <w:r w:rsidRPr="00C60089">
        <w:rPr>
          <w:rFonts w:ascii="Microsoft YaHei" w:eastAsia="Microsoft YaHei" w:hAnsi="Microsoft YaHei" w:cs="Microsoft YaHei"/>
          <w:color w:val="24292F"/>
        </w:rPr>
        <w:t>准</w:t>
      </w:r>
    </w:p>
    <w:p w14:paraId="3FED6537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1150CCA5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利用定义的</w:t>
      </w:r>
      <w:r w:rsidRPr="00C60089">
        <w:rPr>
          <w:rFonts w:ascii="Segoe UI" w:eastAsia="Times New Roman" w:hAnsi="Segoe UI" w:cs="Segoe UI"/>
          <w:color w:val="24292F"/>
        </w:rPr>
        <w:t xml:space="preserve">Core Object,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列举出每个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对应产生的</w:t>
      </w:r>
      <w:r w:rsidRPr="00C60089">
        <w:rPr>
          <w:rFonts w:ascii="Segoe UI" w:eastAsia="Times New Roman" w:hAnsi="Segoe UI" w:cs="Segoe UI"/>
          <w:color w:val="24292F"/>
        </w:rPr>
        <w:t>use case.</w:t>
      </w:r>
    </w:p>
    <w:p w14:paraId="63C78B5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imSun" w:eastAsia="SimSun" w:hAnsi="SimSun" w:cs="SimSun" w:hint="eastAsia"/>
          <w:color w:val="24292F"/>
        </w:rPr>
        <w:t>每个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SimSun" w:eastAsia="SimSun" w:hAnsi="SimSun" w:cs="SimSun" w:hint="eastAsia"/>
          <w:color w:val="24292F"/>
        </w:rPr>
        <w:t>只需要先用一句简单的话来</w:t>
      </w:r>
      <w:r w:rsidRPr="00C60089">
        <w:rPr>
          <w:rFonts w:ascii="Segoe UI" w:eastAsia="Times New Roman" w:hAnsi="Segoe UI" w:cs="Segoe UI"/>
          <w:color w:val="24292F"/>
        </w:rPr>
        <w:t>􏲼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述即</w:t>
      </w:r>
      <w:r w:rsidRPr="00C60089">
        <w:rPr>
          <w:rFonts w:ascii="Microsoft YaHei" w:eastAsia="Microsoft YaHei" w:hAnsi="Microsoft YaHei" w:cs="Microsoft YaHei"/>
          <w:color w:val="24292F"/>
        </w:rPr>
        <w:t>可</w:t>
      </w:r>
    </w:p>
    <w:p w14:paraId="793A5C2D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</w:p>
    <w:p w14:paraId="4EEF320B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Handle request</w:t>
      </w:r>
    </w:p>
    <w:p w14:paraId="495FA809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Request</w:t>
      </w:r>
    </w:p>
    <w:p w14:paraId="75BE4B8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N/A</w:t>
      </w:r>
    </w:p>
    <w:p w14:paraId="2063F686" w14:textId="507029D4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</w:t>
      </w:r>
      <w:r w:rsidR="003D6676">
        <w:rPr>
          <w:rFonts w:ascii="Segoe UI" w:eastAsia="Times New Roman" w:hAnsi="Segoe UI" w:cs="Segoe UI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（USE</w:t>
      </w:r>
      <w:r w:rsidR="003D6676">
        <w:rPr>
          <w:rFonts w:ascii="SimSun" w:eastAsia="SimSun" w:hAnsi="SimSun" w:cs="SimSun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CASE）</w:t>
      </w:r>
    </w:p>
    <w:p w14:paraId="35F537F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external request</w:t>
      </w:r>
    </w:p>
    <w:p w14:paraId="1B71BF6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internal request</w:t>
      </w:r>
    </w:p>
    <w:p w14:paraId="75C97C41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Open gate</w:t>
      </w:r>
    </w:p>
    <w:p w14:paraId="4DB0CAA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Close gate</w:t>
      </w:r>
    </w:p>
    <w:p w14:paraId="125AC75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Check weight</w:t>
      </w:r>
    </w:p>
    <w:p w14:paraId="3F9D9B83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ElevatorButton</w:t>
      </w:r>
      <w:proofErr w:type="spellEnd"/>
    </w:p>
    <w:p w14:paraId="1C63BAB2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Press button</w:t>
      </w:r>
    </w:p>
    <w:p w14:paraId="3364174C" w14:textId="77777777" w:rsidR="003D6676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Class</w:t>
      </w:r>
    </w:p>
    <w:p w14:paraId="38FE0ACB" w14:textId="23B6B5AB" w:rsidR="00C60089" w:rsidRPr="00C60089" w:rsidRDefault="003D6676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30"/>
          <w:szCs w:val="30"/>
        </w:rPr>
        <w:drawing>
          <wp:inline distT="0" distB="0" distL="0" distR="0" wp14:anchorId="46F7C4E9" wp14:editId="7588FF4A">
            <wp:extent cx="2514600" cy="1397000"/>
            <wp:effectExtent l="0" t="0" r="0" b="0"/>
            <wp:docPr id="3" name="Picture 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D635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656552B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可交付，</w:t>
      </w:r>
      <w:r w:rsidRPr="00C60089">
        <w:rPr>
          <w:rFonts w:ascii="Segoe UI" w:eastAsia="Times New Roman" w:hAnsi="Segoe UI" w:cs="Segoe UI"/>
          <w:color w:val="24292F"/>
        </w:rPr>
        <w:t>Minimal Viable Product</w:t>
      </w:r>
    </w:p>
    <w:p w14:paraId="590E2903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节省时间，不容易在</w:t>
      </w:r>
      <w:r w:rsidRPr="00C60089">
        <w:rPr>
          <w:rFonts w:ascii="Segoe UI" w:eastAsia="Times New Roman" w:hAnsi="Segoe UI" w:cs="Segoe UI"/>
          <w:color w:val="24292F"/>
        </w:rPr>
        <w:t>Coding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上挣</w:t>
      </w:r>
      <w:r w:rsidRPr="00C60089">
        <w:rPr>
          <w:rFonts w:ascii="Microsoft YaHei" w:eastAsia="Microsoft YaHei" w:hAnsi="Microsoft YaHei" w:cs="Microsoft YaHei"/>
          <w:color w:val="24292F"/>
        </w:rPr>
        <w:t>扎</w:t>
      </w:r>
    </w:p>
    <w:p w14:paraId="0F48427E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建立在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上，和之前的步骤层层递进，条例清晰，便于交流和修</w:t>
      </w:r>
      <w:r w:rsidRPr="00C60089">
        <w:rPr>
          <w:rFonts w:ascii="Microsoft YaHei" w:eastAsia="Microsoft YaHei" w:hAnsi="Microsoft YaHei" w:cs="Microsoft YaHei"/>
          <w:color w:val="24292F"/>
        </w:rPr>
        <w:t>改</w:t>
      </w:r>
    </w:p>
    <w:p w14:paraId="622B8C8D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如果时间允许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面试官要求，便于转化成</w:t>
      </w:r>
      <w:r w:rsidRPr="00C60089">
        <w:rPr>
          <w:rFonts w:ascii="Segoe UI" w:eastAsia="Times New Roman" w:hAnsi="Segoe UI" w:cs="Segoe UI"/>
          <w:color w:val="24292F"/>
        </w:rPr>
        <w:t>Code</w:t>
      </w:r>
    </w:p>
    <w:p w14:paraId="3BBBE094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31A36210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遍历你所列出的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63F5C08C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对于每一个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，更加详细的描述这个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在做什么事</w:t>
      </w:r>
      <w:r w:rsidRPr="00C60089">
        <w:rPr>
          <w:rFonts w:ascii="Microsoft YaHei" w:eastAsia="Microsoft YaHei" w:hAnsi="Microsoft YaHei" w:cs="Microsoft YaHei"/>
          <w:color w:val="24292F"/>
        </w:rPr>
        <w:t>情</w:t>
      </w:r>
    </w:p>
    <w:p w14:paraId="65E8B8A9" w14:textId="77777777" w:rsidR="00C60089" w:rsidRPr="00C60089" w:rsidRDefault="00C60089" w:rsidP="00C60089">
      <w:pPr>
        <w:numPr>
          <w:ilvl w:val="2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例如</w:t>
      </w:r>
      <w:r w:rsidRPr="00C60089">
        <w:rPr>
          <w:rFonts w:ascii="Segoe UI" w:eastAsia="Times New Roman" w:hAnsi="Segoe UI" w:cs="Segoe UI"/>
          <w:color w:val="24292F"/>
        </w:rPr>
        <w:t>:take external request</w:t>
      </w:r>
    </w:p>
    <w:p w14:paraId="2C012AA0" w14:textId="77777777" w:rsidR="00C60089" w:rsidRPr="00C60089" w:rsidRDefault="00C60089" w:rsidP="00C60089">
      <w:pPr>
        <w:numPr>
          <w:ilvl w:val="3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3CCFFEF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针对这个描述，在已有的</w:t>
      </w:r>
      <w:r w:rsidRPr="00C60089">
        <w:rPr>
          <w:rFonts w:ascii="Segoe UI" w:eastAsia="Times New Roman" w:hAnsi="Segoe UI" w:cs="Segoe UI"/>
          <w:color w:val="24292F"/>
        </w:rPr>
        <w:t>Core 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里填充进所需要的信</w:t>
      </w:r>
      <w:r w:rsidRPr="00C60089">
        <w:rPr>
          <w:rFonts w:ascii="Microsoft YaHei" w:eastAsia="Microsoft YaHei" w:hAnsi="Microsoft YaHei" w:cs="Microsoft YaHei"/>
          <w:color w:val="24292F"/>
        </w:rPr>
        <w:t>息</w:t>
      </w:r>
    </w:p>
    <w:p w14:paraId="2A835C6D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case: Handle request</w:t>
      </w:r>
    </w:p>
    <w:p w14:paraId="0C7D8AF5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74885D0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Correctness</w:t>
      </w:r>
    </w:p>
    <w:p w14:paraId="444247DE" w14:textId="77777777" w:rsidR="00C60089" w:rsidRPr="00C60089" w:rsidRDefault="00C60089" w:rsidP="00C6008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从以下几方面检查</w:t>
      </w:r>
      <w:r w:rsidRPr="00C60089">
        <w:rPr>
          <w:rFonts w:ascii="Segoe UI" w:eastAsia="Times New Roman" w:hAnsi="Segoe UI" w:cs="Segoe UI"/>
          <w:color w:val="24292F"/>
        </w:rPr>
        <w:t>:</w:t>
      </w:r>
    </w:p>
    <w:p w14:paraId="3DCBD82E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Validate use cases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检查是否支持所有的</w:t>
      </w:r>
      <w:r w:rsidRPr="00C60089">
        <w:rPr>
          <w:rFonts w:ascii="Segoe UI" w:eastAsia="Times New Roman" w:hAnsi="Segoe UI" w:cs="Segoe UI"/>
          <w:color w:val="24292F"/>
        </w:rPr>
        <w:t>use case)</w:t>
      </w:r>
    </w:p>
    <w:p w14:paraId="50312FF5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Follow good practice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面试当中的加分项，展现一个程序员的经验</w:t>
      </w:r>
      <w:r w:rsidRPr="00C60089">
        <w:rPr>
          <w:rFonts w:ascii="Segoe UI" w:eastAsia="Times New Roman" w:hAnsi="Segoe UI" w:cs="Segoe UI"/>
          <w:color w:val="24292F"/>
        </w:rPr>
        <w:t>)</w:t>
      </w:r>
    </w:p>
    <w:p w14:paraId="0A099C47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S.O.L.I.D</w:t>
      </w:r>
    </w:p>
    <w:p w14:paraId="2DBD1434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Design pattern</w:t>
      </w:r>
    </w:p>
    <w:p w14:paraId="49BCE283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Challenge</w:t>
      </w:r>
    </w:p>
    <w:p w14:paraId="6E4A8A5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Q: What if I want to apply different ways to handle external requests during different time of a day?</w:t>
      </w:r>
    </w:p>
    <w:p w14:paraId="3CAA01C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A: Use Strategy design pattern</w:t>
      </w:r>
    </w:p>
    <w:p w14:paraId="6112DE92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Design Pattern: Strategy Pattern</w:t>
      </w:r>
    </w:p>
    <w:p w14:paraId="2BF1787B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封装了多种</w:t>
      </w:r>
      <w:r w:rsidRPr="00C60089">
        <w:rPr>
          <w:rFonts w:ascii="Segoe UI" w:eastAsia="Times New Roman" w:hAnsi="Segoe UI" w:cs="Segoe UI"/>
          <w:color w:val="24292F"/>
        </w:rPr>
        <w:t xml:space="preserve">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</w:t>
      </w:r>
      <w:r w:rsidRPr="00C60089">
        <w:rPr>
          <w:rFonts w:ascii="Microsoft YaHei" w:eastAsia="Microsoft YaHei" w:hAnsi="Microsoft YaHei" w:cs="Microsoft YaHei"/>
          <w:color w:val="24292F"/>
        </w:rPr>
        <w:t>略</w:t>
      </w:r>
    </w:p>
    <w:p w14:paraId="69A7E0AC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使得算法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策略之间能够互相替</w:t>
      </w:r>
      <w:r w:rsidRPr="00C60089">
        <w:rPr>
          <w:rFonts w:ascii="Microsoft YaHei" w:eastAsia="Microsoft YaHei" w:hAnsi="Microsoft YaHei" w:cs="Microsoft YaHei"/>
          <w:color w:val="24292F"/>
        </w:rPr>
        <w:t>换</w:t>
      </w:r>
    </w:p>
    <w:p w14:paraId="68630617" w14:textId="1EFF4C1C" w:rsidR="00C60089" w:rsidRDefault="00BC47BA" w:rsidP="00C600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2A02E7D" wp14:editId="7AB8CF8D">
            <wp:extent cx="5943600" cy="282321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99A0" w14:textId="524AC559" w:rsidR="00BC47BA" w:rsidRDefault="00BC47BA" w:rsidP="00C60089">
      <w:pPr>
        <w:rPr>
          <w:rFonts w:ascii="Times New Roman" w:eastAsia="Times New Roman" w:hAnsi="Times New Roman" w:cs="Times New Roman"/>
        </w:rPr>
      </w:pPr>
    </w:p>
    <w:p w14:paraId="2EDF4339" w14:textId="4E2C4961" w:rsidR="00BC47BA" w:rsidRDefault="004252EF" w:rsidP="00C600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9BE3F2" wp14:editId="1B740D3B">
            <wp:extent cx="5943600" cy="213741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E9E1" w14:textId="0EA415D6" w:rsidR="004252EF" w:rsidRDefault="004252EF" w:rsidP="00C60089">
      <w:pPr>
        <w:rPr>
          <w:rFonts w:ascii="Times New Roman" w:eastAsia="Times New Roman" w:hAnsi="Times New Roman" w:cs="Times New Roman"/>
        </w:rPr>
      </w:pPr>
    </w:p>
    <w:p w14:paraId="47E675F4" w14:textId="531D7E6B" w:rsidR="004252EF" w:rsidRDefault="004252EF" w:rsidP="00C6008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这样的话，我们每次在</w:t>
      </w:r>
      <w:proofErr w:type="spellStart"/>
      <w:r>
        <w:rPr>
          <w:rFonts w:ascii="SimSun" w:eastAsia="SimSun" w:hAnsi="SimSun" w:cs="SimSun"/>
        </w:rPr>
        <w:t>MyJavaApplication</w:t>
      </w:r>
      <w:proofErr w:type="spellEnd"/>
      <w:r>
        <w:rPr>
          <w:rFonts w:ascii="SimSun" w:eastAsia="SimSun" w:hAnsi="SimSun" w:cs="SimSun" w:hint="eastAsia"/>
        </w:rPr>
        <w:t>里就可以直接设置strategy，即可以设成</w:t>
      </w:r>
      <w:proofErr w:type="spellStart"/>
      <w:r>
        <w:rPr>
          <w:rFonts w:ascii="SimSun" w:eastAsia="SimSun" w:hAnsi="SimSun" w:cs="SimSun"/>
        </w:rPr>
        <w:t>RandomHandleRequestStrategy</w:t>
      </w:r>
      <w:proofErr w:type="spellEnd"/>
      <w:r>
        <w:rPr>
          <w:rFonts w:ascii="SimSun" w:eastAsia="SimSun" w:hAnsi="SimSun" w:cs="SimSun" w:hint="eastAsia"/>
        </w:rPr>
        <w:t>也可以设成</w:t>
      </w:r>
      <w:proofErr w:type="spellStart"/>
      <w:r>
        <w:rPr>
          <w:rFonts w:ascii="SimSun" w:eastAsia="SimSun" w:hAnsi="SimSun" w:cs="SimSun"/>
        </w:rPr>
        <w:t>AlwaysOneElevatorHandleRequestStrategy</w:t>
      </w:r>
      <w:proofErr w:type="spellEnd"/>
    </w:p>
    <w:p w14:paraId="2D87A377" w14:textId="77777777" w:rsidR="004252EF" w:rsidRDefault="004252EF" w:rsidP="00C60089">
      <w:pPr>
        <w:rPr>
          <w:rFonts w:ascii="Times New Roman" w:eastAsia="Times New Roman" w:hAnsi="Times New Roman" w:cs="Times New Roman"/>
        </w:rPr>
      </w:pPr>
    </w:p>
    <w:p w14:paraId="34BD03E2" w14:textId="77777777" w:rsidR="004252EF" w:rsidRPr="00C60089" w:rsidRDefault="004252EF" w:rsidP="00C60089">
      <w:pPr>
        <w:rPr>
          <w:rFonts w:ascii="Times New Roman" w:eastAsia="Times New Roman" w:hAnsi="Times New Roman" w:cs="Times New Roman"/>
        </w:rPr>
      </w:pPr>
    </w:p>
    <w:p w14:paraId="4B89670A" w14:textId="5A4A1689" w:rsidR="00C60089" w:rsidRDefault="000F7F8F">
      <w:r>
        <w:rPr>
          <w:noProof/>
        </w:rPr>
        <w:lastRenderedPageBreak/>
        <w:drawing>
          <wp:inline distT="0" distB="0" distL="0" distR="0" wp14:anchorId="1854E6AB" wp14:editId="70FDF919">
            <wp:extent cx="5943600" cy="29629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79AE" w14:textId="53EFB814" w:rsidR="000F7F8F" w:rsidRDefault="00C412BB">
      <w:hyperlink r:id="rId18" w:history="1">
        <w:r w:rsidR="00FE7958" w:rsidRPr="00C12F8D">
          <w:rPr>
            <w:rStyle w:val="Hyperlink"/>
          </w:rPr>
          <w:t>https://github.com/aliciabellbryner/leetcode-top-interview-questions-master/tree/main/leetcode-top-interview-questions-master/src/OOD</w:t>
        </w:r>
      </w:hyperlink>
    </w:p>
    <w:p w14:paraId="7F311A0E" w14:textId="77777777" w:rsidR="00FE7958" w:rsidRDefault="00FE7958"/>
    <w:sectPr w:rsidR="00FE7958" w:rsidSect="008A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328B"/>
    <w:multiLevelType w:val="multilevel"/>
    <w:tmpl w:val="9434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A1A"/>
    <w:multiLevelType w:val="multilevel"/>
    <w:tmpl w:val="4F3A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724A"/>
    <w:multiLevelType w:val="multilevel"/>
    <w:tmpl w:val="98DE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6C05"/>
    <w:multiLevelType w:val="multilevel"/>
    <w:tmpl w:val="A5A0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E2098"/>
    <w:multiLevelType w:val="multilevel"/>
    <w:tmpl w:val="261E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E86F33"/>
    <w:multiLevelType w:val="multilevel"/>
    <w:tmpl w:val="6A68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3013E"/>
    <w:multiLevelType w:val="multilevel"/>
    <w:tmpl w:val="C376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947849"/>
    <w:multiLevelType w:val="multilevel"/>
    <w:tmpl w:val="CE3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485248"/>
    <w:multiLevelType w:val="multilevel"/>
    <w:tmpl w:val="CD8C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89"/>
    <w:rsid w:val="000F7F8F"/>
    <w:rsid w:val="002760D5"/>
    <w:rsid w:val="003D6676"/>
    <w:rsid w:val="004252EF"/>
    <w:rsid w:val="008A4D53"/>
    <w:rsid w:val="00AC2100"/>
    <w:rsid w:val="00BC47BA"/>
    <w:rsid w:val="00C232E2"/>
    <w:rsid w:val="00C412BB"/>
    <w:rsid w:val="00C60089"/>
    <w:rsid w:val="00F96F06"/>
    <w:rsid w:val="00FE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32366"/>
  <w15:chartTrackingRefBased/>
  <w15:docId w15:val="{F7721558-11C6-8143-A8EA-25E98B3BC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008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6008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00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6008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60089"/>
    <w:rPr>
      <w:b/>
      <w:bCs/>
    </w:rPr>
  </w:style>
  <w:style w:type="character" w:styleId="Hyperlink">
    <w:name w:val="Hyperlink"/>
    <w:basedOn w:val="DefaultParagraphFont"/>
    <w:uiPriority w:val="99"/>
    <w:unhideWhenUsed/>
    <w:rsid w:val="00FE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liciabellbryner/leetcode-top-interview-questions-master/tree/main/leetcode-top-interview-questions-master/src/OO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A1862</dc:creator>
  <cp:keywords/>
  <dc:description/>
  <cp:lastModifiedBy>A1862</cp:lastModifiedBy>
  <cp:revision>5</cp:revision>
  <cp:lastPrinted>2022-03-21T05:36:00Z</cp:lastPrinted>
  <dcterms:created xsi:type="dcterms:W3CDTF">2022-03-21T05:36:00Z</dcterms:created>
  <dcterms:modified xsi:type="dcterms:W3CDTF">2022-03-22T00:38:00Z</dcterms:modified>
</cp:coreProperties>
</file>