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74471" w14:textId="38C72955" w:rsidR="00F557D3" w:rsidRDefault="00C60089">
      <w:r>
        <w:t>OOD chapter 1</w:t>
      </w:r>
    </w:p>
    <w:p w14:paraId="13A13CDB" w14:textId="77777777" w:rsidR="00C60089" w:rsidRPr="00C60089" w:rsidRDefault="00C60089" w:rsidP="00C60089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评判</w:t>
      </w:r>
      <w:r w:rsidRPr="00C60089">
        <w:rPr>
          <w:rFonts w:ascii="Segoe UI" w:eastAsia="Times New Roman" w:hAnsi="Segoe UI" w:cs="Segoe UI"/>
          <w:color w:val="24292F"/>
        </w:rPr>
        <w:t>OOD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面</w:t>
      </w:r>
      <w:r w:rsidRPr="00C60089">
        <w:rPr>
          <w:rFonts w:ascii="Microsoft YaHei" w:eastAsia="Microsoft YaHei" w:hAnsi="Microsoft YaHei" w:cs="Microsoft YaHei"/>
          <w:color w:val="24292F"/>
        </w:rPr>
        <w:t>试</w:t>
      </w:r>
    </w:p>
    <w:p w14:paraId="015AC73C" w14:textId="77777777" w:rsidR="00AC2100" w:rsidRPr="00AC2100" w:rsidRDefault="00C60089" w:rsidP="00AC2100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>S – Single responsibility principle</w:t>
      </w:r>
    </w:p>
    <w:p w14:paraId="46246688" w14:textId="065460E2" w:rsidR="00AC2100" w:rsidRPr="00C60089" w:rsidRDefault="00AC2100" w:rsidP="00AC2100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 w:hint="eastAsia"/>
          <w:color w:val="24292F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530F4585" wp14:editId="2329C030">
            <wp:extent cx="4903426" cy="2220686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505" cy="223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3DC2" w14:textId="5F54EFA5" w:rsidR="00C60089" w:rsidRPr="00AC2100" w:rsidRDefault="00C60089" w:rsidP="00C60089">
      <w:pPr>
        <w:numPr>
          <w:ilvl w:val="1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>O – Open close principle</w:t>
      </w:r>
    </w:p>
    <w:p w14:paraId="2430C98C" w14:textId="11DA398E" w:rsidR="00AC2100" w:rsidRPr="00C60089" w:rsidRDefault="00AC2100" w:rsidP="00AC2100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7BDEB84D" wp14:editId="6068672C">
            <wp:extent cx="4496224" cy="2024742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601" cy="204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34DD" w14:textId="204AF40E" w:rsidR="00C60089" w:rsidRPr="00AC2100" w:rsidRDefault="00C60089" w:rsidP="00C60089">
      <w:pPr>
        <w:numPr>
          <w:ilvl w:val="1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 xml:space="preserve">L – </w:t>
      </w:r>
      <w:proofErr w:type="spellStart"/>
      <w:r w:rsidRPr="00C60089">
        <w:rPr>
          <w:rFonts w:ascii="Segoe UI" w:eastAsia="Times New Roman" w:hAnsi="Segoe UI" w:cs="Segoe UI"/>
          <w:color w:val="24292F"/>
          <w:highlight w:val="yellow"/>
        </w:rPr>
        <w:t>Liskov</w:t>
      </w:r>
      <w:proofErr w:type="spellEnd"/>
      <w:r w:rsidRPr="00C60089">
        <w:rPr>
          <w:rFonts w:ascii="Segoe UI" w:eastAsia="Times New Roman" w:hAnsi="Segoe UI" w:cs="Segoe UI"/>
          <w:color w:val="24292F"/>
          <w:highlight w:val="yellow"/>
        </w:rPr>
        <w:t xml:space="preserve"> substitution principle</w:t>
      </w:r>
    </w:p>
    <w:p w14:paraId="7681743B" w14:textId="381FFEB5" w:rsidR="00AC2100" w:rsidRPr="00C60089" w:rsidRDefault="00AC2100" w:rsidP="00AC2100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3E7B3CF9" wp14:editId="02EAB9CC">
            <wp:extent cx="2645229" cy="19053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06" cy="192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BFA7" w14:textId="01E6866E" w:rsidR="00C60089" w:rsidRDefault="00C60089" w:rsidP="00C60089">
      <w:pPr>
        <w:numPr>
          <w:ilvl w:val="1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lastRenderedPageBreak/>
        <w:t>I – Interface segregation principle</w:t>
      </w:r>
    </w:p>
    <w:p w14:paraId="03BFC9BD" w14:textId="0526CC21" w:rsidR="00AC2100" w:rsidRPr="00C60089" w:rsidRDefault="00AC2100" w:rsidP="00AC2100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3C71B793" wp14:editId="3A6C022C">
            <wp:extent cx="3189514" cy="2119302"/>
            <wp:effectExtent l="0" t="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810" cy="212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3A71" w14:textId="5C9C236E" w:rsidR="00C60089" w:rsidRDefault="00C60089" w:rsidP="00C60089">
      <w:pPr>
        <w:numPr>
          <w:ilvl w:val="1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>D – Dependency inversion principle</w:t>
      </w:r>
    </w:p>
    <w:p w14:paraId="38FCD816" w14:textId="03C3A11D" w:rsidR="00AC2100" w:rsidRPr="00C60089" w:rsidRDefault="00F96F06" w:rsidP="00AC2100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03088126" wp14:editId="341B5F1F">
            <wp:extent cx="5355771" cy="2363177"/>
            <wp:effectExtent l="0" t="0" r="381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295" cy="236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D38D" w14:textId="77777777" w:rsidR="00C60089" w:rsidRPr="00C60089" w:rsidRDefault="00C60089" w:rsidP="00C60089">
      <w:pPr>
        <w:shd w:val="clear" w:color="auto" w:fill="FFFFFF"/>
        <w:spacing w:before="360" w:after="240"/>
        <w:outlineLvl w:val="1"/>
        <w:rPr>
          <w:rFonts w:ascii="Segoe UI" w:eastAsia="Times New Roman" w:hAnsi="Segoe UI" w:cs="Segoe UI" w:hint="eastAsia"/>
          <w:b/>
          <w:bCs/>
          <w:color w:val="24292F"/>
          <w:sz w:val="36"/>
          <w:szCs w:val="36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5C</w:t>
      </w:r>
      <w:r w:rsidRPr="00C60089">
        <w:rPr>
          <w:rFonts w:ascii="Microsoft YaHei" w:eastAsia="Microsoft YaHei" w:hAnsi="Microsoft YaHei" w:cs="Microsoft YaHei" w:hint="eastAsia"/>
          <w:b/>
          <w:bCs/>
          <w:color w:val="24292F"/>
          <w:sz w:val="36"/>
          <w:szCs w:val="36"/>
        </w:rPr>
        <w:t>解题</w:t>
      </w:r>
      <w:r w:rsidRPr="00C60089">
        <w:rPr>
          <w:rFonts w:ascii="Microsoft YaHei" w:eastAsia="Microsoft YaHei" w:hAnsi="Microsoft YaHei" w:cs="Microsoft YaHei"/>
          <w:b/>
          <w:bCs/>
          <w:color w:val="24292F"/>
          <w:sz w:val="36"/>
          <w:szCs w:val="36"/>
        </w:rPr>
        <w:t>法</w:t>
      </w:r>
    </w:p>
    <w:p w14:paraId="54217B2C" w14:textId="77777777" w:rsidR="00C60089" w:rsidRPr="00C60089" w:rsidRDefault="00C60089" w:rsidP="00C6008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Clarify: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通过和面试官交流，去除题目中的歧义，确定答题范</w:t>
      </w:r>
      <w:r w:rsidRPr="00C60089">
        <w:rPr>
          <w:rFonts w:ascii="Microsoft YaHei" w:eastAsia="Microsoft YaHei" w:hAnsi="Microsoft YaHei" w:cs="Microsoft YaHei"/>
          <w:color w:val="24292F"/>
        </w:rPr>
        <w:t>围</w:t>
      </w:r>
    </w:p>
    <w:p w14:paraId="237F349B" w14:textId="77777777" w:rsidR="00C60089" w:rsidRPr="00C60089" w:rsidRDefault="00C60089" w:rsidP="00C60089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Core objects: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确定题目所涉及的类，以及类之间的映射关</w:t>
      </w:r>
      <w:r w:rsidRPr="00C60089">
        <w:rPr>
          <w:rFonts w:ascii="Microsoft YaHei" w:eastAsia="Microsoft YaHei" w:hAnsi="Microsoft YaHei" w:cs="Microsoft YaHei"/>
          <w:color w:val="24292F"/>
        </w:rPr>
        <w:t>系</w:t>
      </w:r>
    </w:p>
    <w:p w14:paraId="6211EE2E" w14:textId="77777777" w:rsidR="00C60089" w:rsidRPr="00C60089" w:rsidRDefault="00C60089" w:rsidP="00C60089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Cases: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确定题目中所需要实现的场景和功</w:t>
      </w:r>
      <w:r w:rsidRPr="00C60089">
        <w:rPr>
          <w:rFonts w:ascii="Microsoft YaHei" w:eastAsia="Microsoft YaHei" w:hAnsi="Microsoft YaHei" w:cs="Microsoft YaHei"/>
          <w:color w:val="24292F"/>
        </w:rPr>
        <w:t>能</w:t>
      </w:r>
    </w:p>
    <w:p w14:paraId="64EB4CAD" w14:textId="77777777" w:rsidR="00C60089" w:rsidRPr="00C60089" w:rsidRDefault="00C60089" w:rsidP="00C60089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Classes: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通过类图的方式，具体填充题目中涉及的</w:t>
      </w:r>
      <w:r w:rsidRPr="00C60089">
        <w:rPr>
          <w:rFonts w:ascii="Microsoft YaHei" w:eastAsia="Microsoft YaHei" w:hAnsi="Microsoft YaHei" w:cs="Microsoft YaHei"/>
          <w:color w:val="24292F"/>
        </w:rPr>
        <w:t>类</w:t>
      </w:r>
    </w:p>
    <w:p w14:paraId="31E96D41" w14:textId="77777777" w:rsidR="00C60089" w:rsidRPr="00C60089" w:rsidRDefault="00C60089" w:rsidP="00C60089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Correctness: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检查自己的设计，是否满足关键</w:t>
      </w:r>
      <w:r w:rsidRPr="00C60089">
        <w:rPr>
          <w:rFonts w:ascii="Microsoft YaHei" w:eastAsia="Microsoft YaHei" w:hAnsi="Microsoft YaHei" w:cs="Microsoft YaHei"/>
          <w:color w:val="24292F"/>
        </w:rPr>
        <w:t>点</w:t>
      </w:r>
    </w:p>
    <w:p w14:paraId="6311195F" w14:textId="77777777" w:rsidR="00C60089" w:rsidRPr="00C60089" w:rsidRDefault="00C60089" w:rsidP="00C60089">
      <w:pP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Design Elevator System</w:t>
      </w:r>
    </w:p>
    <w:p w14:paraId="22074BA6" w14:textId="77777777" w:rsidR="00C60089" w:rsidRPr="00C60089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Clarify</w:t>
      </w:r>
    </w:p>
    <w:p w14:paraId="0CEDD5A2" w14:textId="77777777" w:rsidR="00C60089" w:rsidRPr="00C60089" w:rsidRDefault="00C60089" w:rsidP="00C6008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Overview</w:t>
      </w:r>
    </w:p>
    <w:p w14:paraId="1B294F6B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What: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针对题目中的</w:t>
      </w:r>
      <w:r w:rsidRPr="00C60089">
        <w:rPr>
          <w:rFonts w:ascii="Microsoft YaHei" w:eastAsia="Microsoft YaHei" w:hAnsi="Microsoft YaHei" w:cs="Microsoft YaHei" w:hint="eastAsia"/>
          <w:b/>
          <w:bCs/>
          <w:color w:val="24292F"/>
        </w:rPr>
        <w:t>关键字</w:t>
      </w:r>
      <w:r w:rsidRPr="00C60089">
        <w:rPr>
          <w:rFonts w:ascii="Microsoft YaHei" w:eastAsia="Microsoft YaHei" w:hAnsi="Microsoft YaHei" w:cs="Microsoft YaHei" w:hint="eastAsia"/>
          <w:color w:val="24292F"/>
        </w:rPr>
        <w:t>来提问</w:t>
      </w:r>
      <w:r w:rsidRPr="00C60089">
        <w:rPr>
          <w:rFonts w:ascii="Segoe UI" w:eastAsia="Times New Roman" w:hAnsi="Segoe UI" w:cs="Segoe UI"/>
          <w:color w:val="24292F"/>
        </w:rPr>
        <w:t xml:space="preserve">,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通过名词的属性来考</w:t>
      </w:r>
      <w:r w:rsidRPr="00C60089">
        <w:rPr>
          <w:rFonts w:ascii="Microsoft YaHei" w:eastAsia="Microsoft YaHei" w:hAnsi="Microsoft YaHei" w:cs="Microsoft YaHei"/>
          <w:color w:val="24292F"/>
        </w:rPr>
        <w:t>虑</w:t>
      </w:r>
    </w:p>
    <w:p w14:paraId="1AD86BC1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How: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针对问题主题的</w:t>
      </w:r>
      <w:r w:rsidRPr="00C60089">
        <w:rPr>
          <w:rFonts w:ascii="Microsoft YaHei" w:eastAsia="Microsoft YaHei" w:hAnsi="Microsoft YaHei" w:cs="Microsoft YaHei" w:hint="eastAsia"/>
          <w:b/>
          <w:bCs/>
          <w:color w:val="24292F"/>
        </w:rPr>
        <w:t>规则</w:t>
      </w:r>
      <w:r w:rsidRPr="00C60089">
        <w:rPr>
          <w:rFonts w:ascii="Microsoft YaHei" w:eastAsia="Microsoft YaHei" w:hAnsi="Microsoft YaHei" w:cs="Microsoft YaHei" w:hint="eastAsia"/>
          <w:color w:val="24292F"/>
        </w:rPr>
        <w:t>来提</w:t>
      </w:r>
      <w:r w:rsidRPr="00C60089">
        <w:rPr>
          <w:rFonts w:ascii="Microsoft YaHei" w:eastAsia="Microsoft YaHei" w:hAnsi="Microsoft YaHei" w:cs="Microsoft YaHei"/>
          <w:color w:val="24292F"/>
        </w:rPr>
        <w:t>问</w:t>
      </w:r>
    </w:p>
    <w:p w14:paraId="7BAA8135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Who: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以</w:t>
      </w:r>
      <w:r w:rsidRPr="00C60089">
        <w:rPr>
          <w:rFonts w:ascii="Microsoft YaHei" w:eastAsia="Microsoft YaHei" w:hAnsi="Microsoft YaHei" w:cs="Microsoft YaHei" w:hint="eastAsia"/>
          <w:b/>
          <w:bCs/>
          <w:color w:val="24292F"/>
        </w:rPr>
        <w:t>系统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为主</w:t>
      </w:r>
      <w:r w:rsidRPr="00C60089">
        <w:rPr>
          <w:rFonts w:ascii="Microsoft YaHei" w:eastAsia="Microsoft YaHei" w:hAnsi="Microsoft YaHei" w:cs="Microsoft YaHei"/>
          <w:color w:val="24292F"/>
        </w:rPr>
        <w:t>导</w:t>
      </w:r>
    </w:p>
    <w:p w14:paraId="572BD400" w14:textId="77777777" w:rsidR="00C60089" w:rsidRPr="00C60089" w:rsidRDefault="00C60089" w:rsidP="00C60089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What -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关键</w:t>
      </w:r>
      <w:r w:rsidRPr="00C60089">
        <w:rPr>
          <w:rFonts w:ascii="Microsoft YaHei" w:eastAsia="Microsoft YaHei" w:hAnsi="Microsoft YaHei" w:cs="Microsoft YaHei"/>
          <w:color w:val="24292F"/>
        </w:rPr>
        <w:t>词</w:t>
      </w:r>
    </w:p>
    <w:p w14:paraId="4770E6AE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Elevator:</w:t>
      </w:r>
    </w:p>
    <w:p w14:paraId="514E8384" w14:textId="77777777" w:rsidR="00C60089" w:rsidRPr="00C60089" w:rsidRDefault="00C60089" w:rsidP="00C60089">
      <w:pPr>
        <w:numPr>
          <w:ilvl w:val="2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电梯能够获取当前重量</w:t>
      </w:r>
      <w:r w:rsidRPr="00C60089">
        <w:rPr>
          <w:rFonts w:ascii="Segoe UI" w:eastAsia="Times New Roman" w:hAnsi="Segoe UI" w:cs="Segoe UI"/>
          <w:color w:val="24292F"/>
        </w:rPr>
        <w:t>?</w:t>
      </w:r>
    </w:p>
    <w:p w14:paraId="4C1844C8" w14:textId="77777777" w:rsidR="00C60089" w:rsidRPr="00C60089" w:rsidRDefault="00C60089" w:rsidP="00C60089">
      <w:pPr>
        <w:numPr>
          <w:ilvl w:val="2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客梯和货梯</w:t>
      </w:r>
      <w:r w:rsidRPr="00C60089">
        <w:rPr>
          <w:rFonts w:ascii="Segoe UI" w:eastAsia="Times New Roman" w:hAnsi="Segoe UI" w:cs="Segoe UI"/>
          <w:color w:val="24292F"/>
        </w:rPr>
        <w:t>?</w:t>
      </w:r>
    </w:p>
    <w:p w14:paraId="5A1380B9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Building</w:t>
      </w:r>
    </w:p>
    <w:p w14:paraId="393E31C4" w14:textId="77777777" w:rsidR="00C60089" w:rsidRPr="00C60089" w:rsidRDefault="00C60089" w:rsidP="00C60089">
      <w:pPr>
        <w:numPr>
          <w:ilvl w:val="2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是否有多处能搭乘的电梯口</w:t>
      </w:r>
      <w:r w:rsidRPr="00C60089">
        <w:rPr>
          <w:rFonts w:ascii="Segoe UI" w:eastAsia="Times New Roman" w:hAnsi="Segoe UI" w:cs="Segoe UI"/>
          <w:color w:val="24292F"/>
        </w:rPr>
        <w:t>?</w:t>
      </w:r>
    </w:p>
    <w:p w14:paraId="22081002" w14:textId="77777777" w:rsidR="00C60089" w:rsidRPr="00C60089" w:rsidRDefault="00C60089" w:rsidP="00C60089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How -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规</w:t>
      </w:r>
      <w:r w:rsidRPr="00C60089">
        <w:rPr>
          <w:rFonts w:ascii="Microsoft YaHei" w:eastAsia="Microsoft YaHei" w:hAnsi="Microsoft YaHei" w:cs="Microsoft YaHei"/>
          <w:color w:val="24292F"/>
        </w:rPr>
        <w:t>则</w:t>
      </w:r>
    </w:p>
    <w:p w14:paraId="2A5AF478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当按下按钮时，哪一台电梯会相</w:t>
      </w:r>
      <w:r w:rsidRPr="00C60089">
        <w:rPr>
          <w:rFonts w:ascii="Microsoft YaHei" w:eastAsia="Microsoft YaHei" w:hAnsi="Microsoft YaHei" w:cs="Microsoft YaHei"/>
          <w:color w:val="24292F"/>
        </w:rPr>
        <w:t>应</w:t>
      </w:r>
    </w:p>
    <w:p w14:paraId="7E616DF7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当电梯在运行时，哪些按键可以响</w:t>
      </w:r>
      <w:r w:rsidRPr="00C60089">
        <w:rPr>
          <w:rFonts w:ascii="Microsoft YaHei" w:eastAsia="Microsoft YaHei" w:hAnsi="Microsoft YaHei" w:cs="Microsoft YaHei"/>
          <w:color w:val="24292F"/>
        </w:rPr>
        <w:t>应</w:t>
      </w:r>
    </w:p>
    <w:p w14:paraId="7AC49CC8" w14:textId="77777777" w:rsidR="00C60089" w:rsidRPr="00C60089" w:rsidRDefault="00C60089" w:rsidP="00C60089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Who</w:t>
      </w:r>
    </w:p>
    <w:p w14:paraId="63BF8ED4" w14:textId="39ED97DE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电梯系统如何获取每位乘客的重</w:t>
      </w:r>
      <w:r w:rsidRPr="00C60089">
        <w:rPr>
          <w:rFonts w:ascii="Microsoft YaHei" w:eastAsia="Microsoft YaHei" w:hAnsi="Microsoft YaHei" w:cs="Microsoft YaHei"/>
          <w:color w:val="24292F"/>
        </w:rPr>
        <w:t>量</w:t>
      </w:r>
    </w:p>
    <w:p w14:paraId="6AE7EE9F" w14:textId="77777777" w:rsidR="00C60089" w:rsidRPr="00C60089" w:rsidRDefault="00C60089" w:rsidP="00C60089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</w:p>
    <w:p w14:paraId="46D743B1" w14:textId="77777777" w:rsidR="00C60089" w:rsidRPr="00C60089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Core Object</w:t>
      </w:r>
    </w:p>
    <w:p w14:paraId="4B4CADA0" w14:textId="77777777" w:rsidR="00C60089" w:rsidRPr="00C60089" w:rsidRDefault="00C60089" w:rsidP="00C6008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为什么要定义</w:t>
      </w:r>
      <w:r w:rsidRPr="00C60089">
        <w:rPr>
          <w:rFonts w:ascii="Segoe UI" w:eastAsia="Times New Roman" w:hAnsi="Segoe UI" w:cs="Segoe UI"/>
          <w:color w:val="24292F"/>
        </w:rPr>
        <w:t>Core Object ?</w:t>
      </w:r>
    </w:p>
    <w:p w14:paraId="57ADA22C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这是和面试官初步的纸面</w:t>
      </w:r>
      <w:r w:rsidRPr="00C60089">
        <w:rPr>
          <w:rFonts w:ascii="Segoe UI" w:eastAsia="Times New Roman" w:hAnsi="Segoe UI" w:cs="Segoe UI"/>
          <w:color w:val="24292F"/>
        </w:rPr>
        <w:t>contract</w:t>
      </w:r>
    </w:p>
    <w:p w14:paraId="3B336407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承上启下，来自于</w:t>
      </w:r>
      <w:r w:rsidRPr="00C60089">
        <w:rPr>
          <w:rFonts w:ascii="Segoe UI" w:eastAsia="Times New Roman" w:hAnsi="Segoe UI" w:cs="Segoe UI"/>
          <w:color w:val="24292F"/>
        </w:rPr>
        <w:t>Clarify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的结果，成为</w:t>
      </w:r>
      <w:r w:rsidRPr="00C60089">
        <w:rPr>
          <w:rFonts w:ascii="Segoe UI" w:eastAsia="Times New Roman" w:hAnsi="Segoe UI" w:cs="Segoe UI"/>
          <w:color w:val="24292F"/>
        </w:rPr>
        <w:t>Use case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的依</w:t>
      </w:r>
      <w:r w:rsidRPr="00C60089">
        <w:rPr>
          <w:rFonts w:ascii="Microsoft YaHei" w:eastAsia="Microsoft YaHei" w:hAnsi="Microsoft YaHei" w:cs="Microsoft YaHei"/>
          <w:color w:val="24292F"/>
        </w:rPr>
        <w:t>据</w:t>
      </w:r>
    </w:p>
    <w:p w14:paraId="3D91258D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为画类图打下基</w:t>
      </w:r>
      <w:r w:rsidRPr="00C60089">
        <w:rPr>
          <w:rFonts w:ascii="Microsoft YaHei" w:eastAsia="Microsoft YaHei" w:hAnsi="Microsoft YaHei" w:cs="Microsoft YaHei"/>
          <w:color w:val="24292F"/>
        </w:rPr>
        <w:t>础</w:t>
      </w:r>
    </w:p>
    <w:p w14:paraId="045A773B" w14:textId="77777777" w:rsidR="00C60089" w:rsidRPr="00C60089" w:rsidRDefault="00C60089" w:rsidP="00C60089">
      <w:pPr>
        <w:numPr>
          <w:ilvl w:val="0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如何定义</w:t>
      </w:r>
      <w:r w:rsidRPr="00C60089">
        <w:rPr>
          <w:rFonts w:ascii="Segoe UI" w:eastAsia="Times New Roman" w:hAnsi="Segoe UI" w:cs="Segoe UI"/>
          <w:color w:val="24292F"/>
        </w:rPr>
        <w:t>Core Object ?</w:t>
      </w:r>
    </w:p>
    <w:p w14:paraId="1D9CC038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以一个</w:t>
      </w:r>
      <w:r w:rsidRPr="00C60089">
        <w:rPr>
          <w:rFonts w:ascii="Segoe UI" w:eastAsia="Times New Roman" w:hAnsi="Segoe UI" w:cs="Segoe UI"/>
          <w:color w:val="24292F"/>
        </w:rPr>
        <w:t>Object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作为基础，</w:t>
      </w:r>
      <w:r w:rsidRPr="00C60089">
        <w:rPr>
          <w:rFonts w:ascii="Microsoft YaHei" w:eastAsia="Microsoft YaHei" w:hAnsi="Microsoft YaHei" w:cs="Microsoft YaHei" w:hint="eastAsia"/>
          <w:b/>
          <w:bCs/>
          <w:color w:val="24292F"/>
        </w:rPr>
        <w:t>线性</w:t>
      </w:r>
      <w:r w:rsidRPr="00C60089">
        <w:rPr>
          <w:rFonts w:ascii="Microsoft YaHei" w:eastAsia="Microsoft YaHei" w:hAnsi="Microsoft YaHei" w:cs="Microsoft YaHei" w:hint="eastAsia"/>
          <w:color w:val="24292F"/>
        </w:rPr>
        <w:t>思</w:t>
      </w:r>
      <w:r w:rsidRPr="00C60089">
        <w:rPr>
          <w:rFonts w:ascii="Microsoft YaHei" w:eastAsia="Microsoft YaHei" w:hAnsi="Microsoft YaHei" w:cs="Microsoft YaHei"/>
          <w:color w:val="24292F"/>
        </w:rPr>
        <w:t>考</w:t>
      </w:r>
    </w:p>
    <w:p w14:paraId="2186D726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只考虑</w:t>
      </w:r>
      <w:r w:rsidRPr="00C60089">
        <w:rPr>
          <w:rFonts w:ascii="Segoe UI" w:eastAsia="Times New Roman" w:hAnsi="Segoe UI" w:cs="Segoe UI"/>
          <w:color w:val="24292F"/>
        </w:rPr>
        <w:t>input/output</w:t>
      </w:r>
    </w:p>
    <w:p w14:paraId="4CF88620" w14:textId="191CFF38" w:rsidR="00C60089" w:rsidRPr="00F96F06" w:rsidRDefault="00C60089" w:rsidP="00C60089">
      <w:pPr>
        <w:numPr>
          <w:ilvl w:val="1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确定</w:t>
      </w:r>
      <w:r w:rsidRPr="00C60089">
        <w:rPr>
          <w:rFonts w:ascii="Segoe UI" w:eastAsia="Times New Roman" w:hAnsi="Segoe UI" w:cs="Segoe UI"/>
          <w:color w:val="24292F"/>
        </w:rPr>
        <w:t>Objects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之间的映射关</w:t>
      </w:r>
      <w:r w:rsidRPr="00C60089">
        <w:rPr>
          <w:rFonts w:ascii="Microsoft YaHei" w:eastAsia="Microsoft YaHei" w:hAnsi="Microsoft YaHei" w:cs="Microsoft YaHei"/>
          <w:color w:val="24292F"/>
        </w:rPr>
        <w:t>系</w:t>
      </w:r>
    </w:p>
    <w:p w14:paraId="0877C61A" w14:textId="0C958AA4" w:rsidR="00F96F06" w:rsidRPr="00C60089" w:rsidRDefault="00F96F06" w:rsidP="00F96F06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noProof/>
          <w:color w:val="24292F"/>
        </w:rPr>
        <w:lastRenderedPageBreak/>
        <w:drawing>
          <wp:inline distT="0" distB="0" distL="0" distR="0" wp14:anchorId="5FF47E68" wp14:editId="07143060">
            <wp:extent cx="4648200" cy="1338344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995" cy="134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51BD" w14:textId="77777777" w:rsidR="00C60089" w:rsidRPr="00C60089" w:rsidRDefault="00C60089" w:rsidP="00C60089">
      <w:pPr>
        <w:numPr>
          <w:ilvl w:val="0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Good Practice</w:t>
      </w:r>
    </w:p>
    <w:p w14:paraId="72D2B0E0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Use Access modifier</w:t>
      </w:r>
    </w:p>
    <w:p w14:paraId="17D86CE6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 xml:space="preserve">package - </w:t>
      </w:r>
      <w:r w:rsidRPr="00C60089">
        <w:rPr>
          <w:rFonts w:ascii="Microsoft YaHei" w:eastAsia="Microsoft YaHei" w:hAnsi="Microsoft YaHei" w:cs="Microsoft YaHei" w:hint="eastAsia"/>
          <w:color w:val="24292F"/>
          <w:highlight w:val="yellow"/>
        </w:rPr>
        <w:t>尽量避</w:t>
      </w:r>
      <w:r w:rsidRPr="00C60089">
        <w:rPr>
          <w:rFonts w:ascii="Microsoft YaHei" w:eastAsia="Microsoft YaHei" w:hAnsi="Microsoft YaHei" w:cs="Microsoft YaHei"/>
          <w:color w:val="24292F"/>
          <w:highlight w:val="yellow"/>
        </w:rPr>
        <w:t>免</w:t>
      </w:r>
    </w:p>
    <w:p w14:paraId="64D68034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>public</w:t>
      </w:r>
    </w:p>
    <w:p w14:paraId="14014421" w14:textId="27506022" w:rsidR="00C60089" w:rsidRPr="002760D5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 xml:space="preserve">private - </w:t>
      </w:r>
      <w:r w:rsidRPr="00C60089">
        <w:rPr>
          <w:rFonts w:ascii="Microsoft YaHei" w:eastAsia="Microsoft YaHei" w:hAnsi="Microsoft YaHei" w:cs="Microsoft YaHei" w:hint="eastAsia"/>
          <w:color w:val="24292F"/>
          <w:highlight w:val="yellow"/>
        </w:rPr>
        <w:t>封</w:t>
      </w:r>
      <w:r w:rsidRPr="00C60089">
        <w:rPr>
          <w:rFonts w:ascii="Microsoft YaHei" w:eastAsia="Microsoft YaHei" w:hAnsi="Microsoft YaHei" w:cs="Microsoft YaHei"/>
          <w:color w:val="24292F"/>
          <w:highlight w:val="yellow"/>
        </w:rPr>
        <w:t>装</w:t>
      </w:r>
    </w:p>
    <w:p w14:paraId="5184AEC0" w14:textId="50F7BFDD" w:rsidR="002760D5" w:rsidRPr="00C60089" w:rsidRDefault="002760D5" w:rsidP="002760D5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4B885A00" wp14:editId="37E3F55D">
            <wp:extent cx="5943600" cy="2599690"/>
            <wp:effectExtent l="0" t="0" r="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556C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protected -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继</w:t>
      </w:r>
      <w:r w:rsidRPr="00C60089">
        <w:rPr>
          <w:rFonts w:ascii="Microsoft YaHei" w:eastAsia="Microsoft YaHei" w:hAnsi="Microsoft YaHei" w:cs="Microsoft YaHei"/>
          <w:color w:val="24292F"/>
        </w:rPr>
        <w:t>承</w:t>
      </w:r>
    </w:p>
    <w:p w14:paraId="6E9CC2E2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package</w:t>
      </w:r>
    </w:p>
    <w:p w14:paraId="0EED5037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如果什么都不声明，变量和函数都是</w:t>
      </w:r>
      <w:r w:rsidRPr="00C60089">
        <w:rPr>
          <w:rFonts w:ascii="Segoe UI" w:eastAsia="Times New Roman" w:hAnsi="Segoe UI" w:cs="Segoe UI"/>
          <w:color w:val="24292F"/>
        </w:rPr>
        <w:t>package level visible</w:t>
      </w:r>
    </w:p>
    <w:p w14:paraId="412B080D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在同一个</w:t>
      </w:r>
      <w:r w:rsidRPr="00C60089">
        <w:rPr>
          <w:rFonts w:ascii="Segoe UI" w:eastAsia="Times New Roman" w:hAnsi="Segoe UI" w:cs="Segoe UI"/>
          <w:color w:val="24292F"/>
        </w:rPr>
        <w:t>package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内的其他类都可以访</w:t>
      </w:r>
      <w:r w:rsidRPr="00C60089">
        <w:rPr>
          <w:rFonts w:ascii="Microsoft YaHei" w:eastAsia="Microsoft YaHei" w:hAnsi="Microsoft YaHei" w:cs="Microsoft YaHei"/>
          <w:color w:val="24292F"/>
        </w:rPr>
        <w:t>问</w:t>
      </w:r>
    </w:p>
    <w:p w14:paraId="2AE0ABCC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在类图中，避免使用</w:t>
      </w:r>
      <w:r w:rsidRPr="00C60089">
        <w:rPr>
          <w:rFonts w:ascii="Segoe UI" w:eastAsia="Times New Roman" w:hAnsi="Segoe UI" w:cs="Segoe UI"/>
          <w:color w:val="24292F"/>
        </w:rPr>
        <w:t>default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的</w:t>
      </w:r>
      <w:r w:rsidRPr="00C60089">
        <w:rPr>
          <w:rFonts w:ascii="Segoe UI" w:eastAsia="Times New Roman" w:hAnsi="Segoe UI" w:cs="Segoe UI"/>
          <w:color w:val="24292F"/>
        </w:rPr>
        <w:t>package level access</w:t>
      </w:r>
    </w:p>
    <w:p w14:paraId="082B791F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常用于写</w:t>
      </w:r>
      <w:r w:rsidRPr="00C60089">
        <w:rPr>
          <w:rFonts w:ascii="Segoe UI" w:eastAsia="Times New Roman" w:hAnsi="Segoe UI" w:cs="Segoe UI"/>
          <w:color w:val="24292F"/>
        </w:rPr>
        <w:t>Unit Test</w:t>
      </w:r>
    </w:p>
    <w:p w14:paraId="06D23CBC" w14:textId="77777777" w:rsidR="00C60089" w:rsidRPr="00C60089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Cases</w:t>
      </w:r>
    </w:p>
    <w:p w14:paraId="4A709AB0" w14:textId="77777777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lastRenderedPageBreak/>
        <w:t>为什么要写</w:t>
      </w:r>
      <w:r w:rsidRPr="00C60089">
        <w:rPr>
          <w:rFonts w:ascii="Segoe UI" w:eastAsia="Times New Roman" w:hAnsi="Segoe UI" w:cs="Segoe UI"/>
          <w:color w:val="24292F"/>
        </w:rPr>
        <w:t>Use cases</w:t>
      </w:r>
    </w:p>
    <w:p w14:paraId="5CEB3A16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这是你和面试官白纸黑字达成的第二份共识，把你将要实现的功能列在白板</w:t>
      </w:r>
      <w:r w:rsidRPr="00C60089">
        <w:rPr>
          <w:rFonts w:ascii="Microsoft YaHei" w:eastAsia="Microsoft YaHei" w:hAnsi="Microsoft YaHei" w:cs="Microsoft YaHei"/>
          <w:color w:val="24292F"/>
        </w:rPr>
        <w:t>上</w:t>
      </w:r>
    </w:p>
    <w:p w14:paraId="47204A43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帮助你在解题过程中，理清条例，一个一个</w:t>
      </w:r>
      <w:r w:rsidRPr="00C60089">
        <w:rPr>
          <w:rFonts w:ascii="Segoe UI" w:eastAsia="Times New Roman" w:hAnsi="Segoe UI" w:cs="Segoe UI"/>
          <w:color w:val="24292F"/>
        </w:rPr>
        <w:t>Case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实</w:t>
      </w:r>
      <w:r w:rsidRPr="00C60089">
        <w:rPr>
          <w:rFonts w:ascii="Microsoft YaHei" w:eastAsia="Microsoft YaHei" w:hAnsi="Microsoft YaHei" w:cs="Microsoft YaHei"/>
          <w:color w:val="24292F"/>
        </w:rPr>
        <w:t>现</w:t>
      </w:r>
    </w:p>
    <w:p w14:paraId="3CCDD83D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作为检查的标</w:t>
      </w:r>
      <w:r w:rsidRPr="00C60089">
        <w:rPr>
          <w:rFonts w:ascii="Microsoft YaHei" w:eastAsia="Microsoft YaHei" w:hAnsi="Microsoft YaHei" w:cs="Microsoft YaHei"/>
          <w:color w:val="24292F"/>
        </w:rPr>
        <w:t>准</w:t>
      </w:r>
    </w:p>
    <w:p w14:paraId="3FED6537" w14:textId="77777777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怎么写</w:t>
      </w:r>
      <w:r w:rsidRPr="00C60089">
        <w:rPr>
          <w:rFonts w:ascii="Segoe UI" w:eastAsia="Times New Roman" w:hAnsi="Segoe UI" w:cs="Segoe UI"/>
          <w:color w:val="24292F"/>
        </w:rPr>
        <w:t>Use cases</w:t>
      </w:r>
    </w:p>
    <w:p w14:paraId="1150CCA5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利用定义的</w:t>
      </w:r>
      <w:r w:rsidRPr="00C60089">
        <w:rPr>
          <w:rFonts w:ascii="Segoe UI" w:eastAsia="Times New Roman" w:hAnsi="Segoe UI" w:cs="Segoe UI"/>
          <w:color w:val="24292F"/>
        </w:rPr>
        <w:t xml:space="preserve">Core Object,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列举出每个</w:t>
      </w:r>
      <w:r w:rsidRPr="00C60089">
        <w:rPr>
          <w:rFonts w:ascii="Segoe UI" w:eastAsia="Times New Roman" w:hAnsi="Segoe UI" w:cs="Segoe UI"/>
          <w:color w:val="24292F"/>
        </w:rPr>
        <w:t>Object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对应产生的</w:t>
      </w:r>
      <w:r w:rsidRPr="00C60089">
        <w:rPr>
          <w:rFonts w:ascii="Segoe UI" w:eastAsia="Times New Roman" w:hAnsi="Segoe UI" w:cs="Segoe UI"/>
          <w:color w:val="24292F"/>
        </w:rPr>
        <w:t>use case.</w:t>
      </w:r>
    </w:p>
    <w:p w14:paraId="63C78B5D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imSun" w:eastAsia="SimSun" w:hAnsi="SimSun" w:cs="SimSun" w:hint="eastAsia"/>
          <w:color w:val="24292F"/>
        </w:rPr>
        <w:t>每个</w:t>
      </w:r>
      <w:r w:rsidRPr="00C60089">
        <w:rPr>
          <w:rFonts w:ascii="Segoe UI" w:eastAsia="Times New Roman" w:hAnsi="Segoe UI" w:cs="Segoe UI"/>
          <w:color w:val="24292F"/>
        </w:rPr>
        <w:t>use case</w:t>
      </w:r>
      <w:r w:rsidRPr="00C60089">
        <w:rPr>
          <w:rFonts w:ascii="SimSun" w:eastAsia="SimSun" w:hAnsi="SimSun" w:cs="SimSun" w:hint="eastAsia"/>
          <w:color w:val="24292F"/>
        </w:rPr>
        <w:t>只需要先用一句简单的话来</w:t>
      </w:r>
      <w:r w:rsidRPr="00C60089">
        <w:rPr>
          <w:rFonts w:ascii="Segoe UI" w:eastAsia="Times New Roman" w:hAnsi="Segoe UI" w:cs="Segoe UI"/>
          <w:color w:val="24292F"/>
        </w:rPr>
        <w:t>􏲼</w:t>
      </w:r>
      <w:r w:rsidRPr="00C60089">
        <w:rPr>
          <w:rFonts w:ascii="Microsoft YaHei" w:eastAsia="Microsoft YaHei" w:hAnsi="Microsoft YaHei" w:cs="Microsoft YaHei" w:hint="eastAsia"/>
          <w:color w:val="24292F"/>
        </w:rPr>
        <w:t>述即</w:t>
      </w:r>
      <w:r w:rsidRPr="00C60089">
        <w:rPr>
          <w:rFonts w:ascii="Microsoft YaHei" w:eastAsia="Microsoft YaHei" w:hAnsi="Microsoft YaHei" w:cs="Microsoft YaHei"/>
          <w:color w:val="24292F"/>
        </w:rPr>
        <w:t>可</w:t>
      </w:r>
    </w:p>
    <w:p w14:paraId="793A5C2D" w14:textId="77777777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C60089">
        <w:rPr>
          <w:rFonts w:ascii="Segoe UI" w:eastAsia="Times New Roman" w:hAnsi="Segoe UI" w:cs="Segoe UI"/>
          <w:color w:val="24292F"/>
        </w:rPr>
        <w:t>ElevatorSystem</w:t>
      </w:r>
      <w:proofErr w:type="spellEnd"/>
    </w:p>
    <w:p w14:paraId="4EEF320B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Handle request</w:t>
      </w:r>
    </w:p>
    <w:p w14:paraId="495FA809" w14:textId="77777777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Request</w:t>
      </w:r>
    </w:p>
    <w:p w14:paraId="75BE4B84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N/A</w:t>
      </w:r>
    </w:p>
    <w:p w14:paraId="2063F686" w14:textId="77777777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Elevator</w:t>
      </w:r>
    </w:p>
    <w:p w14:paraId="35F537FD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Take external request</w:t>
      </w:r>
    </w:p>
    <w:p w14:paraId="1B71BF6D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Take internal request</w:t>
      </w:r>
    </w:p>
    <w:p w14:paraId="75C97C41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Open gate</w:t>
      </w:r>
    </w:p>
    <w:p w14:paraId="4DB0CAA4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Close gate</w:t>
      </w:r>
    </w:p>
    <w:p w14:paraId="125AC754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Check weight</w:t>
      </w:r>
    </w:p>
    <w:p w14:paraId="3F9D9B83" w14:textId="77777777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C60089">
        <w:rPr>
          <w:rFonts w:ascii="Segoe UI" w:eastAsia="Times New Roman" w:hAnsi="Segoe UI" w:cs="Segoe UI"/>
          <w:color w:val="24292F"/>
        </w:rPr>
        <w:t>ElevatorButton</w:t>
      </w:r>
      <w:proofErr w:type="spellEnd"/>
    </w:p>
    <w:p w14:paraId="1C63BAB2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Press button</w:t>
      </w:r>
    </w:p>
    <w:p w14:paraId="38FE0ACB" w14:textId="77777777" w:rsidR="00C60089" w:rsidRPr="00C60089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Class</w:t>
      </w:r>
    </w:p>
    <w:p w14:paraId="04F0D635" w14:textId="77777777" w:rsidR="00C60089" w:rsidRPr="00C60089" w:rsidRDefault="00C60089" w:rsidP="00C60089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为什么要画类图</w:t>
      </w:r>
      <w:r w:rsidRPr="00C60089">
        <w:rPr>
          <w:rFonts w:ascii="Segoe UI" w:eastAsia="Times New Roman" w:hAnsi="Segoe UI" w:cs="Segoe UI"/>
          <w:color w:val="24292F"/>
        </w:rPr>
        <w:t>?</w:t>
      </w:r>
    </w:p>
    <w:p w14:paraId="2656552B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可交付，</w:t>
      </w:r>
      <w:r w:rsidRPr="00C60089">
        <w:rPr>
          <w:rFonts w:ascii="Segoe UI" w:eastAsia="Times New Roman" w:hAnsi="Segoe UI" w:cs="Segoe UI"/>
          <w:color w:val="24292F"/>
        </w:rPr>
        <w:t>Minimal Viable Product</w:t>
      </w:r>
    </w:p>
    <w:p w14:paraId="590E2903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节省时间，不容易在</w:t>
      </w:r>
      <w:r w:rsidRPr="00C60089">
        <w:rPr>
          <w:rFonts w:ascii="Segoe UI" w:eastAsia="Times New Roman" w:hAnsi="Segoe UI" w:cs="Segoe UI"/>
          <w:color w:val="24292F"/>
        </w:rPr>
        <w:t>Coding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上挣</w:t>
      </w:r>
      <w:r w:rsidRPr="00C60089">
        <w:rPr>
          <w:rFonts w:ascii="Microsoft YaHei" w:eastAsia="Microsoft YaHei" w:hAnsi="Microsoft YaHei" w:cs="Microsoft YaHei"/>
          <w:color w:val="24292F"/>
        </w:rPr>
        <w:t>扎</w:t>
      </w:r>
    </w:p>
    <w:p w14:paraId="0F48427E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建立在</w:t>
      </w:r>
      <w:r w:rsidRPr="00C60089">
        <w:rPr>
          <w:rFonts w:ascii="Segoe UI" w:eastAsia="Times New Roman" w:hAnsi="Segoe UI" w:cs="Segoe UI"/>
          <w:color w:val="24292F"/>
        </w:rPr>
        <w:t>Use case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上，和之前的步骤层层递进，条例清晰，便于交流和修</w:t>
      </w:r>
      <w:r w:rsidRPr="00C60089">
        <w:rPr>
          <w:rFonts w:ascii="Microsoft YaHei" w:eastAsia="Microsoft YaHei" w:hAnsi="Microsoft YaHei" w:cs="Microsoft YaHei"/>
          <w:color w:val="24292F"/>
        </w:rPr>
        <w:t>改</w:t>
      </w:r>
    </w:p>
    <w:p w14:paraId="622B8C8D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如果时间允许</w:t>
      </w:r>
      <w:r w:rsidRPr="00C60089">
        <w:rPr>
          <w:rFonts w:ascii="Segoe UI" w:eastAsia="Times New Roman" w:hAnsi="Segoe UI" w:cs="Segoe UI"/>
          <w:color w:val="24292F"/>
        </w:rPr>
        <w:t>/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面试官要求，便于转化成</w:t>
      </w:r>
      <w:r w:rsidRPr="00C60089">
        <w:rPr>
          <w:rFonts w:ascii="Segoe UI" w:eastAsia="Times New Roman" w:hAnsi="Segoe UI" w:cs="Segoe UI"/>
          <w:color w:val="24292F"/>
        </w:rPr>
        <w:t>Code</w:t>
      </w:r>
    </w:p>
    <w:p w14:paraId="3BBBE094" w14:textId="77777777" w:rsidR="00C60089" w:rsidRPr="00C60089" w:rsidRDefault="00C60089" w:rsidP="00C60089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怎么画类图</w:t>
      </w:r>
      <w:r w:rsidRPr="00C60089">
        <w:rPr>
          <w:rFonts w:ascii="Segoe UI" w:eastAsia="Times New Roman" w:hAnsi="Segoe UI" w:cs="Segoe UI"/>
          <w:color w:val="24292F"/>
        </w:rPr>
        <w:t>?</w:t>
      </w:r>
    </w:p>
    <w:p w14:paraId="31A36210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遍历你所列出的</w:t>
      </w:r>
      <w:r w:rsidRPr="00C60089">
        <w:rPr>
          <w:rFonts w:ascii="Segoe UI" w:eastAsia="Times New Roman" w:hAnsi="Segoe UI" w:cs="Segoe UI"/>
          <w:color w:val="24292F"/>
        </w:rPr>
        <w:t>use cases</w:t>
      </w:r>
    </w:p>
    <w:p w14:paraId="63F5C08C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对于每一个</w:t>
      </w:r>
      <w:r w:rsidRPr="00C60089">
        <w:rPr>
          <w:rFonts w:ascii="Segoe UI" w:eastAsia="Times New Roman" w:hAnsi="Segoe UI" w:cs="Segoe UI"/>
          <w:color w:val="24292F"/>
        </w:rPr>
        <w:t>use case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，更加详细的描述这个</w:t>
      </w:r>
      <w:r w:rsidRPr="00C60089">
        <w:rPr>
          <w:rFonts w:ascii="Segoe UI" w:eastAsia="Times New Roman" w:hAnsi="Segoe UI" w:cs="Segoe UI"/>
          <w:color w:val="24292F"/>
        </w:rPr>
        <w:t>use case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在做什么事</w:t>
      </w:r>
      <w:r w:rsidRPr="00C60089">
        <w:rPr>
          <w:rFonts w:ascii="Microsoft YaHei" w:eastAsia="Microsoft YaHei" w:hAnsi="Microsoft YaHei" w:cs="Microsoft YaHei"/>
          <w:color w:val="24292F"/>
        </w:rPr>
        <w:t>情</w:t>
      </w:r>
    </w:p>
    <w:p w14:paraId="65E8B8A9" w14:textId="77777777" w:rsidR="00C60089" w:rsidRPr="00C60089" w:rsidRDefault="00C60089" w:rsidP="00C60089">
      <w:pPr>
        <w:numPr>
          <w:ilvl w:val="2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例如</w:t>
      </w:r>
      <w:r w:rsidRPr="00C60089">
        <w:rPr>
          <w:rFonts w:ascii="Segoe UI" w:eastAsia="Times New Roman" w:hAnsi="Segoe UI" w:cs="Segoe UI"/>
          <w:color w:val="24292F"/>
        </w:rPr>
        <w:t>:take external request</w:t>
      </w:r>
    </w:p>
    <w:p w14:paraId="2C012AA0" w14:textId="77777777" w:rsidR="00C60089" w:rsidRPr="00C60089" w:rsidRDefault="00C60089" w:rsidP="00C60089">
      <w:pPr>
        <w:numPr>
          <w:ilvl w:val="3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C60089">
        <w:rPr>
          <w:rFonts w:ascii="Segoe UI" w:eastAsia="Times New Roman" w:hAnsi="Segoe UI" w:cs="Segoe UI"/>
          <w:color w:val="24292F"/>
        </w:rPr>
        <w:lastRenderedPageBreak/>
        <w:t>ElevatorSystem</w:t>
      </w:r>
      <w:proofErr w:type="spellEnd"/>
      <w:r w:rsidRPr="00C60089">
        <w:rPr>
          <w:rFonts w:ascii="Segoe UI" w:eastAsia="Times New Roman" w:hAnsi="Segoe UI" w:cs="Segoe UI"/>
          <w:color w:val="24292F"/>
        </w:rPr>
        <w:t xml:space="preserve"> takes an external request, and decide to push this request to an appropriate elevator</w:t>
      </w:r>
    </w:p>
    <w:p w14:paraId="43CCFFEF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针对这个描述，在已有的</w:t>
      </w:r>
      <w:r w:rsidRPr="00C60089">
        <w:rPr>
          <w:rFonts w:ascii="Segoe UI" w:eastAsia="Times New Roman" w:hAnsi="Segoe UI" w:cs="Segoe UI"/>
          <w:color w:val="24292F"/>
        </w:rPr>
        <w:t>Core objects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里填充进所需要的信</w:t>
      </w:r>
      <w:r w:rsidRPr="00C60089">
        <w:rPr>
          <w:rFonts w:ascii="Microsoft YaHei" w:eastAsia="Microsoft YaHei" w:hAnsi="Microsoft YaHei" w:cs="Microsoft YaHei"/>
          <w:color w:val="24292F"/>
        </w:rPr>
        <w:t>息</w:t>
      </w:r>
    </w:p>
    <w:p w14:paraId="2A835C6D" w14:textId="77777777" w:rsidR="00C60089" w:rsidRPr="00C60089" w:rsidRDefault="00C60089" w:rsidP="00C60089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Use case: Handle request</w:t>
      </w:r>
    </w:p>
    <w:p w14:paraId="0C7D8AF5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C60089">
        <w:rPr>
          <w:rFonts w:ascii="Segoe UI" w:eastAsia="Times New Roman" w:hAnsi="Segoe UI" w:cs="Segoe UI"/>
          <w:color w:val="24292F"/>
        </w:rPr>
        <w:t>ElevatorSystem</w:t>
      </w:r>
      <w:proofErr w:type="spellEnd"/>
      <w:r w:rsidRPr="00C60089">
        <w:rPr>
          <w:rFonts w:ascii="Segoe UI" w:eastAsia="Times New Roman" w:hAnsi="Segoe UI" w:cs="Segoe UI"/>
          <w:color w:val="24292F"/>
        </w:rPr>
        <w:t xml:space="preserve"> takes an external request, and decide to push this request to an appropriate elevator</w:t>
      </w:r>
    </w:p>
    <w:p w14:paraId="474885D0" w14:textId="77777777" w:rsidR="00C60089" w:rsidRPr="00C60089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Correctness</w:t>
      </w:r>
    </w:p>
    <w:p w14:paraId="444247DE" w14:textId="77777777" w:rsidR="00C60089" w:rsidRPr="00C60089" w:rsidRDefault="00C60089" w:rsidP="00C60089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从以下几方面检查</w:t>
      </w:r>
      <w:r w:rsidRPr="00C60089">
        <w:rPr>
          <w:rFonts w:ascii="Segoe UI" w:eastAsia="Times New Roman" w:hAnsi="Segoe UI" w:cs="Segoe UI"/>
          <w:color w:val="24292F"/>
        </w:rPr>
        <w:t>:</w:t>
      </w:r>
    </w:p>
    <w:p w14:paraId="3DCBD82E" w14:textId="77777777" w:rsidR="00C60089" w:rsidRPr="00C60089" w:rsidRDefault="00C60089" w:rsidP="00C60089">
      <w:pPr>
        <w:numPr>
          <w:ilvl w:val="1"/>
          <w:numId w:val="7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Validate use cases (</w:t>
      </w:r>
      <w:r w:rsidRPr="00C60089">
        <w:rPr>
          <w:rFonts w:ascii="Microsoft YaHei" w:eastAsia="Microsoft YaHei" w:hAnsi="Microsoft YaHei" w:cs="Microsoft YaHei" w:hint="eastAsia"/>
          <w:color w:val="24292F"/>
        </w:rPr>
        <w:t>检查是否支持所有的</w:t>
      </w:r>
      <w:r w:rsidRPr="00C60089">
        <w:rPr>
          <w:rFonts w:ascii="Segoe UI" w:eastAsia="Times New Roman" w:hAnsi="Segoe UI" w:cs="Segoe UI"/>
          <w:color w:val="24292F"/>
        </w:rPr>
        <w:t>use case)</w:t>
      </w:r>
    </w:p>
    <w:p w14:paraId="50312FF5" w14:textId="77777777" w:rsidR="00C60089" w:rsidRPr="00C60089" w:rsidRDefault="00C60089" w:rsidP="00C60089">
      <w:pPr>
        <w:numPr>
          <w:ilvl w:val="1"/>
          <w:numId w:val="7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Follow good practice (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面试当中的加分项，展现一个程序员的经验</w:t>
      </w:r>
      <w:r w:rsidRPr="00C60089">
        <w:rPr>
          <w:rFonts w:ascii="Segoe UI" w:eastAsia="Times New Roman" w:hAnsi="Segoe UI" w:cs="Segoe UI"/>
          <w:color w:val="24292F"/>
        </w:rPr>
        <w:t>)</w:t>
      </w:r>
    </w:p>
    <w:p w14:paraId="0A099C47" w14:textId="77777777" w:rsidR="00C60089" w:rsidRPr="00C60089" w:rsidRDefault="00C60089" w:rsidP="00C60089">
      <w:pPr>
        <w:numPr>
          <w:ilvl w:val="1"/>
          <w:numId w:val="7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S.O.L.I.D</w:t>
      </w:r>
    </w:p>
    <w:p w14:paraId="2DBD1434" w14:textId="77777777" w:rsidR="00C60089" w:rsidRPr="00C60089" w:rsidRDefault="00C60089" w:rsidP="00C60089">
      <w:pPr>
        <w:numPr>
          <w:ilvl w:val="1"/>
          <w:numId w:val="7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Design pattern</w:t>
      </w:r>
    </w:p>
    <w:p w14:paraId="49BCE283" w14:textId="77777777" w:rsidR="00C60089" w:rsidRPr="00C60089" w:rsidRDefault="00C60089" w:rsidP="00C60089">
      <w:pP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Challenge</w:t>
      </w:r>
    </w:p>
    <w:p w14:paraId="6E4A8A56" w14:textId="77777777" w:rsidR="00C60089" w:rsidRPr="00C60089" w:rsidRDefault="00C60089" w:rsidP="00C60089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Q: What if I want to apply different ways to handle external requests during different time of a day?</w:t>
      </w:r>
    </w:p>
    <w:p w14:paraId="3CAA01C6" w14:textId="77777777" w:rsidR="00C60089" w:rsidRPr="00C60089" w:rsidRDefault="00C60089" w:rsidP="00C60089">
      <w:pPr>
        <w:numPr>
          <w:ilvl w:val="0"/>
          <w:numId w:val="8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A: Use Strategy design pattern</w:t>
      </w:r>
    </w:p>
    <w:p w14:paraId="6112DE92" w14:textId="77777777" w:rsidR="00C60089" w:rsidRPr="00C60089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Design Pattern: Strategy Pattern</w:t>
      </w:r>
    </w:p>
    <w:p w14:paraId="2BF1787B" w14:textId="77777777" w:rsidR="00C60089" w:rsidRPr="00C60089" w:rsidRDefault="00C60089" w:rsidP="00C60089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封装了多种</w:t>
      </w:r>
      <w:r w:rsidRPr="00C60089">
        <w:rPr>
          <w:rFonts w:ascii="Segoe UI" w:eastAsia="Times New Roman" w:hAnsi="Segoe UI" w:cs="Segoe UI"/>
          <w:color w:val="24292F"/>
        </w:rPr>
        <w:t xml:space="preserve">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算法</w:t>
      </w:r>
      <w:r w:rsidRPr="00C60089">
        <w:rPr>
          <w:rFonts w:ascii="Segoe UI" w:eastAsia="Times New Roman" w:hAnsi="Segoe UI" w:cs="Segoe UI"/>
          <w:color w:val="24292F"/>
        </w:rPr>
        <w:t>/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策</w:t>
      </w:r>
      <w:r w:rsidRPr="00C60089">
        <w:rPr>
          <w:rFonts w:ascii="Microsoft YaHei" w:eastAsia="Microsoft YaHei" w:hAnsi="Microsoft YaHei" w:cs="Microsoft YaHei"/>
          <w:color w:val="24292F"/>
        </w:rPr>
        <w:t>略</w:t>
      </w:r>
    </w:p>
    <w:p w14:paraId="69A7E0AC" w14:textId="77777777" w:rsidR="00C60089" w:rsidRPr="00C60089" w:rsidRDefault="00C60089" w:rsidP="00C60089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使得算法</w:t>
      </w:r>
      <w:r w:rsidRPr="00C60089">
        <w:rPr>
          <w:rFonts w:ascii="Segoe UI" w:eastAsia="Times New Roman" w:hAnsi="Segoe UI" w:cs="Segoe UI"/>
          <w:color w:val="24292F"/>
        </w:rPr>
        <w:t>/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策略之间能够互相替</w:t>
      </w:r>
      <w:r w:rsidRPr="00C60089">
        <w:rPr>
          <w:rFonts w:ascii="Microsoft YaHei" w:eastAsia="Microsoft YaHei" w:hAnsi="Microsoft YaHei" w:cs="Microsoft YaHei"/>
          <w:color w:val="24292F"/>
        </w:rPr>
        <w:t>换</w:t>
      </w:r>
    </w:p>
    <w:p w14:paraId="68630617" w14:textId="77777777" w:rsidR="00C60089" w:rsidRPr="00C60089" w:rsidRDefault="00C60089" w:rsidP="00C60089">
      <w:pPr>
        <w:rPr>
          <w:rFonts w:ascii="Times New Roman" w:eastAsia="Times New Roman" w:hAnsi="Times New Roman" w:cs="Times New Roman"/>
        </w:rPr>
      </w:pPr>
    </w:p>
    <w:p w14:paraId="4B89670A" w14:textId="77777777" w:rsidR="00C60089" w:rsidRDefault="00C60089"/>
    <w:sectPr w:rsidR="00C60089" w:rsidSect="008A4D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E328B"/>
    <w:multiLevelType w:val="multilevel"/>
    <w:tmpl w:val="94342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B0A1A"/>
    <w:multiLevelType w:val="multilevel"/>
    <w:tmpl w:val="4F3AB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99724A"/>
    <w:multiLevelType w:val="multilevel"/>
    <w:tmpl w:val="98DE2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F56C05"/>
    <w:multiLevelType w:val="multilevel"/>
    <w:tmpl w:val="A5A07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7E2098"/>
    <w:multiLevelType w:val="multilevel"/>
    <w:tmpl w:val="261EB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E86F33"/>
    <w:multiLevelType w:val="multilevel"/>
    <w:tmpl w:val="6A68A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83013E"/>
    <w:multiLevelType w:val="multilevel"/>
    <w:tmpl w:val="C3763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947849"/>
    <w:multiLevelType w:val="multilevel"/>
    <w:tmpl w:val="CE3C7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485248"/>
    <w:multiLevelType w:val="multilevel"/>
    <w:tmpl w:val="CD8CF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3"/>
  </w:num>
  <w:num w:numId="5">
    <w:abstractNumId w:val="4"/>
  </w:num>
  <w:num w:numId="6">
    <w:abstractNumId w:val="2"/>
  </w:num>
  <w:num w:numId="7">
    <w:abstractNumId w:val="1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089"/>
    <w:rsid w:val="002760D5"/>
    <w:rsid w:val="008A4D53"/>
    <w:rsid w:val="00AC2100"/>
    <w:rsid w:val="00C232E2"/>
    <w:rsid w:val="00C60089"/>
    <w:rsid w:val="00F96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B32366"/>
  <w15:chartTrackingRefBased/>
  <w15:docId w15:val="{F7721558-11C6-8143-A8EA-25E98B3BC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6008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6008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6008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6008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C600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2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311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A1862</dc:creator>
  <cp:keywords/>
  <dc:description/>
  <cp:lastModifiedBy>A1862</cp:lastModifiedBy>
  <cp:revision>1</cp:revision>
  <dcterms:created xsi:type="dcterms:W3CDTF">2022-03-21T04:46:00Z</dcterms:created>
  <dcterms:modified xsi:type="dcterms:W3CDTF">2022-03-21T05:08:00Z</dcterms:modified>
</cp:coreProperties>
</file>