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ED3DB" w14:textId="0C9ACE5D" w:rsidR="0081220B" w:rsidRPr="00D611B4" w:rsidRDefault="00D611B4">
      <w:pPr>
        <w:rPr>
          <w:b/>
          <w:bCs/>
          <w:sz w:val="28"/>
          <w:szCs w:val="28"/>
        </w:rPr>
      </w:pPr>
      <w:proofErr w:type="spellStart"/>
      <w:r>
        <w:rPr>
          <w:b/>
          <w:bCs/>
          <w:sz w:val="28"/>
          <w:szCs w:val="28"/>
        </w:rPr>
        <w:t>Painty</w:t>
      </w:r>
      <w:proofErr w:type="spellEnd"/>
      <w:r>
        <w:rPr>
          <w:b/>
          <w:bCs/>
          <w:sz w:val="28"/>
          <w:szCs w:val="28"/>
        </w:rPr>
        <w:t xml:space="preserve"> Studios LTD: </w:t>
      </w:r>
      <w:r w:rsidR="00BB2C65" w:rsidRPr="00D611B4">
        <w:rPr>
          <w:b/>
          <w:bCs/>
          <w:sz w:val="28"/>
          <w:szCs w:val="28"/>
        </w:rPr>
        <w:t>Choosing a Location for an Art Gallery</w:t>
      </w:r>
      <w:r>
        <w:rPr>
          <w:b/>
          <w:bCs/>
          <w:sz w:val="28"/>
          <w:szCs w:val="28"/>
        </w:rPr>
        <w:t xml:space="preserve"> in London</w:t>
      </w:r>
    </w:p>
    <w:p w14:paraId="1768920B" w14:textId="464D5205" w:rsidR="004B348C" w:rsidRDefault="004B348C">
      <w:r>
        <w:t>Alicia Davies</w:t>
      </w:r>
    </w:p>
    <w:p w14:paraId="1F506B9A" w14:textId="1EA6A4E8" w:rsidR="004B348C" w:rsidRDefault="004B348C">
      <w:r>
        <w:t>November 2020</w:t>
      </w:r>
    </w:p>
    <w:p w14:paraId="12F1C608" w14:textId="77777777" w:rsidR="004B348C" w:rsidRDefault="004B348C"/>
    <w:p w14:paraId="23E31B66" w14:textId="7A6E2C70" w:rsidR="004B348C" w:rsidRPr="00D611B4" w:rsidRDefault="004B348C">
      <w:pPr>
        <w:rPr>
          <w:b/>
          <w:bCs/>
        </w:rPr>
      </w:pPr>
      <w:r w:rsidRPr="00D611B4">
        <w:rPr>
          <w:b/>
          <w:bCs/>
        </w:rPr>
        <w:t>Introduction</w:t>
      </w:r>
    </w:p>
    <w:p w14:paraId="5BAE2F0F" w14:textId="212E6D35" w:rsidR="004A0E55" w:rsidRDefault="00970277">
      <w:proofErr w:type="spellStart"/>
      <w:r>
        <w:t>Painty</w:t>
      </w:r>
      <w:proofErr w:type="spellEnd"/>
      <w:r>
        <w:t xml:space="preserve"> Studios Ltd are looking to expand</w:t>
      </w:r>
      <w:r w:rsidR="00210EB1">
        <w:t xml:space="preserve"> and set-up their</w:t>
      </w:r>
      <w:r w:rsidR="00D9354E">
        <w:t xml:space="preserve"> first art gallery in London. The c</w:t>
      </w:r>
      <w:r w:rsidR="00084984" w:rsidRPr="00084984">
        <w:t>ompany</w:t>
      </w:r>
      <w:r w:rsidR="003D128E">
        <w:t xml:space="preserve"> is currently based</w:t>
      </w:r>
      <w:r w:rsidR="00084984" w:rsidRPr="00084984">
        <w:t xml:space="preserve"> in Finland </w:t>
      </w:r>
      <w:r w:rsidR="00D9354E">
        <w:t>and has little experience in the UK</w:t>
      </w:r>
      <w:r w:rsidR="003D128E">
        <w:t xml:space="preserve">. </w:t>
      </w:r>
      <w:r w:rsidR="0022100A">
        <w:t xml:space="preserve">They need to understand the differences between the London Boroughs and where the local population might have most interest in an Art Gallery. The more interest there is in the Art Gallery the more visitors they will expect to have, and the more art they can sell. </w:t>
      </w:r>
      <w:r w:rsidR="003D128E">
        <w:t>Therefore, they have</w:t>
      </w:r>
      <w:r w:rsidR="00210EB1">
        <w:t xml:space="preserve"> tasked their chief data scientist</w:t>
      </w:r>
      <w:r w:rsidR="004A0E55">
        <w:t xml:space="preserve"> to analyse</w:t>
      </w:r>
      <w:r w:rsidR="00733F4D">
        <w:t xml:space="preserve"> the different London Boroughs to suggest</w:t>
      </w:r>
      <w:r w:rsidR="00E24C8F">
        <w:t xml:space="preserve"> the most suitable location for </w:t>
      </w:r>
      <w:r w:rsidR="00A073B7">
        <w:t>their ar</w:t>
      </w:r>
      <w:r w:rsidR="00E24C8F">
        <w:t>t gallery. The analysis from this study will be provided to the CEO for the final decision.</w:t>
      </w:r>
    </w:p>
    <w:p w14:paraId="5612BE46" w14:textId="59E46F29" w:rsidR="004A0E55" w:rsidRDefault="004A0E55"/>
    <w:p w14:paraId="29469DFC" w14:textId="4BA68CF1" w:rsidR="00377EF1" w:rsidRPr="00D611B4" w:rsidRDefault="00377EF1">
      <w:pPr>
        <w:rPr>
          <w:b/>
          <w:bCs/>
        </w:rPr>
      </w:pPr>
      <w:r w:rsidRPr="00D611B4">
        <w:rPr>
          <w:b/>
          <w:bCs/>
        </w:rPr>
        <w:t>Data</w:t>
      </w:r>
    </w:p>
    <w:p w14:paraId="6FB3DFAD" w14:textId="1F2881CA" w:rsidR="00377EF1" w:rsidRDefault="00E24C8F">
      <w:r>
        <w:t xml:space="preserve">As the budget for this study </w:t>
      </w:r>
      <w:r w:rsidR="000C3AEC">
        <w:t>wa</w:t>
      </w:r>
      <w:r>
        <w:t xml:space="preserve">s limited, the data scientist chose to use </w:t>
      </w:r>
      <w:r w:rsidR="00673539">
        <w:t>publicly</w:t>
      </w:r>
      <w:r>
        <w:t xml:space="preserve"> available data sources. The first of these is the</w:t>
      </w:r>
      <w:r w:rsidR="00377EF1" w:rsidRPr="00377EF1">
        <w:t xml:space="preserve"> list of London Boroughs</w:t>
      </w:r>
      <w:r>
        <w:t xml:space="preserve"> sourced</w:t>
      </w:r>
      <w:r w:rsidR="00377EF1" w:rsidRPr="00377EF1">
        <w:t xml:space="preserve"> from Wikipedia</w:t>
      </w:r>
      <w:r>
        <w:t xml:space="preserve">, </w:t>
      </w:r>
      <w:r w:rsidR="00A073B7">
        <w:t>providing</w:t>
      </w:r>
      <w:r>
        <w:t xml:space="preserve"> location</w:t>
      </w:r>
      <w:r w:rsidR="00084984">
        <w:t xml:space="preserve"> and population size</w:t>
      </w:r>
      <w:r w:rsidR="00377EF1" w:rsidRPr="00377EF1">
        <w:t xml:space="preserve">. </w:t>
      </w:r>
      <w:r w:rsidR="00A073B7">
        <w:t xml:space="preserve">The next dataset is derived from </w:t>
      </w:r>
      <w:r w:rsidR="00804BD2">
        <w:t>Foursquare.com</w:t>
      </w:r>
      <w:r w:rsidR="00A073B7">
        <w:t>, providing in</w:t>
      </w:r>
      <w:r w:rsidR="00804BD2">
        <w:t>formation on existing venues in each Borough</w:t>
      </w:r>
      <w:r w:rsidR="00A073B7">
        <w:t xml:space="preserve">. </w:t>
      </w:r>
      <w:r w:rsidR="00EA7194">
        <w:t xml:space="preserve">The venue dataset includes information on the number of current entertainment venues and their distribution around London, which </w:t>
      </w:r>
      <w:r w:rsidR="00F85AD8">
        <w:t>is an important metric to predict where the art gallery will be most popular.</w:t>
      </w:r>
      <w:r w:rsidR="00377EF1" w:rsidRPr="00377EF1">
        <w:t xml:space="preserve">  </w:t>
      </w:r>
    </w:p>
    <w:p w14:paraId="3CEEB9D2" w14:textId="3E700DB2" w:rsidR="004B348C" w:rsidRDefault="004B348C"/>
    <w:p w14:paraId="23B7EDDF" w14:textId="4023C67B" w:rsidR="00A972AD" w:rsidRPr="00D611B4" w:rsidRDefault="00A972AD">
      <w:pPr>
        <w:rPr>
          <w:b/>
          <w:bCs/>
        </w:rPr>
      </w:pPr>
      <w:r w:rsidRPr="00D611B4">
        <w:rPr>
          <w:b/>
          <w:bCs/>
        </w:rPr>
        <w:t>Methodology</w:t>
      </w:r>
    </w:p>
    <w:p w14:paraId="01EBE491" w14:textId="4BAF129E" w:rsidR="00954066" w:rsidRDefault="00A972AD">
      <w:r>
        <w:t xml:space="preserve">Location data </w:t>
      </w:r>
      <w:r w:rsidR="00954066">
        <w:t xml:space="preserve">for each Borough was first gathered from Wikipedia. This data was cleaned to remove empty and non-useful columns. </w:t>
      </w:r>
      <w:r w:rsidR="00EF2DDD">
        <w:t xml:space="preserve">The latitude and longitude from this data was then used search Foursquare.com for venues in a 5km radius from the centre of each Borough. </w:t>
      </w:r>
      <w:r w:rsidR="00E15BE9">
        <w:t>Preliminary analysis needed to take place to understand whether there w</w:t>
      </w:r>
      <w:r w:rsidR="00F424D5">
        <w:t>ere</w:t>
      </w:r>
      <w:r w:rsidR="00E15BE9">
        <w:t xml:space="preserve"> any relationships that could be drawn between different venue types or Boroughs</w:t>
      </w:r>
      <w:r w:rsidR="00F424D5">
        <w:t xml:space="preserve"> and as such a correlation matric was used</w:t>
      </w:r>
      <w:r w:rsidR="00E15BE9">
        <w:t xml:space="preserve">. </w:t>
      </w:r>
      <w:r w:rsidR="00F424D5">
        <w:t>Additionally, s</w:t>
      </w:r>
      <w:r w:rsidR="00E15BE9">
        <w:t>tatistical analysis</w:t>
      </w:r>
      <w:r w:rsidR="00F424D5">
        <w:t xml:space="preserve"> was carried out looking</w:t>
      </w:r>
      <w:r w:rsidR="006828DF">
        <w:t xml:space="preserve"> at the mean, sum and count of each venue type </w:t>
      </w:r>
      <w:r w:rsidR="004C736F">
        <w:t>per Borough and finally listing the top 10 types of venue in each Borough.</w:t>
      </w:r>
      <w:r w:rsidR="00F424D5">
        <w:t xml:space="preserve"> This enabled an understanding of which venues tended to be in the same place as Art Galleries.</w:t>
      </w:r>
    </w:p>
    <w:p w14:paraId="21AD71DA" w14:textId="1AD4C43D" w:rsidR="00E633E0" w:rsidRDefault="00F424D5">
      <w:pPr>
        <w:rPr>
          <w:noProof/>
        </w:rPr>
      </w:pPr>
      <w:r>
        <w:t xml:space="preserve">Tools used to understand the correlation between </w:t>
      </w:r>
      <w:r w:rsidR="00150AF3">
        <w:t xml:space="preserve">different venue types </w:t>
      </w:r>
      <w:r>
        <w:t>included</w:t>
      </w:r>
      <w:r w:rsidR="00150AF3">
        <w:t xml:space="preserve"> using scatter plots</w:t>
      </w:r>
      <w:r w:rsidR="00E633E0">
        <w:t xml:space="preserve">, </w:t>
      </w:r>
      <w:r w:rsidR="006157FF">
        <w:t>linear regression</w:t>
      </w:r>
      <w:r w:rsidR="00E633E0">
        <w:t xml:space="preserve"> </w:t>
      </w:r>
      <w:r w:rsidR="00150AF3">
        <w:t>an</w:t>
      </w:r>
      <w:r w:rsidR="00E633E0">
        <w:t xml:space="preserve">d correlation matrices – example below demonstrating the relationships between artistic venues </w:t>
      </w:r>
      <w:r w:rsidR="008061B0">
        <w:t>(figure 1):</w:t>
      </w:r>
      <w:r w:rsidR="00E633E0" w:rsidRPr="00E633E0">
        <w:rPr>
          <w:noProof/>
        </w:rPr>
        <w:t xml:space="preserve"> </w:t>
      </w:r>
    </w:p>
    <w:p w14:paraId="5245582D" w14:textId="163C4C40" w:rsidR="00EE4A52" w:rsidRDefault="00E633E0">
      <w:r>
        <w:rPr>
          <w:noProof/>
        </w:rPr>
        <w:lastRenderedPageBreak/>
        <mc:AlternateContent>
          <mc:Choice Requires="wps">
            <w:drawing>
              <wp:anchor distT="0" distB="0" distL="114300" distR="114300" simplePos="0" relativeHeight="251670528" behindDoc="0" locked="0" layoutInCell="1" allowOverlap="1" wp14:anchorId="60731CA3" wp14:editId="7098F71B">
                <wp:simplePos x="0" y="0"/>
                <wp:positionH relativeFrom="margin">
                  <wp:align>left</wp:align>
                </wp:positionH>
                <wp:positionV relativeFrom="paragraph">
                  <wp:posOffset>5049430</wp:posOffset>
                </wp:positionV>
                <wp:extent cx="6206591" cy="218485"/>
                <wp:effectExtent l="0" t="0" r="381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591" cy="218485"/>
                        </a:xfrm>
                        <a:prstGeom prst="rect">
                          <a:avLst/>
                        </a:prstGeom>
                        <a:solidFill>
                          <a:srgbClr val="FFFFFF"/>
                        </a:solidFill>
                        <a:ln w="9525">
                          <a:noFill/>
                          <a:miter lim="800000"/>
                          <a:headEnd/>
                          <a:tailEnd/>
                        </a:ln>
                      </wps:spPr>
                      <wps:txbx>
                        <w:txbxContent>
                          <w:p w14:paraId="15628845" w14:textId="15513E44" w:rsidR="00E633E0" w:rsidRPr="0026111C" w:rsidRDefault="00E633E0" w:rsidP="00E633E0">
                            <w:pPr>
                              <w:rPr>
                                <w:i/>
                                <w:iCs/>
                                <w:sz w:val="16"/>
                                <w:szCs w:val="16"/>
                              </w:rPr>
                            </w:pPr>
                            <w:r w:rsidRPr="0026111C">
                              <w:rPr>
                                <w:i/>
                                <w:iCs/>
                                <w:sz w:val="16"/>
                                <w:szCs w:val="16"/>
                              </w:rPr>
                              <w:t xml:space="preserve">Figure </w:t>
                            </w:r>
                            <w:r>
                              <w:rPr>
                                <w:i/>
                                <w:iCs/>
                                <w:sz w:val="16"/>
                                <w:szCs w:val="16"/>
                              </w:rPr>
                              <w:t>1</w:t>
                            </w:r>
                            <w:r>
                              <w:rPr>
                                <w:i/>
                                <w:iCs/>
                                <w:sz w:val="16"/>
                                <w:szCs w:val="16"/>
                              </w:rPr>
                              <w:t>.</w:t>
                            </w:r>
                            <w:r>
                              <w:rPr>
                                <w:i/>
                                <w:iCs/>
                                <w:sz w:val="16"/>
                                <w:szCs w:val="16"/>
                              </w:rPr>
                              <w:t xml:space="preserve"> Correlation matrix between different artistic venues in London</w:t>
                            </w:r>
                            <w:r w:rsidR="00DB49C4">
                              <w:rPr>
                                <w:i/>
                                <w:iCs/>
                                <w:sz w:val="16"/>
                                <w:szCs w:val="16"/>
                              </w:rPr>
                              <w:t>, red indicating a positive relationship and blue a negative relationship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731CA3" id="_x0000_t202" coordsize="21600,21600" o:spt="202" path="m,l,21600r21600,l21600,xe">
                <v:stroke joinstyle="miter"/>
                <v:path gradientshapeok="t" o:connecttype="rect"/>
              </v:shapetype>
              <v:shape id="Text Box 2" o:spid="_x0000_s1026" type="#_x0000_t202" style="position:absolute;margin-left:0;margin-top:397.6pt;width:488.7pt;height:17.2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2W+IAIAABsEAAAOAAAAZHJzL2Uyb0RvYy54bWysU9uO2yAQfa/Uf0C8N74oSRNrndU221SV&#10;thdptx+AMY5RgaFAYqdf3wFns2n7VpUHxDAzhzNnhpvbUStyFM5LMDUtZjklwnBopdnX9NvT7s2K&#10;Eh+YaZkCI2p6Ep7ebl6/uhlsJUroQbXCEQQxvhpsTfsQbJVlnvdCMz8DKww6O3CaBTTdPmsdGxBd&#10;q6zM82U2gGutAy68x9v7yUk3Cb/rBA9fus6LQFRNkVtIu0t7E/dsc8OqvWO2l/xMg/0DC82kwUcv&#10;UPcsMHJw8i8oLbkDD12YcdAZdJ3kItWA1RT5H9U89syKVAuK4+1FJv//YPnn41dHZFvTOSWGaWzR&#10;kxgDeQcjKaM6g/UVBj1aDAsjXmOXU6XePgD/7omBbc/MXtw5B0MvWIvsipiZXaVOOD6CNMMnaPEZ&#10;dgiQgMbO6SgdikEQHbt0unQmUuF4uSzz5WJdUMLRVxar+WqRnmDVc7Z1PnwQoEk81NRh5xM6Oz74&#10;ENmw6jkkPuZByXYnlUqG2zdb5ciR4ZTs0jqj/xamDBlqul6Ui4RsIOanAdIy4BQrqWu6yuOK6ayK&#10;arw3bToHJtV0RibKnOWJikzahLEZMTBq1kB7QqEcTNOKvwsPPbiflAw4qTX1Pw7MCUrUR4Nir4v5&#10;PI52MuaLtyUa7trTXHuY4QhV00DJdNyG9B0iXwN32JROJr1emJy54gQmGc+/JY74tZ2iXv705hcA&#10;AAD//wMAUEsDBBQABgAIAAAAIQC86BRI3QAAAAgBAAAPAAAAZHJzL2Rvd25yZXYueG1sTI/BTsMw&#10;EETvSPyDtUhcEHWI2rgJ2VSABOLa0g9w4m0SEa+j2G3Sv8ec4Dia0cybcrfYQVxo8r1jhKdVAoK4&#10;cabnFuH49f64BeGDZqMHx4RwJQ+76vam1IVxM+/pcgitiCXsC43QhTAWUvqmI6v9yo3E0Tu5yeoQ&#10;5dRKM+k5lttBpkmSSat7jgudHumto+b7cLYIp8/5YZPP9Uc4qv06e9W9qt0V8f5ueXkGEWgJf2H4&#10;xY/oUEWm2p3ZeDEgxCMBQeWbFES0c6XWIGqEbZpnIKtS/j9Q/QAAAP//AwBQSwECLQAUAAYACAAA&#10;ACEAtoM4kv4AAADhAQAAEwAAAAAAAAAAAAAAAAAAAAAAW0NvbnRlbnRfVHlwZXNdLnhtbFBLAQIt&#10;ABQABgAIAAAAIQA4/SH/1gAAAJQBAAALAAAAAAAAAAAAAAAAAC8BAABfcmVscy8ucmVsc1BLAQIt&#10;ABQABgAIAAAAIQD8U2W+IAIAABsEAAAOAAAAAAAAAAAAAAAAAC4CAABkcnMvZTJvRG9jLnhtbFBL&#10;AQItABQABgAIAAAAIQC86BRI3QAAAAgBAAAPAAAAAAAAAAAAAAAAAHoEAABkcnMvZG93bnJldi54&#10;bWxQSwUGAAAAAAQABADzAAAAhAUAAAAA&#10;" stroked="f">
                <v:textbox>
                  <w:txbxContent>
                    <w:p w14:paraId="15628845" w14:textId="15513E44" w:rsidR="00E633E0" w:rsidRPr="0026111C" w:rsidRDefault="00E633E0" w:rsidP="00E633E0">
                      <w:pPr>
                        <w:rPr>
                          <w:i/>
                          <w:iCs/>
                          <w:sz w:val="16"/>
                          <w:szCs w:val="16"/>
                        </w:rPr>
                      </w:pPr>
                      <w:r w:rsidRPr="0026111C">
                        <w:rPr>
                          <w:i/>
                          <w:iCs/>
                          <w:sz w:val="16"/>
                          <w:szCs w:val="16"/>
                        </w:rPr>
                        <w:t xml:space="preserve">Figure </w:t>
                      </w:r>
                      <w:r>
                        <w:rPr>
                          <w:i/>
                          <w:iCs/>
                          <w:sz w:val="16"/>
                          <w:szCs w:val="16"/>
                        </w:rPr>
                        <w:t>1</w:t>
                      </w:r>
                      <w:r>
                        <w:rPr>
                          <w:i/>
                          <w:iCs/>
                          <w:sz w:val="16"/>
                          <w:szCs w:val="16"/>
                        </w:rPr>
                        <w:t>.</w:t>
                      </w:r>
                      <w:r>
                        <w:rPr>
                          <w:i/>
                          <w:iCs/>
                          <w:sz w:val="16"/>
                          <w:szCs w:val="16"/>
                        </w:rPr>
                        <w:t xml:space="preserve"> Correlation matrix between different artistic venues in London</w:t>
                      </w:r>
                      <w:r w:rsidR="00DB49C4">
                        <w:rPr>
                          <w:i/>
                          <w:iCs/>
                          <w:sz w:val="16"/>
                          <w:szCs w:val="16"/>
                        </w:rPr>
                        <w:t>, red indicating a positive relationship and blue a negative relationship</w:t>
                      </w:r>
                    </w:p>
                  </w:txbxContent>
                </v:textbox>
                <w10:wrap anchorx="margin"/>
              </v:shape>
            </w:pict>
          </mc:Fallback>
        </mc:AlternateContent>
      </w:r>
      <w:r>
        <w:rPr>
          <w:noProof/>
        </w:rPr>
        <w:drawing>
          <wp:inline distT="0" distB="0" distL="0" distR="0" wp14:anchorId="1216DD7B" wp14:editId="556E0A98">
            <wp:extent cx="5731510" cy="49358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935855"/>
                    </a:xfrm>
                    <a:prstGeom prst="rect">
                      <a:avLst/>
                    </a:prstGeom>
                  </pic:spPr>
                </pic:pic>
              </a:graphicData>
            </a:graphic>
          </wp:inline>
        </w:drawing>
      </w:r>
    </w:p>
    <w:p w14:paraId="66F9BA07" w14:textId="2F20BE96" w:rsidR="00E633E0" w:rsidRDefault="00E633E0"/>
    <w:p w14:paraId="48AE16EB" w14:textId="20EB411E" w:rsidR="004C736F" w:rsidRDefault="0078507E">
      <w:r>
        <w:t xml:space="preserve">The correlations between individual parameters were very variable and therefore it was decided to </w:t>
      </w:r>
      <w:r w:rsidRPr="00DB49C4">
        <w:rPr>
          <w:rFonts w:cstheme="minorHAnsi"/>
        </w:rPr>
        <w:t xml:space="preserve">run a clustering machine algorithm, k-means, </w:t>
      </w:r>
      <w:r w:rsidR="002D4F09" w:rsidRPr="00DB49C4">
        <w:rPr>
          <w:rFonts w:cstheme="minorHAnsi"/>
        </w:rPr>
        <w:t>to group the Boroughs</w:t>
      </w:r>
      <w:r w:rsidR="00D44CFE" w:rsidRPr="00DB49C4">
        <w:rPr>
          <w:rFonts w:cstheme="minorHAnsi"/>
        </w:rPr>
        <w:t xml:space="preserve"> based on multiple parameters</w:t>
      </w:r>
      <w:r w:rsidR="002D4F09" w:rsidRPr="00DB49C4">
        <w:rPr>
          <w:rFonts w:cstheme="minorHAnsi"/>
        </w:rPr>
        <w:t xml:space="preserve">. </w:t>
      </w:r>
      <w:r w:rsidR="00EE2979" w:rsidRPr="00DB49C4">
        <w:rPr>
          <w:rFonts w:cstheme="minorHAnsi"/>
        </w:rPr>
        <w:t>This algorithm</w:t>
      </w:r>
      <w:r w:rsidR="00DB49C4" w:rsidRPr="00DB49C4">
        <w:rPr>
          <w:rFonts w:cstheme="minorHAnsi"/>
        </w:rPr>
        <w:t xml:space="preserve"> p</w:t>
      </w:r>
      <w:r w:rsidR="00DB49C4" w:rsidRPr="00DB49C4">
        <w:rPr>
          <w:rFonts w:cstheme="minorHAnsi"/>
          <w:color w:val="444444"/>
          <w:shd w:val="clear" w:color="auto" w:fill="FFFFFF"/>
        </w:rPr>
        <w:t>artition</w:t>
      </w:r>
      <w:r w:rsidR="00DB49C4" w:rsidRPr="00DB49C4">
        <w:rPr>
          <w:rFonts w:cstheme="minorHAnsi"/>
          <w:color w:val="444444"/>
          <w:shd w:val="clear" w:color="auto" w:fill="FFFFFF"/>
        </w:rPr>
        <w:t>s the different Boroughs into</w:t>
      </w:r>
      <w:r w:rsidR="00DB49C4" w:rsidRPr="00DB49C4">
        <w:rPr>
          <w:rFonts w:cstheme="minorHAnsi"/>
          <w:color w:val="444444"/>
          <w:shd w:val="clear" w:color="auto" w:fill="FFFFFF"/>
        </w:rPr>
        <w:t xml:space="preserve"> clusters</w:t>
      </w:r>
      <w:r w:rsidR="00DB49C4" w:rsidRPr="00DB49C4">
        <w:rPr>
          <w:rFonts w:cstheme="minorHAnsi"/>
          <w:color w:val="444444"/>
          <w:shd w:val="clear" w:color="auto" w:fill="FFFFFF"/>
        </w:rPr>
        <w:t>, based on the commonality of venues,</w:t>
      </w:r>
      <w:r w:rsidR="00DB49C4" w:rsidRPr="00DB49C4">
        <w:rPr>
          <w:rFonts w:cstheme="minorHAnsi"/>
          <w:color w:val="444444"/>
          <w:shd w:val="clear" w:color="auto" w:fill="FFFFFF"/>
        </w:rPr>
        <w:t xml:space="preserve"> in which each </w:t>
      </w:r>
      <w:r w:rsidR="00DB49C4" w:rsidRPr="00DB49C4">
        <w:rPr>
          <w:rFonts w:cstheme="minorHAnsi"/>
          <w:color w:val="444444"/>
          <w:shd w:val="clear" w:color="auto" w:fill="FFFFFF"/>
        </w:rPr>
        <w:t>Borough</w:t>
      </w:r>
      <w:r w:rsidR="00DB49C4" w:rsidRPr="00DB49C4">
        <w:rPr>
          <w:rFonts w:cstheme="minorHAnsi"/>
          <w:color w:val="444444"/>
          <w:shd w:val="clear" w:color="auto" w:fill="FFFFFF"/>
        </w:rPr>
        <w:t xml:space="preserve"> belongs to the cluster with the nearest mean</w:t>
      </w:r>
      <w:r w:rsidR="00DB49C4" w:rsidRPr="00DB49C4">
        <w:rPr>
          <w:rFonts w:cstheme="minorHAnsi"/>
          <w:color w:val="444444"/>
          <w:shd w:val="clear" w:color="auto" w:fill="FFFFFF"/>
        </w:rPr>
        <w:t>.</w:t>
      </w:r>
      <w:r w:rsidR="00EE2979" w:rsidRPr="00DB49C4">
        <w:rPr>
          <w:rFonts w:cstheme="minorHAnsi"/>
        </w:rPr>
        <w:t xml:space="preserve"> </w:t>
      </w:r>
      <w:r w:rsidR="00DB49C4" w:rsidRPr="00DB49C4">
        <w:rPr>
          <w:rFonts w:cstheme="minorHAnsi"/>
        </w:rPr>
        <w:t>Essentially this algorithm allows</w:t>
      </w:r>
      <w:r w:rsidR="00EE2979" w:rsidRPr="00DB49C4">
        <w:rPr>
          <w:rFonts w:cstheme="minorHAnsi"/>
        </w:rPr>
        <w:t xml:space="preserve"> the similarities of Boroughs in the same cluster to be highlighted and therefore inferences to be drawn. </w:t>
      </w:r>
      <w:r w:rsidR="002D4F09" w:rsidRPr="00DB49C4">
        <w:rPr>
          <w:rFonts w:cstheme="minorHAnsi"/>
        </w:rPr>
        <w:t xml:space="preserve">The k-means number was varied </w:t>
      </w:r>
      <w:r w:rsidR="002236BF" w:rsidRPr="00DB49C4">
        <w:rPr>
          <w:rFonts w:cstheme="minorHAnsi"/>
        </w:rPr>
        <w:t>to opti</w:t>
      </w:r>
      <w:bookmarkStart w:id="0" w:name="_GoBack"/>
      <w:bookmarkEnd w:id="0"/>
      <w:r w:rsidR="002236BF" w:rsidRPr="00DB49C4">
        <w:rPr>
          <w:rFonts w:cstheme="minorHAnsi"/>
        </w:rPr>
        <w:t xml:space="preserve">mise the clusters and resulted in separating the Boroughs into </w:t>
      </w:r>
      <w:r w:rsidR="00D44CFE" w:rsidRPr="00DB49C4">
        <w:rPr>
          <w:rFonts w:cstheme="minorHAnsi"/>
        </w:rPr>
        <w:t>5</w:t>
      </w:r>
      <w:r w:rsidR="007D4E9F" w:rsidRPr="00DB49C4">
        <w:rPr>
          <w:rFonts w:cstheme="minorHAnsi"/>
        </w:rPr>
        <w:t xml:space="preserve"> different clusters.</w:t>
      </w:r>
    </w:p>
    <w:p w14:paraId="43AE7B07" w14:textId="43EF51C9" w:rsidR="007D4E9F" w:rsidRDefault="007D4E9F">
      <w:r>
        <w:t>The next step was to identify which Boroughs currently had the most entertainment venues as this could be used as a potential indicator for the popularity in an art gallery.</w:t>
      </w:r>
      <w:r w:rsidR="0026111C">
        <w:t xml:space="preserve"> </w:t>
      </w:r>
      <w:r w:rsidR="00C45BFA">
        <w:t>Any Boroughs without an art gallery in this cluster could be an opportunity.</w:t>
      </w:r>
    </w:p>
    <w:p w14:paraId="7A0325FC" w14:textId="03CBF8B6" w:rsidR="00F00D22" w:rsidRPr="0026111C" w:rsidRDefault="00F00D22">
      <w:pPr>
        <w:rPr>
          <w:b/>
          <w:bCs/>
        </w:rPr>
      </w:pPr>
      <w:r w:rsidRPr="0026111C">
        <w:rPr>
          <w:b/>
          <w:bCs/>
        </w:rPr>
        <w:t>Results</w:t>
      </w:r>
    </w:p>
    <w:p w14:paraId="7E926C6F" w14:textId="77777777" w:rsidR="00E86AB3" w:rsidRDefault="00E86AB3">
      <w:r>
        <w:t>Analysis of the results indicated that the most common venues in each cluster were as follows:</w:t>
      </w:r>
    </w:p>
    <w:p w14:paraId="5D0997ED" w14:textId="4A7C763F" w:rsidR="002F2723" w:rsidRDefault="00E86AB3" w:rsidP="00E86AB3">
      <w:pPr>
        <w:pStyle w:val="ListParagraph"/>
        <w:numPr>
          <w:ilvl w:val="0"/>
          <w:numId w:val="1"/>
        </w:numPr>
      </w:pPr>
      <w:r>
        <w:t>Cluster 0: Indian restaurants</w:t>
      </w:r>
      <w:r w:rsidR="000E08CE">
        <w:t>, coffee shops and gyms</w:t>
      </w:r>
    </w:p>
    <w:p w14:paraId="0E647ECA" w14:textId="460E7DDB" w:rsidR="00CB0744" w:rsidRDefault="002F2723" w:rsidP="00E86AB3">
      <w:pPr>
        <w:pStyle w:val="ListParagraph"/>
        <w:numPr>
          <w:ilvl w:val="0"/>
          <w:numId w:val="1"/>
        </w:numPr>
      </w:pPr>
      <w:r>
        <w:t xml:space="preserve">Cluster 1: </w:t>
      </w:r>
      <w:r w:rsidR="00CB0744">
        <w:t xml:space="preserve">Parks </w:t>
      </w:r>
      <w:r w:rsidR="00C75A9B">
        <w:t>and art galleries</w:t>
      </w:r>
    </w:p>
    <w:p w14:paraId="0CC61DD3" w14:textId="0F7F9C04" w:rsidR="00CB0744" w:rsidRDefault="00CB0744" w:rsidP="00E86AB3">
      <w:pPr>
        <w:pStyle w:val="ListParagraph"/>
        <w:numPr>
          <w:ilvl w:val="0"/>
          <w:numId w:val="1"/>
        </w:numPr>
      </w:pPr>
      <w:r>
        <w:t xml:space="preserve">Cluster 2: </w:t>
      </w:r>
      <w:r w:rsidR="0089632F">
        <w:t>Hotels</w:t>
      </w:r>
    </w:p>
    <w:p w14:paraId="2D90F961" w14:textId="31EB912D" w:rsidR="0089632F" w:rsidRDefault="0089632F" w:rsidP="00E86AB3">
      <w:pPr>
        <w:pStyle w:val="ListParagraph"/>
        <w:numPr>
          <w:ilvl w:val="0"/>
          <w:numId w:val="1"/>
        </w:numPr>
      </w:pPr>
      <w:r>
        <w:t>Cluster 3: Pubs</w:t>
      </w:r>
    </w:p>
    <w:p w14:paraId="7DEE1FE8" w14:textId="7A9FF023" w:rsidR="00CB0744" w:rsidRDefault="00A96183" w:rsidP="00E86AB3">
      <w:pPr>
        <w:pStyle w:val="ListParagraph"/>
        <w:numPr>
          <w:ilvl w:val="0"/>
          <w:numId w:val="1"/>
        </w:numPr>
      </w:pPr>
      <w:r>
        <w:t>Cluster 4: Pubs, parks and supermarkets</w:t>
      </w:r>
    </w:p>
    <w:p w14:paraId="5D8F8FDD" w14:textId="48050180" w:rsidR="00AE011E" w:rsidRDefault="001945F1">
      <w:r>
        <w:lastRenderedPageBreak/>
        <w:t>Deeper analysis</w:t>
      </w:r>
      <w:r w:rsidR="00D44CFE">
        <w:t xml:space="preserve"> plotting the number of</w:t>
      </w:r>
      <w:r>
        <w:t xml:space="preserve"> entertainment venues </w:t>
      </w:r>
      <w:r w:rsidR="0016460F">
        <w:t xml:space="preserve">(art galleries, music venues and movie </w:t>
      </w:r>
      <w:proofErr w:type="spellStart"/>
      <w:r w:rsidR="0016460F">
        <w:t>theaters</w:t>
      </w:r>
      <w:proofErr w:type="spellEnd"/>
      <w:r w:rsidR="0016460F">
        <w:t>)</w:t>
      </w:r>
      <w:r w:rsidR="00D44CFE">
        <w:t xml:space="preserve"> in each cluster demonstrated that </w:t>
      </w:r>
      <w:r w:rsidR="008061B0">
        <w:t>these venue types where highest in</w:t>
      </w:r>
      <w:r>
        <w:t xml:space="preserve"> cluster 1</w:t>
      </w:r>
      <w:r w:rsidR="0016460F">
        <w:t xml:space="preserve"> </w:t>
      </w:r>
      <w:r w:rsidR="008061B0">
        <w:t>(</w:t>
      </w:r>
      <w:r w:rsidR="0016460F">
        <w:t xml:space="preserve">see figure </w:t>
      </w:r>
      <w:r w:rsidR="008061B0">
        <w:t>2)</w:t>
      </w:r>
      <w:r w:rsidR="0016460F">
        <w:t>.</w:t>
      </w:r>
    </w:p>
    <w:p w14:paraId="7161C673" w14:textId="566373F4" w:rsidR="00AE011E" w:rsidRDefault="001F14D8">
      <w:r>
        <w:rPr>
          <w:noProof/>
        </w:rPr>
        <mc:AlternateContent>
          <mc:Choice Requires="wps">
            <w:drawing>
              <wp:anchor distT="0" distB="0" distL="114300" distR="114300" simplePos="0" relativeHeight="251666432" behindDoc="0" locked="0" layoutInCell="1" allowOverlap="1" wp14:anchorId="5A49E72C" wp14:editId="207F5171">
                <wp:simplePos x="0" y="0"/>
                <wp:positionH relativeFrom="column">
                  <wp:posOffset>3374379</wp:posOffset>
                </wp:positionH>
                <wp:positionV relativeFrom="paragraph">
                  <wp:posOffset>5413571</wp:posOffset>
                </wp:positionV>
                <wp:extent cx="2994025" cy="403664"/>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A49E72C" id="_x0000_s1027" type="#_x0000_t202" style="position:absolute;margin-left:265.7pt;margin-top:426.25pt;width:235.75pt;height:31.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KyvIQIAACMEAAAOAAAAZHJzL2Uyb0RvYy54bWysU9uO2yAQfa/Uf0C8N3ZcJ91YcVbbbFNV&#10;2l6k3X4AxjhGBYYCib39+h1wNpu2b1V5QAwzczhzZlhfj1qRo3BegqnpfJZTIgyHVpp9Tb8/7N5c&#10;UeIDMy1TYERNH4Wn15vXr9aDrUQBPahWOIIgxleDrWkfgq2yzPNeaOZnYIVBZwdOs4Cm22etYwOi&#10;a5UVeb7MBnCtdcCF93h7OznpJuF3neDha9d5EYiqKXILaXdpb+Kebdas2jtme8lPNNg/sNBMGnz0&#10;DHXLAiMHJ/+C0pI78NCFGQedQddJLlINWM08/6Oa+55ZkWpBcbw9y+T/Hyz/cvzmiGyxdyiPYRp7&#10;9CDGQN7DSIooz2B9hVH3FuPCiNcYmkr19g74D08MbHtm9uLGORh6wVqkN4+Z2UXqhOMjSDN8hhaf&#10;YYcACWjsnI7aoRoE0ZHH47k1kQrHy2K1KvNiQQlHX5m/XS7L9ASrnrOt8+GjAE3ioaYOW5/Q2fHO&#10;h8iGVc8h8TEPSrY7qVQy3L7ZKkeODMdkl9YJ/bcwZchQ09UCecQsAzE/TZCWAcdYSV3TqzyumM6q&#10;qMYH06ZzYFJNZ2SizEmeqMikTRibcWpEzI3SNdA+ol4OpqnFX4aHHtwvSgac2Jr6nwfmBCXqk0HN&#10;V/OyjCOejHLxrkDDXXqaSw8zHKFqGiiZjtuQvsVU2A32ppNJthcmJ8o4iUnN06+Jo35pp6iXv715&#10;AgAA//8DAFBLAwQUAAYACAAAACEA/PHDZuAAAAAMAQAADwAAAGRycy9kb3ducmV2LnhtbEyPQW6D&#10;MBBF95V6B2sidVM1NjSQQDFRW6lVt0lzgAFPAAXbCDuB3L7OqlmO/tP/b4rtrHt2odF11kiIlgIY&#10;mdqqzjQSDr9fLxtgzqNR2FtDEq7kYFs+PhSYKzuZHV32vmGhxLgcJbTeDznnrm5Jo1vagUzIjnbU&#10;6MM5NlyNOIVy3fNYiJRr7ExYaHGgz5bq0/6sJRx/puckm6pvf1jvVukHduvKXqV8Wszvb8A8zf4f&#10;hpt+UIcyOFX2bJRjvYTkNVoFVMImiRNgN0KIOANWSciiNAJeFvz+ifIPAAD//wMAUEsBAi0AFAAG&#10;AAgAAAAhALaDOJL+AAAA4QEAABMAAAAAAAAAAAAAAAAAAAAAAFtDb250ZW50X1R5cGVzXS54bWxQ&#10;SwECLQAUAAYACAAAACEAOP0h/9YAAACUAQAACwAAAAAAAAAAAAAAAAAvAQAAX3JlbHMvLnJlbHNQ&#10;SwECLQAUAAYACAAAACEA9oysryECAAAjBAAADgAAAAAAAAAAAAAAAAAuAgAAZHJzL2Uyb0RvYy54&#10;bWxQSwECLQAUAAYACAAAACEA/PHDZuAAAAAMAQAADwAAAAAAAAAAAAAAAAB7BAAAZHJzL2Rvd25y&#10;ZXYueG1sUEsFBgAAAAAEAAQA8wAAAIgFAAAAAA==&#10;" stroked="f">
                <v:textbox>
                  <w:txbxContent>
                    <w:p w14:paraId="6B705AF6" w14:textId="0B928411" w:rsidR="001F14D8" w:rsidRPr="0026111C" w:rsidRDefault="001F14D8" w:rsidP="001F14D8">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B30BBB7" wp14:editId="48CAFB8B">
                <wp:simplePos x="0" y="0"/>
                <wp:positionH relativeFrom="column">
                  <wp:posOffset>3374379</wp:posOffset>
                </wp:positionH>
                <wp:positionV relativeFrom="paragraph">
                  <wp:posOffset>3390563</wp:posOffset>
                </wp:positionV>
                <wp:extent cx="2994025" cy="403664"/>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B30BBB7" id="_x0000_s1028" type="#_x0000_t202" style="position:absolute;margin-left:265.7pt;margin-top:266.95pt;width:235.75pt;height:31.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Wx6IQIAACIEAAAOAAAAZHJzL2Uyb0RvYy54bWysU9uO0zAQfUfiHyy/06QhLduo6WrpUoS0&#10;XKRdPsBxnMbC9hjbbVK+nrHTLQXeEH6wPJ6Z4zNnxuvbUStyFM5LMDWdz3JKhOHQSrOv6den3asb&#10;SnxgpmUKjKjpSXh6u3n5Yj3YShTQg2qFIwhifDXYmvYh2CrLPO+FZn4GVhh0duA0C2i6fdY6NiC6&#10;VlmR58tsANdaB1x4j7f3k5NuEn7XCR4+d50XgaiaIreQdpf2Ju7ZZs2qvWO2l/xMg/0DC82kwUcv&#10;UPcsMHJw8i8oLbkDD12YcdAZdJ3kItWA1czzP6p57JkVqRYUx9uLTP7/wfJPxy+OyLamK0oM09ii&#10;JzEG8hZGUkR1BusrDHq0GBZGvMYup0q9fQD+zRMD256ZvbhzDoZesBbZzWNmdpU64fgI0gwfocVn&#10;2CFAAho7p6N0KAZBdOzS6dKZSIXjZbFalXmxoISjr8xfL5dleoJVz9nW+fBegCbxUFOHnU/o7Pjg&#10;Q2TDqueQ+JgHJdudVCoZbt9slSNHhlOyS+uM/luYMmRAnRbII2YZiPlpgLQMOMVK6pre5HHFdFZF&#10;Nd6ZNp0Dk2o6IxNlzvJERSZtwtiMqQ8X1RtoT6iXg2lo8ZPhoQf3g5IBB7am/vuBOUGJ+mBQ89W8&#10;LOOEJ6NcvCnQcNee5trDDEeomgZKpuM2pF8xFXaHvelkki02cWJypoyDmNQ8f5o46dd2ivr1tTc/&#10;AQAA//8DAFBLAwQUAAYACAAAACEA4VQuDt8AAAAMAQAADwAAAGRycy9kb3ducmV2LnhtbEyPzU7D&#10;MBCE70i8g7VIXBB1+pOGhDgVIIG4tvQBNvE2iYjXUew26dvjnOhtdmc0+22+m0wnLjS41rKC5SIC&#10;QVxZ3XKt4Pjz+fwCwnlkjZ1lUnAlB7vi/i7HTNuR93Q5+FqEEnYZKmi87zMpXdWQQbewPXHwTnYw&#10;6MM41FIPOIZy08lVFG2lwZbDhQZ7+mio+j2cjYLT9/gUp2P55Y/JfrN9xzYp7VWpx4fp7RWEp8n/&#10;h2HGD+hQBKbSnlk70SmI18tNiM5inYKYE1G0CqoMqzSJQRa5vH2i+AMAAP//AwBQSwECLQAUAAYA&#10;CAAAACEAtoM4kv4AAADhAQAAEwAAAAAAAAAAAAAAAAAAAAAAW0NvbnRlbnRfVHlwZXNdLnhtbFBL&#10;AQItABQABgAIAAAAIQA4/SH/1gAAAJQBAAALAAAAAAAAAAAAAAAAAC8BAABfcmVscy8ucmVsc1BL&#10;AQItABQABgAIAAAAIQCgrWx6IQIAACIEAAAOAAAAAAAAAAAAAAAAAC4CAABkcnMvZTJvRG9jLnht&#10;bFBLAQItABQABgAIAAAAIQDhVC4O3wAAAAwBAAAPAAAAAAAAAAAAAAAAAHsEAABkcnMvZG93bnJl&#10;di54bWxQSwUGAAAAAAQABADzAAAAhwUAAAAA&#10;" stroked="f">
                <v:textbox>
                  <w:txbxContent>
                    <w:p w14:paraId="0EFAD166" w14:textId="5182DF5E" w:rsidR="001F14D8" w:rsidRPr="0026111C" w:rsidRDefault="001F14D8" w:rsidP="001F14D8">
                      <w:pPr>
                        <w:rPr>
                          <w:i/>
                          <w:iCs/>
                          <w:sz w:val="16"/>
                          <w:szCs w:val="16"/>
                        </w:rPr>
                      </w:pPr>
                      <w:r w:rsidRPr="0026111C">
                        <w:rPr>
                          <w:i/>
                          <w:iCs/>
                          <w:sz w:val="16"/>
                          <w:szCs w:val="16"/>
                        </w:rPr>
                        <w:t xml:space="preserve">Figure </w:t>
                      </w:r>
                      <w:r>
                        <w:rPr>
                          <w:i/>
                          <w:iCs/>
                          <w:sz w:val="16"/>
                          <w:szCs w:val="16"/>
                        </w:rPr>
                        <w:t xml:space="preserve">2b. Bar chart demonstrating that Cluster 1 also has the greatest number of Movie </w:t>
                      </w:r>
                      <w:proofErr w:type="spellStart"/>
                      <w:r>
                        <w:rPr>
                          <w:i/>
                          <w:iCs/>
                          <w:sz w:val="16"/>
                          <w:szCs w:val="16"/>
                        </w:rPr>
                        <w:t>Theaters</w:t>
                      </w:r>
                      <w:proofErr w:type="spellEnd"/>
                      <w:r w:rsidRPr="0026111C">
                        <w:rPr>
                          <w:i/>
                          <w:iCs/>
                          <w:sz w:val="16"/>
                          <w:szCs w:val="16"/>
                        </w:rPr>
                        <w:t>.</w:t>
                      </w:r>
                    </w:p>
                  </w:txbxContent>
                </v:textbox>
              </v:shape>
            </w:pict>
          </mc:Fallback>
        </mc:AlternateContent>
      </w:r>
      <w:r w:rsidR="00D53DAA">
        <w:rPr>
          <w:noProof/>
        </w:rPr>
        <mc:AlternateContent>
          <mc:Choice Requires="wps">
            <w:drawing>
              <wp:anchor distT="0" distB="0" distL="114300" distR="114300" simplePos="0" relativeHeight="251662336" behindDoc="0" locked="0" layoutInCell="1" allowOverlap="1" wp14:anchorId="0E7182AD" wp14:editId="32371F03">
                <wp:simplePos x="0" y="0"/>
                <wp:positionH relativeFrom="column">
                  <wp:posOffset>3374379</wp:posOffset>
                </wp:positionH>
                <wp:positionV relativeFrom="paragraph">
                  <wp:posOffset>1289590</wp:posOffset>
                </wp:positionV>
                <wp:extent cx="2994025" cy="403664"/>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025" cy="403664"/>
                        </a:xfrm>
                        <a:prstGeom prst="rect">
                          <a:avLst/>
                        </a:prstGeom>
                        <a:solidFill>
                          <a:srgbClr val="FFFFFF"/>
                        </a:solidFill>
                        <a:ln w="9525">
                          <a:noFill/>
                          <a:miter lim="800000"/>
                          <a:headEnd/>
                          <a:tailEnd/>
                        </a:ln>
                      </wps:spPr>
                      <wps:txb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E7182AD" id="_x0000_s1029" type="#_x0000_t202" style="position:absolute;margin-left:265.7pt;margin-top:101.55pt;width:235.75pt;height:31.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4pUIgIAACIEAAAOAAAAZHJzL2Uyb0RvYy54bWysU9uO2yAQfa/Uf0C8N3a8TtpYcVbbbFNV&#10;2l6k3X4AxjhGBYYCib39+h1wNpu2b1V5QAwzczhzZlhfj1qRo3BegqnpfJZTIgyHVpp9Tb8/7N68&#10;o8QHZlqmwIiaPgpPrzevX60HW4kCelCtcARBjK8GW9M+BFtlmee90MzPwAqDzg6cZgFNt89axwZE&#10;1yor8nyZDeBa64AL7/H2dnLSTcLvOsHD167zIhBVU+QW0u7S3sQ926xZtXfM9pKfaLB/YKGZNPjo&#10;GeqWBUYOTv4FpSV34KELMw46g66TXKQasJp5/kc19z2zItWC4nh7lsn/P1j+5fjNEdnWFBtlmMYW&#10;PYgxkPcwkiKqM1hfYdC9xbAw4jV2OVXq7R3wH54Y2PbM7MWNczD0grXIbh4zs4vUCcdHkGb4DC0+&#10;ww4BEtDYOR2lQzEIomOXHs+diVQ4XharVZkXC0o4+sr8arks0xOses62zoePAjSJh5o67HxCZ8c7&#10;HyIbVj2HxMc8KNnupFLJcPtmqxw5MpySXVon9N/ClCFDTVcL5BGzDMT8NEBaBpxiJTXKmMcV01kV&#10;1fhg2nQOTKrpjEyUOckTFZm0CWMzpj5cxdwoXQPtI+rlYBpa/GR46MH9omTAga2p/3lgTlCiPhnU&#10;fDUvyzjhySgXbws03KWnufQwwxGqpoGS6bgN6VdMhd1gbzqZZHthcqKMg5jUPH2aOOmXdop6+dqb&#10;JwAAAP//AwBQSwMEFAAGAAgAAAAhAIJrGV7gAAAADAEAAA8AAABkcnMvZG93bnJldi54bWxMj8FO&#10;g0AQhu8mvsNmTLwYuwttwSJLoyYar619gAGmQGRnCbst9O3dnuxxZr788/35dja9ONPoOssaooUC&#10;QVzZuuNGw+Hn8/kFhPPINfaWScOFHGyL+7scs9pOvKPz3jcihLDLUEPr/ZBJ6aqWDLqFHYjD7WhH&#10;gz6MYyPrEacQbnoZK5VIgx2HDy0O9NFS9bs/GQ3H7+lpvZnKL39Id6vkHbu0tBetHx/mt1cQnmb/&#10;D8NVP6hDEZxKe+LaiV7DehmtAqohVssIxJVQKt6AKMMqSVKQRS5vSxR/AAAA//8DAFBLAQItABQA&#10;BgAIAAAAIQC2gziS/gAAAOEBAAATAAAAAAAAAAAAAAAAAAAAAABbQ29udGVudF9UeXBlc10ueG1s&#10;UEsBAi0AFAAGAAgAAAAhADj9If/WAAAAlAEAAAsAAAAAAAAAAAAAAAAALwEAAF9yZWxzLy5yZWxz&#10;UEsBAi0AFAAGAAgAAAAhAFp/ilQiAgAAIgQAAA4AAAAAAAAAAAAAAAAALgIAAGRycy9lMm9Eb2Mu&#10;eG1sUEsBAi0AFAAGAAgAAAAhAIJrGV7gAAAADAEAAA8AAAAAAAAAAAAAAAAAfAQAAGRycy9kb3du&#10;cmV2LnhtbFBLBQYAAAAABAAEAPMAAACJBQAAAAA=&#10;" stroked="f">
                <v:textbox>
                  <w:txbxContent>
                    <w:p w14:paraId="56B07A66" w14:textId="077582FF" w:rsidR="00D53DAA" w:rsidRPr="0026111C" w:rsidRDefault="00D53DAA" w:rsidP="00D53DAA">
                      <w:pPr>
                        <w:rPr>
                          <w:i/>
                          <w:iCs/>
                          <w:sz w:val="16"/>
                          <w:szCs w:val="16"/>
                        </w:rPr>
                      </w:pPr>
                      <w:r w:rsidRPr="0026111C">
                        <w:rPr>
                          <w:i/>
                          <w:iCs/>
                          <w:sz w:val="16"/>
                          <w:szCs w:val="16"/>
                        </w:rPr>
                        <w:t xml:space="preserve">Figure </w:t>
                      </w:r>
                      <w:r>
                        <w:rPr>
                          <w:i/>
                          <w:iCs/>
                          <w:sz w:val="16"/>
                          <w:szCs w:val="16"/>
                        </w:rPr>
                        <w:t>2a.</w:t>
                      </w:r>
                      <w:r w:rsidR="001F14D8">
                        <w:rPr>
                          <w:i/>
                          <w:iCs/>
                          <w:sz w:val="16"/>
                          <w:szCs w:val="16"/>
                        </w:rPr>
                        <w:t xml:space="preserve"> Bar chart demonstrating that Cluster 1 has the greatest number of Art Galleries</w:t>
                      </w:r>
                      <w:r w:rsidRPr="0026111C">
                        <w:rPr>
                          <w:i/>
                          <w:iCs/>
                          <w:sz w:val="16"/>
                          <w:szCs w:val="16"/>
                        </w:rPr>
                        <w:t>.</w:t>
                      </w:r>
                    </w:p>
                  </w:txbxContent>
                </v:textbox>
              </v:shape>
            </w:pict>
          </mc:Fallback>
        </mc:AlternateContent>
      </w:r>
      <w:r w:rsidR="0016460F">
        <w:rPr>
          <w:noProof/>
        </w:rPr>
        <w:t>,</w:t>
      </w:r>
      <w:r w:rsidR="00D53DAA" w:rsidRPr="00D53DAA">
        <w:rPr>
          <w:noProof/>
        </w:rPr>
        <w:t xml:space="preserve"> </w:t>
      </w:r>
      <w:r w:rsidR="00D53DAA">
        <w:rPr>
          <w:noProof/>
        </w:rPr>
        <w:drawing>
          <wp:inline distT="0" distB="0" distL="0" distR="0" wp14:anchorId="347F5326" wp14:editId="1811D862">
            <wp:extent cx="3133064" cy="19178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5382" cy="1937595"/>
                    </a:xfrm>
                    <a:prstGeom prst="rect">
                      <a:avLst/>
                    </a:prstGeom>
                  </pic:spPr>
                </pic:pic>
              </a:graphicData>
            </a:graphic>
          </wp:inline>
        </w:drawing>
      </w:r>
      <w:r w:rsidR="00896E47">
        <w:rPr>
          <w:noProof/>
        </w:rPr>
        <w:drawing>
          <wp:inline distT="0" distB="0" distL="0" distR="0" wp14:anchorId="57716F9E" wp14:editId="2C37DEE6">
            <wp:extent cx="3153213" cy="1982549"/>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3373" cy="2001512"/>
                    </a:xfrm>
                    <a:prstGeom prst="rect">
                      <a:avLst/>
                    </a:prstGeom>
                  </pic:spPr>
                </pic:pic>
              </a:graphicData>
            </a:graphic>
          </wp:inline>
        </w:drawing>
      </w:r>
      <w:r w:rsidR="00D53DAA" w:rsidRPr="00D53DAA">
        <w:rPr>
          <w:noProof/>
        </w:rPr>
        <w:t xml:space="preserve"> </w:t>
      </w:r>
      <w:r w:rsidR="00BB22BF">
        <w:rPr>
          <w:noProof/>
        </w:rPr>
        <w:drawing>
          <wp:inline distT="0" distB="0" distL="0" distR="0" wp14:anchorId="40644E07" wp14:editId="7BC13FD8">
            <wp:extent cx="3249047" cy="2033444"/>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0505" cy="2046873"/>
                    </a:xfrm>
                    <a:prstGeom prst="rect">
                      <a:avLst/>
                    </a:prstGeom>
                  </pic:spPr>
                </pic:pic>
              </a:graphicData>
            </a:graphic>
          </wp:inline>
        </w:drawing>
      </w:r>
    </w:p>
    <w:p w14:paraId="3B1A2731" w14:textId="3FBB4591" w:rsidR="0016460F" w:rsidRPr="00BB22BF" w:rsidRDefault="0016460F"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BB22BF">
        <w:rPr>
          <w:rFonts w:ascii="Arial" w:hAnsi="Arial" w:cs="Arial"/>
          <w:b/>
          <w:bCs/>
          <w:color w:val="1F1F1F"/>
          <w:sz w:val="21"/>
          <w:szCs w:val="21"/>
        </w:rPr>
        <w:t>Discussion</w:t>
      </w:r>
    </w:p>
    <w:p w14:paraId="63510A7D" w14:textId="384E43C5" w:rsidR="00521E8F" w:rsidRDefault="00B00606"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results show that</w:t>
      </w:r>
      <w:r w:rsidR="00982A36">
        <w:rPr>
          <w:rFonts w:ascii="Arial" w:hAnsi="Arial" w:cs="Arial"/>
          <w:color w:val="1F1F1F"/>
          <w:sz w:val="21"/>
          <w:szCs w:val="21"/>
        </w:rPr>
        <w:t xml:space="preserve"> Boroughs in</w:t>
      </w:r>
      <w:r>
        <w:rPr>
          <w:rFonts w:ascii="Arial" w:hAnsi="Arial" w:cs="Arial"/>
          <w:color w:val="1F1F1F"/>
          <w:sz w:val="21"/>
          <w:szCs w:val="21"/>
        </w:rPr>
        <w:t xml:space="preserve"> cluster 1 contain the highest number of </w:t>
      </w:r>
      <w:r w:rsidR="00C26377">
        <w:rPr>
          <w:rFonts w:ascii="Arial" w:hAnsi="Arial" w:cs="Arial"/>
          <w:color w:val="1F1F1F"/>
          <w:sz w:val="21"/>
          <w:szCs w:val="21"/>
        </w:rPr>
        <w:t>art galleries as well as similar venues</w:t>
      </w:r>
      <w:r w:rsidR="00C90F95">
        <w:rPr>
          <w:rFonts w:ascii="Arial" w:hAnsi="Arial" w:cs="Arial"/>
          <w:color w:val="1F1F1F"/>
          <w:sz w:val="21"/>
          <w:szCs w:val="21"/>
        </w:rPr>
        <w:t xml:space="preserve">. </w:t>
      </w:r>
      <w:r w:rsidR="00F7329A">
        <w:rPr>
          <w:rFonts w:ascii="Arial" w:hAnsi="Arial" w:cs="Arial"/>
          <w:color w:val="1F1F1F"/>
          <w:sz w:val="21"/>
          <w:szCs w:val="21"/>
        </w:rPr>
        <w:t>This suggests that the local population in these areas may be interested in art galleries and that these would be low risk locations to open the art gallery.</w:t>
      </w:r>
      <w:r w:rsidR="00595201">
        <w:rPr>
          <w:rFonts w:ascii="Arial" w:hAnsi="Arial" w:cs="Arial"/>
          <w:color w:val="1F1F1F"/>
          <w:sz w:val="21"/>
          <w:szCs w:val="21"/>
        </w:rPr>
        <w:t xml:space="preserve"> </w:t>
      </w:r>
      <w:r w:rsidR="008019CA">
        <w:rPr>
          <w:rFonts w:ascii="Arial" w:hAnsi="Arial" w:cs="Arial"/>
          <w:color w:val="1F1F1F"/>
          <w:sz w:val="21"/>
          <w:szCs w:val="21"/>
        </w:rPr>
        <w:t>All Boroughs in cluster 1 contain an art gallery, except ‘Kingston-upon-Thames’</w:t>
      </w:r>
      <w:r w:rsidR="0011409F">
        <w:rPr>
          <w:rFonts w:ascii="Arial" w:hAnsi="Arial" w:cs="Arial"/>
          <w:color w:val="1F1F1F"/>
          <w:sz w:val="21"/>
          <w:szCs w:val="21"/>
        </w:rPr>
        <w:t xml:space="preserve"> (figure </w:t>
      </w:r>
      <w:r w:rsidR="00C75A9B">
        <w:rPr>
          <w:rFonts w:ascii="Arial" w:hAnsi="Arial" w:cs="Arial"/>
          <w:color w:val="1F1F1F"/>
          <w:sz w:val="21"/>
          <w:szCs w:val="21"/>
        </w:rPr>
        <w:t>3</w:t>
      </w:r>
      <w:r w:rsidR="0011409F">
        <w:rPr>
          <w:rFonts w:ascii="Arial" w:hAnsi="Arial" w:cs="Arial"/>
          <w:color w:val="1F1F1F"/>
          <w:sz w:val="21"/>
          <w:szCs w:val="21"/>
        </w:rPr>
        <w:t>)</w:t>
      </w:r>
      <w:r w:rsidR="008019CA">
        <w:rPr>
          <w:rFonts w:ascii="Arial" w:hAnsi="Arial" w:cs="Arial"/>
          <w:color w:val="1F1F1F"/>
          <w:sz w:val="21"/>
          <w:szCs w:val="21"/>
        </w:rPr>
        <w:t>. Therefore, it is recommended to open the new art gallery in Kingston-upon-Thames</w:t>
      </w:r>
      <w:r w:rsidR="00103797">
        <w:rPr>
          <w:rFonts w:ascii="Arial" w:hAnsi="Arial" w:cs="Arial"/>
          <w:color w:val="1F1F1F"/>
          <w:sz w:val="21"/>
          <w:szCs w:val="21"/>
        </w:rPr>
        <w:t xml:space="preserve"> as there will be no competitor</w:t>
      </w:r>
      <w:r w:rsidR="00362EC2">
        <w:rPr>
          <w:rFonts w:ascii="Arial" w:hAnsi="Arial" w:cs="Arial"/>
          <w:color w:val="1F1F1F"/>
          <w:sz w:val="21"/>
          <w:szCs w:val="21"/>
        </w:rPr>
        <w:t>s</w:t>
      </w:r>
      <w:r w:rsidR="00C90F95">
        <w:rPr>
          <w:rFonts w:ascii="Arial" w:hAnsi="Arial" w:cs="Arial"/>
          <w:color w:val="1F1F1F"/>
          <w:sz w:val="21"/>
          <w:szCs w:val="21"/>
        </w:rPr>
        <w:t>, with Tower Hamlets being the next best option with only one existing art gallery.</w:t>
      </w:r>
    </w:p>
    <w:p w14:paraId="0ADEEC17" w14:textId="2513E009"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068688A9" w14:textId="77777777" w:rsidR="00362EC2" w:rsidRDefault="00362EC2" w:rsidP="00377EF1">
      <w:pPr>
        <w:pStyle w:val="NormalWeb"/>
        <w:shd w:val="clear" w:color="auto" w:fill="FFFFFF"/>
        <w:spacing w:before="0" w:beforeAutospacing="0" w:after="150" w:afterAutospacing="0" w:line="315" w:lineRule="atLeast"/>
        <w:rPr>
          <w:rFonts w:ascii="Arial" w:hAnsi="Arial" w:cs="Arial"/>
          <w:color w:val="1F1F1F"/>
          <w:sz w:val="21"/>
          <w:szCs w:val="21"/>
        </w:rPr>
      </w:pPr>
    </w:p>
    <w:p w14:paraId="12D67B14" w14:textId="77777777" w:rsidR="008C7220" w:rsidRDefault="00C75A9B"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Pr>
          <w:noProof/>
        </w:rPr>
        <mc:AlternateContent>
          <mc:Choice Requires="wps">
            <w:drawing>
              <wp:anchor distT="0" distB="0" distL="114300" distR="114300" simplePos="0" relativeHeight="251668480" behindDoc="0" locked="0" layoutInCell="1" allowOverlap="1" wp14:anchorId="5B79FCDD" wp14:editId="3360D7A2">
                <wp:simplePos x="0" y="0"/>
                <wp:positionH relativeFrom="margin">
                  <wp:align>left</wp:align>
                </wp:positionH>
                <wp:positionV relativeFrom="paragraph">
                  <wp:posOffset>4438555</wp:posOffset>
                </wp:positionV>
                <wp:extent cx="4321147" cy="194209"/>
                <wp:effectExtent l="0" t="0" r="381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47" cy="194209"/>
                        </a:xfrm>
                        <a:prstGeom prst="rect">
                          <a:avLst/>
                        </a:prstGeom>
                        <a:solidFill>
                          <a:srgbClr val="FFFFFF"/>
                        </a:solidFill>
                        <a:ln w="9525">
                          <a:noFill/>
                          <a:miter lim="800000"/>
                          <a:headEnd/>
                          <a:tailEnd/>
                        </a:ln>
                      </wps:spPr>
                      <wps:txb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9FCDD" id="_x0000_s1030" type="#_x0000_t202" style="position:absolute;margin-left:0;margin-top:349.5pt;width:340.25pt;height:15.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XqIwIAACMEAAAOAAAAZHJzL2Uyb0RvYy54bWysU9tuGyEQfa/Uf0C813vpuolXXkepU1eV&#10;0ouU9AMwy3pRgaGAvet+fQbWcdz2rSoPiGFmDmfODMubUStyEM5LMA0tZjklwnBopdk19Pvj5s01&#10;JT4w0zIFRjT0KDy9Wb1+tRxsLUroQbXCEQQxvh5sQ/sQbJ1lnvdCMz8DKww6O3CaBTTdLmsdGxBd&#10;q6zM83fZAK61DrjwHm/vJiddJfyuEzx87TovAlENRW4h7S7t27hnqyWrd47ZXvITDfYPLDSTBh89&#10;Q92xwMjeyb+gtOQOPHRhxkFn0HWSi1QDVlPkf1Tz0DMrUi0ojrdnmfz/g+VfDt8ckS32rqTEMI09&#10;ehRjIO9hJGWUZ7C+xqgHi3FhxGsMTaV6ew/8hycG1j0zO3HrHAy9YC3SK2JmdpE64fgIsh0+Q4vP&#10;sH2ABDR2TkftUA2C6Nim47k1kQrHy+ptWRTVFSUcfcWiKvNFeoLVz9nW+fBRgCbx0FCHrU/o7HDv&#10;Q2TD6ueQ+JgHJduNVCoZbrddK0cODMdkk9YJ/bcwZcjQ0MW8nCdkAzE/TZCWAcdYSd3Q6zyumM7q&#10;qMYH06ZzYFJNZ2SizEmeqMikTRi3Y2pEFXOjdFtoj6iXg2lq8ZfhoQf3i5IBJ7ah/ueeOUGJ+mRQ&#10;80VRVXHEk1HNr0o03KVne+lhhiNUQwMl03Ed0reItA3cYm86mWR7YXKijJOY1Dz9mjjql3aKevnb&#10;qycAAAD//wMAUEsDBBQABgAIAAAAIQA/0oUs3QAAAAgBAAAPAAAAZHJzL2Rvd25yZXYueG1sTI/N&#10;TsMwEITvSLyDtZW4IOpQUacJcSpAAnHtzwM48TaJGq+j2G3St2c5wW1Ws5r5ptjOrhdXHEPnScPz&#10;MgGBVHvbUaPhePh82oAI0ZA1vSfUcMMA2/L+rjC59RPt8LqPjeAQCrnR0MY45FKGukVnwtIPSOyd&#10;/OhM5HNspB3NxOGul6skUdKZjrihNQN+tFif9xen4fQ9Pa6zqfqKx3T3ot5Nl1b+pvXDYn57BRFx&#10;jn/P8IvP6FAyU+UvZIPoNfCQqEFlGQu21SZZg6g0pKtMgSwL+X9A+QMAAP//AwBQSwECLQAUAAYA&#10;CAAAACEAtoM4kv4AAADhAQAAEwAAAAAAAAAAAAAAAAAAAAAAW0NvbnRlbnRfVHlwZXNdLnhtbFBL&#10;AQItABQABgAIAAAAIQA4/SH/1gAAAJQBAAALAAAAAAAAAAAAAAAAAC8BAABfcmVscy8ucmVsc1BL&#10;AQItABQABgAIAAAAIQCCVcXqIwIAACMEAAAOAAAAAAAAAAAAAAAAAC4CAABkcnMvZTJvRG9jLnht&#10;bFBLAQItABQABgAIAAAAIQA/0oUs3QAAAAgBAAAPAAAAAAAAAAAAAAAAAH0EAABkcnMvZG93bnJl&#10;di54bWxQSwUGAAAAAAQABADzAAAAhwUAAAAA&#10;" stroked="f">
                <v:textbox>
                  <w:txbxContent>
                    <w:p w14:paraId="4BBA87B8" w14:textId="77777777" w:rsidR="00C75A9B" w:rsidRPr="0026111C" w:rsidRDefault="00C75A9B" w:rsidP="00C75A9B">
                      <w:pPr>
                        <w:rPr>
                          <w:i/>
                          <w:iCs/>
                          <w:sz w:val="16"/>
                          <w:szCs w:val="16"/>
                        </w:rPr>
                      </w:pPr>
                      <w:r w:rsidRPr="0026111C">
                        <w:rPr>
                          <w:i/>
                          <w:iCs/>
                          <w:sz w:val="16"/>
                          <w:szCs w:val="16"/>
                        </w:rPr>
                        <w:t xml:space="preserve">Figure </w:t>
                      </w:r>
                      <w:r>
                        <w:rPr>
                          <w:i/>
                          <w:iCs/>
                          <w:sz w:val="16"/>
                          <w:szCs w:val="16"/>
                        </w:rPr>
                        <w:t>2c. Bar chart demonstrating that Cluster 1 also has the greatest number of Music Venues</w:t>
                      </w:r>
                      <w:r w:rsidRPr="0026111C">
                        <w:rPr>
                          <w:i/>
                          <w:iCs/>
                          <w:sz w:val="16"/>
                          <w:szCs w:val="16"/>
                        </w:rPr>
                        <w:t>.</w:t>
                      </w:r>
                    </w:p>
                  </w:txbxContent>
                </v:textbox>
                <w10:wrap anchorx="margin"/>
              </v:shape>
            </w:pict>
          </mc:Fallback>
        </mc:AlternateContent>
      </w:r>
      <w:r w:rsidR="00607B0D">
        <w:rPr>
          <w:noProof/>
        </w:rPr>
        <w:drawing>
          <wp:inline distT="0" distB="0" distL="0" distR="0" wp14:anchorId="3545AD26" wp14:editId="543D7697">
            <wp:extent cx="5593098" cy="4547723"/>
            <wp:effectExtent l="0" t="0" r="762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316" cy="4552779"/>
                    </a:xfrm>
                    <a:prstGeom prst="rect">
                      <a:avLst/>
                    </a:prstGeom>
                  </pic:spPr>
                </pic:pic>
              </a:graphicData>
            </a:graphic>
          </wp:inline>
        </w:drawing>
      </w:r>
    </w:p>
    <w:p w14:paraId="2D367F6B" w14:textId="77777777" w:rsidR="008C7220" w:rsidRDefault="008C7220"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p>
    <w:p w14:paraId="26702273" w14:textId="493C6689" w:rsidR="00607B0D" w:rsidRPr="00673539" w:rsidRDefault="00607B0D" w:rsidP="00377EF1">
      <w:pPr>
        <w:pStyle w:val="NormalWeb"/>
        <w:shd w:val="clear" w:color="auto" w:fill="FFFFFF"/>
        <w:spacing w:before="0" w:beforeAutospacing="0" w:after="150" w:afterAutospacing="0" w:line="315" w:lineRule="atLeast"/>
        <w:rPr>
          <w:rFonts w:ascii="Arial" w:hAnsi="Arial" w:cs="Arial"/>
          <w:color w:val="1F1F1F"/>
          <w:sz w:val="21"/>
          <w:szCs w:val="21"/>
        </w:rPr>
      </w:pPr>
      <w:r w:rsidRPr="00455BF8">
        <w:rPr>
          <w:rFonts w:ascii="Arial" w:hAnsi="Arial" w:cs="Arial"/>
          <w:b/>
          <w:bCs/>
          <w:color w:val="1F1F1F"/>
          <w:sz w:val="21"/>
          <w:szCs w:val="21"/>
        </w:rPr>
        <w:t>Conclusions</w:t>
      </w:r>
    </w:p>
    <w:p w14:paraId="22811EAC" w14:textId="0FD4A3E7" w:rsidR="00607B0D" w:rsidRDefault="00607B0D"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The new art gallery should be set-up in Kingston-upon-Thames. If no premises are available there, then Tower Hamlets would be the next most suitable.</w:t>
      </w:r>
    </w:p>
    <w:p w14:paraId="3EB62107" w14:textId="65B0FD8B" w:rsidR="0016460F" w:rsidRPr="00455BF8" w:rsidRDefault="00A6566B" w:rsidP="00377EF1">
      <w:pPr>
        <w:pStyle w:val="NormalWeb"/>
        <w:shd w:val="clear" w:color="auto" w:fill="FFFFFF"/>
        <w:spacing w:before="0" w:beforeAutospacing="0" w:after="150" w:afterAutospacing="0" w:line="315" w:lineRule="atLeast"/>
        <w:rPr>
          <w:rFonts w:ascii="Arial" w:hAnsi="Arial" w:cs="Arial"/>
          <w:b/>
          <w:bCs/>
          <w:color w:val="1F1F1F"/>
          <w:sz w:val="21"/>
          <w:szCs w:val="21"/>
        </w:rPr>
      </w:pPr>
      <w:r w:rsidRPr="00455BF8">
        <w:rPr>
          <w:rFonts w:ascii="Arial" w:hAnsi="Arial" w:cs="Arial"/>
          <w:b/>
          <w:bCs/>
          <w:color w:val="1F1F1F"/>
          <w:sz w:val="21"/>
          <w:szCs w:val="21"/>
        </w:rPr>
        <w:t>References</w:t>
      </w:r>
    </w:p>
    <w:p w14:paraId="48F9C431" w14:textId="77777777" w:rsidR="00673539" w:rsidRDefault="00455BF8" w:rsidP="00377EF1">
      <w:pPr>
        <w:pStyle w:val="NormalWeb"/>
        <w:shd w:val="clear" w:color="auto" w:fill="FFFFFF"/>
        <w:spacing w:before="0" w:beforeAutospacing="0" w:after="150" w:afterAutospacing="0" w:line="315" w:lineRule="atLeast"/>
        <w:rPr>
          <w:rFonts w:ascii="Arial" w:hAnsi="Arial" w:cs="Arial"/>
          <w:color w:val="1F1F1F"/>
          <w:sz w:val="21"/>
          <w:szCs w:val="21"/>
        </w:rPr>
      </w:pPr>
      <w:r>
        <w:rPr>
          <w:rFonts w:ascii="Arial" w:hAnsi="Arial" w:cs="Arial"/>
          <w:color w:val="1F1F1F"/>
          <w:sz w:val="21"/>
          <w:szCs w:val="21"/>
        </w:rPr>
        <w:t xml:space="preserve">Wikipedia: List of London Boroughs </w:t>
      </w:r>
      <w:hyperlink r:id="rId15" w:anchor=":~:text=List%20of%20boroughs%20and%20local%20authorities%20%20,%20%2016.70%20%207%20more%20rows%20" w:history="1">
        <w:r w:rsidRPr="00567AD0">
          <w:rPr>
            <w:rStyle w:val="Hyperlink"/>
            <w:rFonts w:ascii="Arial" w:hAnsi="Arial" w:cs="Arial"/>
            <w:sz w:val="21"/>
            <w:szCs w:val="21"/>
          </w:rPr>
          <w:t>https://en.wikipedia.org/wiki/List_of_London_boroughs#:~:text=List%20of%20boroughs%20and%20local%20authorities%20%20,%20%2016.70%20%207%20more%20rows%20</w:t>
        </w:r>
      </w:hyperlink>
    </w:p>
    <w:p w14:paraId="6AB5CF50" w14:textId="1A4649C0" w:rsidR="004B348C" w:rsidRDefault="00455BF8" w:rsidP="00673539">
      <w:pPr>
        <w:pStyle w:val="NormalWeb"/>
        <w:shd w:val="clear" w:color="auto" w:fill="FFFFFF"/>
        <w:spacing w:before="0" w:beforeAutospacing="0" w:after="150" w:afterAutospacing="0" w:line="315" w:lineRule="atLeast"/>
      </w:pPr>
      <w:r>
        <w:rPr>
          <w:rFonts w:ascii="Arial" w:hAnsi="Arial" w:cs="Arial"/>
          <w:color w:val="1F1F1F"/>
          <w:sz w:val="21"/>
          <w:szCs w:val="21"/>
        </w:rPr>
        <w:t>Foursquare: Venue information</w:t>
      </w:r>
    </w:p>
    <w:sectPr w:rsidR="004B34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43A38" w14:textId="77777777" w:rsidR="00340427" w:rsidRDefault="00340427" w:rsidP="00770C80">
      <w:pPr>
        <w:spacing w:after="0" w:line="240" w:lineRule="auto"/>
      </w:pPr>
      <w:r>
        <w:separator/>
      </w:r>
    </w:p>
  </w:endnote>
  <w:endnote w:type="continuationSeparator" w:id="0">
    <w:p w14:paraId="22BCE24A" w14:textId="77777777" w:rsidR="00340427" w:rsidRDefault="00340427" w:rsidP="00770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4BE4F" w14:textId="77777777" w:rsidR="00340427" w:rsidRDefault="00340427" w:rsidP="00770C80">
      <w:pPr>
        <w:spacing w:after="0" w:line="240" w:lineRule="auto"/>
      </w:pPr>
      <w:r>
        <w:separator/>
      </w:r>
    </w:p>
  </w:footnote>
  <w:footnote w:type="continuationSeparator" w:id="0">
    <w:p w14:paraId="4CCDEFF8" w14:textId="77777777" w:rsidR="00340427" w:rsidRDefault="00340427" w:rsidP="00770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1157"/>
    <w:multiLevelType w:val="hybridMultilevel"/>
    <w:tmpl w:val="2D8E0816"/>
    <w:lvl w:ilvl="0" w:tplc="D4D8DF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C"/>
    <w:rsid w:val="00084984"/>
    <w:rsid w:val="000A3C48"/>
    <w:rsid w:val="000C3AEC"/>
    <w:rsid w:val="000E08CE"/>
    <w:rsid w:val="000E1B64"/>
    <w:rsid w:val="00103797"/>
    <w:rsid w:val="0011409F"/>
    <w:rsid w:val="0012782A"/>
    <w:rsid w:val="00150AF3"/>
    <w:rsid w:val="0016460F"/>
    <w:rsid w:val="001945F1"/>
    <w:rsid w:val="001F14D8"/>
    <w:rsid w:val="001F6D0B"/>
    <w:rsid w:val="00210EB1"/>
    <w:rsid w:val="0022100A"/>
    <w:rsid w:val="002236BF"/>
    <w:rsid w:val="0026111C"/>
    <w:rsid w:val="002C0E46"/>
    <w:rsid w:val="002D4F09"/>
    <w:rsid w:val="002F2723"/>
    <w:rsid w:val="00340427"/>
    <w:rsid w:val="00362EC2"/>
    <w:rsid w:val="00377EF1"/>
    <w:rsid w:val="003D128E"/>
    <w:rsid w:val="00432E7C"/>
    <w:rsid w:val="00455BF8"/>
    <w:rsid w:val="004A0E55"/>
    <w:rsid w:val="004B348C"/>
    <w:rsid w:val="004C652C"/>
    <w:rsid w:val="004C736F"/>
    <w:rsid w:val="00521E8F"/>
    <w:rsid w:val="005341E7"/>
    <w:rsid w:val="00595201"/>
    <w:rsid w:val="00607B0D"/>
    <w:rsid w:val="006157FF"/>
    <w:rsid w:val="006252ED"/>
    <w:rsid w:val="006518B6"/>
    <w:rsid w:val="00673539"/>
    <w:rsid w:val="006828DF"/>
    <w:rsid w:val="00733F4D"/>
    <w:rsid w:val="00762196"/>
    <w:rsid w:val="00770C80"/>
    <w:rsid w:val="0078507E"/>
    <w:rsid w:val="00797609"/>
    <w:rsid w:val="007A3DAC"/>
    <w:rsid w:val="007D4E9F"/>
    <w:rsid w:val="008019CA"/>
    <w:rsid w:val="00804BD2"/>
    <w:rsid w:val="008061B0"/>
    <w:rsid w:val="0089632F"/>
    <w:rsid w:val="00896E47"/>
    <w:rsid w:val="008A4604"/>
    <w:rsid w:val="008A708F"/>
    <w:rsid w:val="008C7220"/>
    <w:rsid w:val="00954066"/>
    <w:rsid w:val="00970277"/>
    <w:rsid w:val="00982A36"/>
    <w:rsid w:val="00A073B7"/>
    <w:rsid w:val="00A246B3"/>
    <w:rsid w:val="00A6566B"/>
    <w:rsid w:val="00A815D2"/>
    <w:rsid w:val="00A85DDA"/>
    <w:rsid w:val="00A96183"/>
    <w:rsid w:val="00A972AD"/>
    <w:rsid w:val="00AA0BBB"/>
    <w:rsid w:val="00AE011E"/>
    <w:rsid w:val="00B00606"/>
    <w:rsid w:val="00BB22BF"/>
    <w:rsid w:val="00BB2C65"/>
    <w:rsid w:val="00C26377"/>
    <w:rsid w:val="00C45BFA"/>
    <w:rsid w:val="00C724E9"/>
    <w:rsid w:val="00C75A9B"/>
    <w:rsid w:val="00C90F95"/>
    <w:rsid w:val="00CA26CC"/>
    <w:rsid w:val="00CB0744"/>
    <w:rsid w:val="00CB16C2"/>
    <w:rsid w:val="00CC7761"/>
    <w:rsid w:val="00CE6AA7"/>
    <w:rsid w:val="00D44CFE"/>
    <w:rsid w:val="00D53DAA"/>
    <w:rsid w:val="00D53E6C"/>
    <w:rsid w:val="00D611B4"/>
    <w:rsid w:val="00D9354E"/>
    <w:rsid w:val="00DB49C4"/>
    <w:rsid w:val="00DC3A6D"/>
    <w:rsid w:val="00E05414"/>
    <w:rsid w:val="00E10BD3"/>
    <w:rsid w:val="00E15BE9"/>
    <w:rsid w:val="00E24C8F"/>
    <w:rsid w:val="00E43D4B"/>
    <w:rsid w:val="00E633E0"/>
    <w:rsid w:val="00E86AB3"/>
    <w:rsid w:val="00EA7194"/>
    <w:rsid w:val="00EE2979"/>
    <w:rsid w:val="00EE4A52"/>
    <w:rsid w:val="00EF2DDD"/>
    <w:rsid w:val="00F00D22"/>
    <w:rsid w:val="00F424D5"/>
    <w:rsid w:val="00F7329A"/>
    <w:rsid w:val="00F85AD8"/>
    <w:rsid w:val="00FF47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68E3D"/>
  <w15:chartTrackingRefBased/>
  <w15:docId w15:val="{B4AE225B-57E8-4DDE-B71B-A01B26AA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348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E86AB3"/>
    <w:pPr>
      <w:ind w:left="720"/>
      <w:contextualSpacing/>
    </w:pPr>
  </w:style>
  <w:style w:type="character" w:styleId="Hyperlink">
    <w:name w:val="Hyperlink"/>
    <w:basedOn w:val="DefaultParagraphFont"/>
    <w:uiPriority w:val="99"/>
    <w:unhideWhenUsed/>
    <w:rsid w:val="00455BF8"/>
    <w:rPr>
      <w:color w:val="0563C1" w:themeColor="hyperlink"/>
      <w:u w:val="single"/>
    </w:rPr>
  </w:style>
  <w:style w:type="character" w:styleId="UnresolvedMention">
    <w:name w:val="Unresolved Mention"/>
    <w:basedOn w:val="DefaultParagraphFont"/>
    <w:uiPriority w:val="99"/>
    <w:semiHidden/>
    <w:unhideWhenUsed/>
    <w:rsid w:val="00455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en.wikipedia.org/wiki/List_of_London_boroughs" TargetMode="Externa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8EDE1D27C139489EDC317263D1C1B8" ma:contentTypeVersion="13" ma:contentTypeDescription="Create a new document." ma:contentTypeScope="" ma:versionID="c5d59c8b49ccfbcf20b5c9262b7a9c94">
  <xsd:schema xmlns:xsd="http://www.w3.org/2001/XMLSchema" xmlns:xs="http://www.w3.org/2001/XMLSchema" xmlns:p="http://schemas.microsoft.com/office/2006/metadata/properties" xmlns:ns3="d2960331-b8a2-4905-8a04-431ed31d6a6b" xmlns:ns4="98ca2990-a410-400c-bfdf-effbe5d7dbe7" targetNamespace="http://schemas.microsoft.com/office/2006/metadata/properties" ma:root="true" ma:fieldsID="71f0f79fb801455e2c5d52aea02982bf" ns3:_="" ns4:_="">
    <xsd:import namespace="d2960331-b8a2-4905-8a04-431ed31d6a6b"/>
    <xsd:import namespace="98ca2990-a410-400c-bfdf-effbe5d7d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60331-b8a2-4905-8a04-431ed31d6a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ca2990-a410-400c-bfdf-effbe5d7dbe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B75BB9-E6F5-4881-B33F-3A4C0590AA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5F70B2-4173-4524-9CBB-3DD5BA0A05B6}">
  <ds:schemaRefs>
    <ds:schemaRef ds:uri="http://schemas.microsoft.com/sharepoint/v3/contenttype/forms"/>
  </ds:schemaRefs>
</ds:datastoreItem>
</file>

<file path=customXml/itemProps3.xml><?xml version="1.0" encoding="utf-8"?>
<ds:datastoreItem xmlns:ds="http://schemas.openxmlformats.org/officeDocument/2006/customXml" ds:itemID="{EA4F345B-B4FE-4CA4-84EE-687E54D27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60331-b8a2-4905-8a04-431ed31d6a6b"/>
    <ds:schemaRef ds:uri="98ca2990-a410-400c-bfdf-effbe5d7d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Davies, Alicia</dc:creator>
  <cp:keywords/>
  <dc:description/>
  <cp:lastModifiedBy>Davies, Alicia</cp:lastModifiedBy>
  <cp:revision>7</cp:revision>
  <dcterms:created xsi:type="dcterms:W3CDTF">2020-11-17T07:21:00Z</dcterms:created>
  <dcterms:modified xsi:type="dcterms:W3CDTF">2020-11-17T09:05:00Z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etDate">
    <vt:lpwstr>2020-11-15T17:43:21Z</vt:lpwstr>
  </property>
  <property fmtid="{D5CDD505-2E9C-101B-9397-08002B2CF9AE}" pid="4" name="MSIP_Label_569bf4a9-87bd-4dbf-a36c-1db5158e5def_Method">
    <vt:lpwstr>Privileged</vt:lpwstr>
  </property>
  <property fmtid="{D5CDD505-2E9C-101B-9397-08002B2CF9AE}" pid="5" name="MSIP_Label_569bf4a9-87bd-4dbf-a36c-1db5158e5def_Name">
    <vt:lpwstr>569bf4a9-87bd-4dbf-a36c-1db5158e5def</vt:lpwstr>
  </property>
  <property fmtid="{D5CDD505-2E9C-101B-9397-08002B2CF9AE}" pid="6" name="MSIP_Label_569bf4a9-87bd-4dbf-a36c-1db5158e5def_SiteId">
    <vt:lpwstr>ea80952e-a476-42d4-aaf4-5457852b0f7e</vt:lpwstr>
  </property>
  <property fmtid="{D5CDD505-2E9C-101B-9397-08002B2CF9AE}" pid="7" name="MSIP_Label_569bf4a9-87bd-4dbf-a36c-1db5158e5def_ActionId">
    <vt:lpwstr>8a705214-9cf1-4cd6-9558-7fa83e1a68cf</vt:lpwstr>
  </property>
  <property fmtid="{D5CDD505-2E9C-101B-9397-08002B2CF9AE}" pid="8" name="MSIP_Label_569bf4a9-87bd-4dbf-a36c-1db5158e5def_ContentBits">
    <vt:lpwstr>0</vt:lpwstr>
  </property>
  <property fmtid="{D5CDD505-2E9C-101B-9397-08002B2CF9AE}" pid="9" name="ContentTypeId">
    <vt:lpwstr>0x0101003C8EDE1D27C139489EDC317263D1C1B8</vt:lpwstr>
  </property>
</Properties>
</file>