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before="120"/>
      </w:pPr>
      <w:r>
        <w:rPr>
          <w:rFonts w:ascii="Times New Roman" w:hAnsi="Times New Roman"/>
          <w:color w:val="000000"/>
        </w:rPr>
        <w:t>Sequor — AI Communication Coverage Platform</w:t>
      </w:r>
    </w:p>
    <w:p>
      <w:pPr>
        <w:spacing w:after="0" w:before="0"/>
      </w:pPr>
    </w:p>
    <w:p>
      <w:pPr>
        <w:spacing w:after="0" w:before="0"/>
      </w:pPr>
      <w:r>
        <w:rPr>
          <w:rFonts w:ascii="Times New Roman" w:hAnsi="Times New Roman"/>
          <w:b/>
          <w:sz w:val="24"/>
        </w:rPr>
        <w:t>Repository:</w:t>
      </w:r>
      <w:r>
        <w:rPr>
          <w:rFonts w:ascii="Times New Roman" w:hAnsi="Times New Roman"/>
          <w:b w:val="0"/>
          <w:sz w:val="24"/>
        </w:rPr>
        <w:t xml:space="preserve"> https://github.com/aliciapls/Sequor</w:t>
      </w:r>
    </w:p>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1. Executive Summary</w:t>
      </w:r>
    </w:p>
    <w:p>
      <w:pPr>
        <w:spacing w:after="0" w:before="0"/>
      </w:pPr>
    </w:p>
    <w:p>
      <w:pPr>
        <w:spacing w:after="0" w:before="0"/>
      </w:pPr>
      <w:r>
        <w:rPr>
          <w:rFonts w:ascii="Times New Roman" w:hAnsi="Times New Roman"/>
          <w:b w:val="0"/>
          <w:sz w:val="24"/>
        </w:rPr>
        <w:t>Sequor is an AI-powered communication coverage platform for small businesses. When the owner is unavailable, Sequor handles incoming email and WhatsApp messages — classifying them, generating auto-replies from uploaded documents, and escalating only what genuinely needs human attention.</w:t>
      </w:r>
    </w:p>
    <w:p>
      <w:pPr>
        <w:spacing w:after="0" w:before="0"/>
      </w:pPr>
    </w:p>
    <w:p>
      <w:pPr>
        <w:spacing w:after="0" w:before="0"/>
      </w:pPr>
      <w:r>
        <w:rPr>
          <w:rFonts w:ascii="Times New Roman" w:hAnsi="Times New Roman"/>
          <w:b/>
          <w:sz w:val="24"/>
        </w:rPr>
        <w:t>How it works:</w:t>
      </w:r>
    </w:p>
    <w:p>
      <w:pPr>
        <w:spacing w:after="0" w:before="0"/>
      </w:pPr>
    </w:p>
    <w:p>
      <w:pPr>
        <w:spacing w:after="0" w:before="0"/>
      </w:pPr>
      <w:r>
        <w:rPr>
          <w:rFonts w:ascii="Times New Roman" w:hAnsi="Times New Roman"/>
          <w:b w:val="0"/>
          <w:sz w:val="24"/>
        </w:rPr>
        <w:t>1. Customer sends an email or WhatsApp message.</w:t>
      </w:r>
    </w:p>
    <w:p>
      <w:pPr>
        <w:spacing w:after="0" w:before="0"/>
      </w:pPr>
      <w:r>
        <w:rPr>
          <w:rFonts w:ascii="Times New Roman" w:hAnsi="Times New Roman"/>
          <w:b w:val="0"/>
          <w:sz w:val="24"/>
        </w:rPr>
        <w:t>2. Sequor classifies it — routine, semi-routine, complex, or high-stakes.</w:t>
      </w:r>
    </w:p>
    <w:p>
      <w:pPr>
        <w:spacing w:after="0" w:before="0"/>
      </w:pPr>
      <w:r>
        <w:rPr>
          <w:rFonts w:ascii="Times New Roman" w:hAnsi="Times New Roman"/>
          <w:b w:val="0"/>
          <w:sz w:val="24"/>
        </w:rPr>
        <w:t>3. High-confidence routine queries receive an immediate AI auto-reply drawn from the business's uploaded documents.</w:t>
      </w:r>
    </w:p>
    <w:p>
      <w:pPr>
        <w:spacing w:after="0" w:before="0"/>
      </w:pPr>
      <w:r>
        <w:rPr>
          <w:rFonts w:ascii="Times New Roman" w:hAnsi="Times New Roman"/>
          <w:b w:val="0"/>
          <w:sz w:val="24"/>
        </w:rPr>
        <w:t>4. Low-confidence or complex queries escalate to a backup contact with an AI-prepared draft ready for review.</w:t>
      </w:r>
    </w:p>
    <w:p>
      <w:pPr>
        <w:spacing w:after="0" w:before="0"/>
      </w:pPr>
      <w:r>
        <w:rPr>
          <w:rFonts w:ascii="Times New Roman" w:hAnsi="Times New Roman"/>
          <w:b w:val="0"/>
          <w:sz w:val="24"/>
        </w:rPr>
        <w:t>5. Every human resolution improves future auto-replies through the learning loop.</w:t>
      </w:r>
    </w:p>
    <w:p>
      <w:pPr>
        <w:spacing w:after="0" w:before="0"/>
      </w:pPr>
    </w:p>
    <w:p>
      <w:pPr>
        <w:spacing w:after="0" w:before="0"/>
      </w:pPr>
      <w:r>
        <w:rPr>
          <w:rFonts w:ascii="Times New Roman" w:hAnsi="Times New Roman"/>
          <w:b/>
          <w:sz w:val="24"/>
        </w:rPr>
        <w:t>Channels:</w:t>
      </w:r>
      <w:r>
        <w:rPr>
          <w:rFonts w:ascii="Times New Roman" w:hAnsi="Times New Roman"/>
          <w:b w:val="0"/>
          <w:sz w:val="24"/>
        </w:rPr>
        <w:t xml:space="preserve"> Email (SendGrid) and WhatsApp Business API (Meta Cloud API). Same-contact, same-topic messages across channels are recognized as one conversation.</w:t>
      </w:r>
    </w:p>
    <w:p>
      <w:pPr>
        <w:spacing w:after="0" w:before="0"/>
      </w:pPr>
    </w:p>
    <w:p>
      <w:pPr>
        <w:spacing w:after="0" w:before="0"/>
      </w:pPr>
      <w:r>
        <w:rPr>
          <w:rFonts w:ascii="Times New Roman" w:hAnsi="Times New Roman"/>
          <w:b/>
          <w:sz w:val="24"/>
        </w:rPr>
        <w:t>Pricing:</w:t>
      </w:r>
      <w:r>
        <w:rPr>
          <w:rFonts w:ascii="Times New Roman" w:hAnsi="Times New Roman"/>
          <w:b w:val="0"/>
          <w:sz w:val="24"/>
        </w:rPr>
        <w:t xml:space="preserve"> Free (50 messages/month) → Starter SGD 20/month (200 messages) → Professional → Enterprise. Paid plans via Stripe.</w:t>
      </w:r>
    </w:p>
    <w:p>
      <w:pPr>
        <w:spacing w:after="0" w:before="0"/>
      </w:pPr>
    </w:p>
    <w:p>
      <w:pPr>
        <w:spacing w:after="0" w:before="0"/>
      </w:pPr>
      <w:r>
        <w:rPr>
          <w:rFonts w:ascii="Times New Roman" w:hAnsi="Times New Roman"/>
          <w:b/>
          <w:sz w:val="24"/>
        </w:rPr>
        <w:t>Compliance:</w:t>
      </w:r>
      <w:r>
        <w:rPr>
          <w:rFonts w:ascii="Times New Roman" w:hAnsi="Times New Roman"/>
          <w:b w:val="0"/>
          <w:sz w:val="24"/>
        </w:rPr>
        <w:t xml:space="preserve"> PDPA (Singapore) — consent tracking, right to erasure, HUMAN override, PII encrypted at rest.</w:t>
      </w:r>
    </w:p>
    <w:p>
      <w:pPr>
        <w:spacing w:after="0" w:before="0"/>
      </w:pPr>
    </w:p>
    <w:p>
      <w:pPr>
        <w:spacing w:after="0" w:before="0"/>
      </w:pPr>
      <w:r>
        <w:rPr>
          <w:rFonts w:ascii="Times New Roman" w:hAnsi="Times New Roman"/>
          <w:b/>
          <w:sz w:val="24"/>
        </w:rPr>
        <w:t>Deployment:</w:t>
      </w:r>
      <w:r>
        <w:rPr>
          <w:rFonts w:ascii="Times New Roman" w:hAnsi="Times New Roman"/>
          <w:b w:val="0"/>
          <w:sz w:val="24"/>
        </w:rPr>
        <w:t xml:space="preserve"> Vercel serverless (FastAPI + PostgreSQL + pgvector).</w:t>
      </w:r>
    </w:p>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2. Why Sequor — Business Case</w:t>
      </w:r>
    </w:p>
    <w:p>
      <w:pPr>
        <w:spacing w:after="0" w:before="0"/>
      </w:pPr>
    </w:p>
    <w:p>
      <w:pPr>
        <w:pStyle w:val="Heading2"/>
        <w:spacing w:after="80" w:before="80"/>
      </w:pPr>
      <w:r>
        <w:rPr>
          <w:rFonts w:ascii="Times New Roman" w:hAnsi="Times New Roman"/>
          <w:color w:val="000000"/>
        </w:rPr>
        <w:t>The Problem</w:t>
      </w:r>
    </w:p>
    <w:p>
      <w:pPr>
        <w:spacing w:after="0" w:before="0"/>
      </w:pPr>
    </w:p>
    <w:p>
      <w:pPr>
        <w:spacing w:after="0" w:before="0"/>
      </w:pPr>
      <w:r>
        <w:rPr>
          <w:rFonts w:ascii="Times New Roman" w:hAnsi="Times New Roman"/>
          <w:b w:val="0"/>
          <w:sz w:val="24"/>
        </w:rPr>
        <w:t>Small businesses lose customers when they cannot respond quickly. A 5-hour delay in replying to a price inquiry often means the prospect moves on.</w:t>
      </w:r>
    </w:p>
    <w:p>
      <w:pPr>
        <w:spacing w:after="0" w:before="0"/>
      </w:pP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before="0"/>
            </w:pPr>
            <w:r>
              <w:rPr>
                <w:rFonts w:ascii="Times New Roman" w:hAnsi="Times New Roman"/>
                <w:b/>
                <w:sz w:val="24"/>
              </w:rPr>
              <w:t>Option</w:t>
            </w:r>
          </w:p>
        </w:tc>
        <w:tc>
          <w:tcPr>
            <w:tcW w:type="dxa" w:w="1728"/>
          </w:tcPr>
          <w:p>
            <w:pPr>
              <w:spacing w:after="0" w:before="0"/>
            </w:pPr>
            <w:r>
              <w:rPr>
                <w:rFonts w:ascii="Times New Roman" w:hAnsi="Times New Roman"/>
                <w:b/>
                <w:sz w:val="24"/>
              </w:rPr>
              <w:t>Monthly Cost</w:t>
            </w:r>
          </w:p>
        </w:tc>
        <w:tc>
          <w:tcPr>
            <w:tcW w:type="dxa" w:w="1728"/>
          </w:tcPr>
          <w:p>
            <w:pPr>
              <w:spacing w:after="0" w:before="0"/>
            </w:pPr>
            <w:r>
              <w:rPr>
                <w:rFonts w:ascii="Times New Roman" w:hAnsi="Times New Roman"/>
                <w:b/>
                <w:sz w:val="24"/>
              </w:rPr>
              <w:t>Setup Time</w:t>
            </w:r>
          </w:p>
        </w:tc>
        <w:tc>
          <w:tcPr>
            <w:tcW w:type="dxa" w:w="1728"/>
          </w:tcPr>
          <w:p>
            <w:pPr>
              <w:spacing w:after="0" w:before="0"/>
            </w:pPr>
            <w:r>
              <w:rPr>
                <w:rFonts w:ascii="Times New Roman" w:hAnsi="Times New Roman"/>
                <w:b/>
                <w:sz w:val="24"/>
              </w:rPr>
              <w:t>Handles Documents</w:t>
            </w:r>
          </w:p>
        </w:tc>
        <w:tc>
          <w:tcPr>
            <w:tcW w:type="dxa" w:w="1728"/>
          </w:tcPr>
          <w:p>
            <w:pPr>
              <w:spacing w:after="0" w:before="0"/>
            </w:pPr>
            <w:r>
              <w:rPr>
                <w:rFonts w:ascii="Times New Roman" w:hAnsi="Times New Roman"/>
                <w:b/>
                <w:sz w:val="24"/>
              </w:rPr>
              <w:t>Escalation with Draft</w:t>
            </w:r>
          </w:p>
        </w:tc>
      </w:tr>
      <w:tr>
        <w:tc>
          <w:tcPr>
            <w:tcW w:type="dxa" w:w="1728"/>
          </w:tcPr>
          <w:p>
            <w:pPr>
              <w:spacing w:after="0" w:before="0"/>
            </w:pPr>
            <w:r>
              <w:rPr>
                <w:rFonts w:ascii="Times New Roman" w:hAnsi="Times New Roman"/>
                <w:sz w:val="24"/>
              </w:rPr>
              <w:t>**Sequor**</w:t>
            </w:r>
          </w:p>
        </w:tc>
        <w:tc>
          <w:tcPr>
            <w:tcW w:type="dxa" w:w="1728"/>
          </w:tcPr>
          <w:p>
            <w:pPr>
              <w:spacing w:after="0" w:before="0"/>
            </w:pPr>
            <w:r>
              <w:rPr>
                <w:rFonts w:ascii="Times New Roman" w:hAnsi="Times New Roman"/>
                <w:sz w:val="24"/>
              </w:rPr>
              <w:t>From free</w:t>
            </w:r>
          </w:p>
        </w:tc>
        <w:tc>
          <w:tcPr>
            <w:tcW w:type="dxa" w:w="1728"/>
          </w:tcPr>
          <w:p>
            <w:pPr>
              <w:spacing w:after="0" w:before="0"/>
            </w:pPr>
            <w:r>
              <w:rPr>
                <w:rFonts w:ascii="Times New Roman" w:hAnsi="Times New Roman"/>
                <w:sz w:val="24"/>
              </w:rPr>
              <w:t>Hours</w:t>
            </w:r>
          </w:p>
        </w:tc>
        <w:tc>
          <w:tcPr>
            <w:tcW w:type="dxa" w:w="1728"/>
          </w:tcPr>
          <w:p>
            <w:pPr>
              <w:spacing w:after="0" w:before="0"/>
            </w:pPr>
            <w:r>
              <w:rPr>
                <w:rFonts w:ascii="Times New Roman" w:hAnsi="Times New Roman"/>
                <w:sz w:val="24"/>
              </w:rPr>
              <w:t>Yes</w:t>
            </w:r>
          </w:p>
        </w:tc>
        <w:tc>
          <w:tcPr>
            <w:tcW w:type="dxa" w:w="1728"/>
          </w:tcPr>
          <w:p>
            <w:pPr>
              <w:spacing w:after="0" w:before="0"/>
            </w:pPr>
            <w:r>
              <w:rPr>
                <w:rFonts w:ascii="Times New Roman" w:hAnsi="Times New Roman"/>
                <w:sz w:val="24"/>
              </w:rPr>
              <w:t>Yes</w:t>
            </w:r>
          </w:p>
        </w:tc>
      </w:tr>
      <w:tr>
        <w:tc>
          <w:tcPr>
            <w:tcW w:type="dxa" w:w="1728"/>
          </w:tcPr>
          <w:p>
            <w:pPr>
              <w:spacing w:after="0" w:before="0"/>
            </w:pPr>
            <w:r>
              <w:rPr>
                <w:rFonts w:ascii="Times New Roman" w:hAnsi="Times New Roman"/>
                <w:sz w:val="24"/>
              </w:rPr>
              <w:t>Virtual Assistant</w:t>
            </w:r>
          </w:p>
        </w:tc>
        <w:tc>
          <w:tcPr>
            <w:tcW w:type="dxa" w:w="1728"/>
          </w:tcPr>
          <w:p>
            <w:pPr>
              <w:spacing w:after="0" w:before="0"/>
            </w:pPr>
            <w:r>
              <w:rPr>
                <w:rFonts w:ascii="Times New Roman" w:hAnsi="Times New Roman"/>
                <w:sz w:val="24"/>
              </w:rPr>
              <w:t>$1,500–3,000</w:t>
            </w:r>
          </w:p>
        </w:tc>
        <w:tc>
          <w:tcPr>
            <w:tcW w:type="dxa" w:w="1728"/>
          </w:tcPr>
          <w:p>
            <w:pPr>
              <w:spacing w:after="0" w:before="0"/>
            </w:pPr>
            <w:r>
              <w:rPr>
                <w:rFonts w:ascii="Times New Roman" w:hAnsi="Times New Roman"/>
                <w:sz w:val="24"/>
              </w:rPr>
              <w:t>Days to weeks</w:t>
            </w:r>
          </w:p>
        </w:tc>
        <w:tc>
          <w:tcPr>
            <w:tcW w:type="dxa" w:w="1728"/>
          </w:tcPr>
          <w:p>
            <w:pPr>
              <w:spacing w:after="0" w:before="0"/>
            </w:pPr>
            <w:r>
              <w:rPr>
                <w:rFonts w:ascii="Times New Roman" w:hAnsi="Times New Roman"/>
                <w:sz w:val="24"/>
              </w:rPr>
              <w:t>Only if trained</w:t>
            </w:r>
          </w:p>
        </w:tc>
        <w:tc>
          <w:tcPr>
            <w:tcW w:type="dxa" w:w="1728"/>
          </w:tcPr>
          <w:p>
            <w:pPr>
              <w:spacing w:after="0" w:before="0"/>
            </w:pPr>
            <w:r>
              <w:rPr>
                <w:rFonts w:ascii="Times New Roman" w:hAnsi="Times New Roman"/>
                <w:sz w:val="24"/>
              </w:rPr>
              <w:t>N/A</w:t>
            </w:r>
          </w:p>
        </w:tc>
      </w:tr>
      <w:tr>
        <w:tc>
          <w:tcPr>
            <w:tcW w:type="dxa" w:w="1728"/>
          </w:tcPr>
          <w:p>
            <w:pPr>
              <w:spacing w:after="0" w:before="0"/>
            </w:pPr>
            <w:r>
              <w:rPr>
                <w:rFonts w:ascii="Times New Roman" w:hAnsi="Times New Roman"/>
                <w:sz w:val="24"/>
              </w:rPr>
              <w:t>Intercom AI</w:t>
            </w:r>
          </w:p>
        </w:tc>
        <w:tc>
          <w:tcPr>
            <w:tcW w:type="dxa" w:w="1728"/>
          </w:tcPr>
          <w:p>
            <w:pPr>
              <w:spacing w:after="0" w:before="0"/>
            </w:pPr>
            <w:r>
              <w:rPr>
                <w:rFonts w:ascii="Times New Roman" w:hAnsi="Times New Roman"/>
                <w:sz w:val="24"/>
              </w:rPr>
              <w:t>$80–500+</w:t>
            </w:r>
          </w:p>
        </w:tc>
        <w:tc>
          <w:tcPr>
            <w:tcW w:type="dxa" w:w="1728"/>
          </w:tcPr>
          <w:p>
            <w:pPr>
              <w:spacing w:after="0" w:before="0"/>
            </w:pPr>
            <w:r>
              <w:rPr>
                <w:rFonts w:ascii="Times New Roman" w:hAnsi="Times New Roman"/>
                <w:sz w:val="24"/>
              </w:rPr>
              <w:t>Days</w:t>
            </w:r>
          </w:p>
        </w:tc>
        <w:tc>
          <w:tcPr>
            <w:tcW w:type="dxa" w:w="1728"/>
          </w:tcPr>
          <w:p>
            <w:pPr>
              <w:spacing w:after="0" w:before="0"/>
            </w:pPr>
            <w:r>
              <w:rPr>
                <w:rFonts w:ascii="Times New Roman" w:hAnsi="Times New Roman"/>
                <w:sz w:val="24"/>
              </w:rPr>
              <w:t>Yes</w:t>
            </w:r>
          </w:p>
        </w:tc>
        <w:tc>
          <w:tcPr>
            <w:tcW w:type="dxa" w:w="1728"/>
          </w:tcPr>
          <w:p>
            <w:pPr>
              <w:spacing w:after="0" w:before="0"/>
            </w:pPr>
            <w:r>
              <w:rPr>
                <w:rFonts w:ascii="Times New Roman" w:hAnsi="Times New Roman"/>
                <w:sz w:val="24"/>
              </w:rPr>
              <w:t>Partial</w:t>
            </w:r>
          </w:p>
        </w:tc>
      </w:tr>
      <w:tr>
        <w:tc>
          <w:tcPr>
            <w:tcW w:type="dxa" w:w="1728"/>
          </w:tcPr>
          <w:p>
            <w:pPr>
              <w:spacing w:after="0" w:before="0"/>
            </w:pPr>
            <w:r>
              <w:rPr>
                <w:rFonts w:ascii="Times New Roman" w:hAnsi="Times New Roman"/>
                <w:sz w:val="24"/>
              </w:rPr>
              <w:t>DIY GPT API</w:t>
            </w:r>
          </w:p>
        </w:tc>
        <w:tc>
          <w:tcPr>
            <w:tcW w:type="dxa" w:w="1728"/>
          </w:tcPr>
          <w:p>
            <w:pPr>
              <w:spacing w:after="0" w:before="0"/>
            </w:pPr>
            <w:r>
              <w:rPr>
                <w:rFonts w:ascii="Times New Roman" w:hAnsi="Times New Roman"/>
                <w:sz w:val="24"/>
              </w:rPr>
              <w:t>$50–500+ (API costs)</w:t>
            </w:r>
          </w:p>
        </w:tc>
        <w:tc>
          <w:tcPr>
            <w:tcW w:type="dxa" w:w="1728"/>
          </w:tcPr>
          <w:p>
            <w:pPr>
              <w:spacing w:after="0" w:before="0"/>
            </w:pPr>
            <w:r>
              <w:rPr>
                <w:rFonts w:ascii="Times New Roman" w:hAnsi="Times New Roman"/>
                <w:sz w:val="24"/>
              </w:rPr>
              <w:t>Days</w:t>
            </w:r>
          </w:p>
        </w:tc>
        <w:tc>
          <w:tcPr>
            <w:tcW w:type="dxa" w:w="1728"/>
          </w:tcPr>
          <w:p>
            <w:pPr>
              <w:spacing w:after="0" w:before="0"/>
            </w:pPr>
            <w:r>
              <w:rPr>
                <w:rFonts w:ascii="Times New Roman" w:hAnsi="Times New Roman"/>
                <w:sz w:val="24"/>
              </w:rPr>
              <w:t>Requires engineering</w:t>
            </w:r>
          </w:p>
        </w:tc>
        <w:tc>
          <w:tcPr>
            <w:tcW w:type="dxa" w:w="1728"/>
          </w:tcPr>
          <w:p>
            <w:pPr>
              <w:spacing w:after="0" w:before="0"/>
            </w:pPr>
            <w:r>
              <w:rPr>
                <w:rFonts w:ascii="Times New Roman" w:hAnsi="Times New Roman"/>
                <w:sz w:val="24"/>
              </w:rPr>
              <w:t>No</w:t>
            </w:r>
          </w:p>
        </w:tc>
      </w:tr>
      <w:tr>
        <w:tc>
          <w:tcPr>
            <w:tcW w:type="dxa" w:w="1728"/>
          </w:tcPr>
          <w:p>
            <w:pPr>
              <w:spacing w:after="0" w:before="0"/>
            </w:pPr>
            <w:r>
              <w:rPr>
                <w:rFonts w:ascii="Times New Roman" w:hAnsi="Times New Roman"/>
                <w:sz w:val="24"/>
              </w:rPr>
              <w:t>No coverage</w:t>
            </w:r>
          </w:p>
        </w:tc>
        <w:tc>
          <w:tcPr>
            <w:tcW w:type="dxa" w:w="1728"/>
          </w:tcPr>
          <w:p>
            <w:pPr>
              <w:spacing w:after="0" w:before="0"/>
            </w:pPr>
            <w:r>
              <w:rPr>
                <w:rFonts w:ascii="Times New Roman" w:hAnsi="Times New Roman"/>
                <w:sz w:val="24"/>
              </w:rPr>
              <w:t>$0</w:t>
            </w:r>
          </w:p>
        </w:tc>
        <w:tc>
          <w:tcPr>
            <w:tcW w:type="dxa" w:w="1728"/>
          </w:tcPr>
          <w:p>
            <w:pPr>
              <w:spacing w:after="0" w:before="0"/>
            </w:pPr>
            <w:r>
              <w:rPr>
                <w:rFonts w:ascii="Times New Roman" w:hAnsi="Times New Roman"/>
                <w:sz w:val="24"/>
              </w:rPr>
              <w:t>N/A</w:t>
            </w:r>
          </w:p>
        </w:tc>
        <w:tc>
          <w:tcPr>
            <w:tcW w:type="dxa" w:w="1728"/>
          </w:tcPr>
          <w:p>
            <w:pPr>
              <w:spacing w:after="0" w:before="0"/>
            </w:pPr>
            <w:r>
              <w:rPr>
                <w:rFonts w:ascii="Times New Roman" w:hAnsi="Times New Roman"/>
                <w:sz w:val="24"/>
              </w:rPr>
              <w:t>N/A</w:t>
            </w:r>
          </w:p>
        </w:tc>
        <w:tc>
          <w:tcPr>
            <w:tcW w:type="dxa" w:w="1728"/>
          </w:tcPr>
          <w:p>
            <w:pPr>
              <w:spacing w:after="0" w:before="0"/>
            </w:pPr>
            <w:r>
              <w:rPr>
                <w:rFonts w:ascii="Times New Roman" w:hAnsi="Times New Roman"/>
                <w:sz w:val="24"/>
              </w:rPr>
              <w:t>N/A</w:t>
            </w:r>
          </w:p>
        </w:tc>
      </w:tr>
    </w:tbl>
    <w:p>
      <w:pPr>
        <w:spacing w:after="0" w:before="0"/>
      </w:pPr>
    </w:p>
    <w:p>
      <w:pPr>
        <w:pStyle w:val="Heading2"/>
        <w:spacing w:after="80" w:before="80"/>
      </w:pPr>
      <w:r>
        <w:rPr>
          <w:rFonts w:ascii="Times New Roman" w:hAnsi="Times New Roman"/>
          <w:color w:val="000000"/>
        </w:rPr>
        <w:t>Return on Investment</w:t>
      </w:r>
    </w:p>
    <w:p>
      <w:pPr>
        <w:spacing w:after="0" w:before="0"/>
      </w:pPr>
    </w:p>
    <w:p>
      <w:pPr>
        <w:spacing w:after="0" w:before="0"/>
      </w:pPr>
      <w:r>
        <w:rPr>
          <w:rFonts w:ascii="Times New Roman" w:hAnsi="Times New Roman"/>
          <w:b/>
          <w:sz w:val="24"/>
        </w:rPr>
        <w:t>Scenario: A Singapore SME with 2 staff, 300 inbound messages/month</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Cost Element</w:t>
            </w:r>
          </w:p>
        </w:tc>
        <w:tc>
          <w:tcPr>
            <w:tcW w:type="dxa" w:w="2880"/>
          </w:tcPr>
          <w:p>
            <w:pPr>
              <w:spacing w:after="0" w:before="0"/>
            </w:pPr>
            <w:r>
              <w:rPr>
                <w:rFonts w:ascii="Times New Roman" w:hAnsi="Times New Roman"/>
                <w:b/>
                <w:sz w:val="24"/>
              </w:rPr>
              <w:t>Without Sequor</w:t>
            </w:r>
          </w:p>
        </w:tc>
        <w:tc>
          <w:tcPr>
            <w:tcW w:type="dxa" w:w="2880"/>
          </w:tcPr>
          <w:p>
            <w:pPr>
              <w:spacing w:after="0" w:before="0"/>
            </w:pPr>
            <w:r>
              <w:rPr>
                <w:rFonts w:ascii="Times New Roman" w:hAnsi="Times New Roman"/>
                <w:b/>
                <w:sz w:val="24"/>
              </w:rPr>
              <w:t>With Sequor Starter (SGD 20/mo)</w:t>
            </w:r>
          </w:p>
        </w:tc>
      </w:tr>
      <w:tr>
        <w:tc>
          <w:tcPr>
            <w:tcW w:type="dxa" w:w="2880"/>
          </w:tcPr>
          <w:p>
            <w:pPr>
              <w:spacing w:after="0" w:before="0"/>
            </w:pPr>
            <w:r>
              <w:rPr>
                <w:rFonts w:ascii="Times New Roman" w:hAnsi="Times New Roman"/>
                <w:sz w:val="24"/>
              </w:rPr>
              <w:t>Staff time responding to routine queries</w:t>
            </w:r>
          </w:p>
        </w:tc>
        <w:tc>
          <w:tcPr>
            <w:tcW w:type="dxa" w:w="2880"/>
          </w:tcPr>
          <w:p>
            <w:pPr>
              <w:spacing w:after="0" w:before="0"/>
            </w:pPr>
            <w:r>
              <w:rPr>
                <w:rFonts w:ascii="Times New Roman" w:hAnsi="Times New Roman"/>
                <w:sz w:val="24"/>
              </w:rPr>
              <w:t>10 hrs/month × SGD 25/hr = SGD 250</w:t>
            </w:r>
          </w:p>
        </w:tc>
        <w:tc>
          <w:tcPr>
            <w:tcW w:type="dxa" w:w="2880"/>
          </w:tcPr>
          <w:p>
            <w:pPr>
              <w:spacing w:after="0" w:before="0"/>
            </w:pPr>
            <w:r>
              <w:rPr>
                <w:rFonts w:ascii="Times New Roman" w:hAnsi="Times New Roman"/>
                <w:sz w:val="24"/>
              </w:rPr>
              <w:t>1 hr/month × SGD 25/hr = SGD 25</w:t>
            </w:r>
          </w:p>
        </w:tc>
      </w:tr>
      <w:tr>
        <w:tc>
          <w:tcPr>
            <w:tcW w:type="dxa" w:w="2880"/>
          </w:tcPr>
          <w:p>
            <w:pPr>
              <w:spacing w:after="0" w:before="0"/>
            </w:pPr>
            <w:r>
              <w:rPr>
                <w:rFonts w:ascii="Times New Roman" w:hAnsi="Times New Roman"/>
                <w:sz w:val="24"/>
              </w:rPr>
              <w:t>Missed leads (5% lost to slow response)</w:t>
            </w:r>
          </w:p>
        </w:tc>
        <w:tc>
          <w:tcPr>
            <w:tcW w:type="dxa" w:w="2880"/>
          </w:tcPr>
          <w:p>
            <w:pPr>
              <w:spacing w:after="0" w:before="0"/>
            </w:pPr>
            <w:r>
              <w:rPr>
                <w:rFonts w:ascii="Times New Roman" w:hAnsi="Times New Roman"/>
                <w:sz w:val="24"/>
              </w:rPr>
              <w:t>15 lost × avg SGD 500 deal = SGD 7,500</w:t>
            </w:r>
          </w:p>
        </w:tc>
        <w:tc>
          <w:tcPr>
            <w:tcW w:type="dxa" w:w="2880"/>
          </w:tcPr>
          <w:p>
            <w:pPr>
              <w:spacing w:after="0" w:before="0"/>
            </w:pPr>
            <w:r>
              <w:rPr>
                <w:rFonts w:ascii="Times New Roman" w:hAnsi="Times New Roman"/>
                <w:sz w:val="24"/>
              </w:rPr>
              <w:t>SGD 0</w:t>
            </w:r>
          </w:p>
        </w:tc>
      </w:tr>
      <w:tr>
        <w:tc>
          <w:tcPr>
            <w:tcW w:type="dxa" w:w="2880"/>
          </w:tcPr>
          <w:p>
            <w:pPr>
              <w:spacing w:after="0" w:before="0"/>
            </w:pPr>
            <w:r>
              <w:rPr>
                <w:rFonts w:ascii="Times New Roman" w:hAnsi="Times New Roman"/>
                <w:sz w:val="24"/>
              </w:rPr>
              <w:t>Auto-reply AI cost</w:t>
            </w:r>
          </w:p>
        </w:tc>
        <w:tc>
          <w:tcPr>
            <w:tcW w:type="dxa" w:w="2880"/>
          </w:tcPr>
          <w:p>
            <w:pPr>
              <w:spacing w:after="0" w:before="0"/>
            </w:pPr>
            <w:r>
              <w:rPr>
                <w:rFonts w:ascii="Times New Roman" w:hAnsi="Times New Roman"/>
                <w:sz w:val="24"/>
              </w:rPr>
              <w:t>SGD 0</w:t>
            </w:r>
          </w:p>
        </w:tc>
        <w:tc>
          <w:tcPr>
            <w:tcW w:type="dxa" w:w="2880"/>
          </w:tcPr>
          <w:p>
            <w:pPr>
              <w:spacing w:after="0" w:before="0"/>
            </w:pPr>
            <w:r>
              <w:rPr>
                <w:rFonts w:ascii="Times New Roman" w:hAnsi="Times New Roman"/>
                <w:sz w:val="24"/>
              </w:rPr>
              <w:t>SGD 0 (within 200 msg limit)</w:t>
            </w:r>
          </w:p>
        </w:tc>
      </w:tr>
      <w:tr>
        <w:tc>
          <w:tcPr>
            <w:tcW w:type="dxa" w:w="2880"/>
          </w:tcPr>
          <w:p>
            <w:pPr>
              <w:spacing w:after="0" w:before="0"/>
            </w:pPr>
            <w:r>
              <w:rPr>
                <w:rFonts w:ascii="Times New Roman" w:hAnsi="Times New Roman"/>
                <w:sz w:val="24"/>
              </w:rPr>
              <w:t>**Total monthly cost**</w:t>
            </w:r>
          </w:p>
        </w:tc>
        <w:tc>
          <w:tcPr>
            <w:tcW w:type="dxa" w:w="2880"/>
          </w:tcPr>
          <w:p>
            <w:pPr>
              <w:spacing w:after="0" w:before="0"/>
            </w:pPr>
            <w:r>
              <w:rPr>
                <w:rFonts w:ascii="Times New Roman" w:hAnsi="Times New Roman"/>
                <w:sz w:val="24"/>
              </w:rPr>
              <w:t>**SGD 7,750**</w:t>
            </w:r>
          </w:p>
        </w:tc>
        <w:tc>
          <w:tcPr>
            <w:tcW w:type="dxa" w:w="2880"/>
          </w:tcPr>
          <w:p>
            <w:pPr>
              <w:spacing w:after="0" w:before="0"/>
            </w:pPr>
            <w:r>
              <w:rPr>
                <w:rFonts w:ascii="Times New Roman" w:hAnsi="Times New Roman"/>
                <w:sz w:val="24"/>
              </w:rPr>
              <w:t>**SGD 25 + SGD 25 staff = SGD 50**</w:t>
            </w:r>
          </w:p>
        </w:tc>
      </w:tr>
      <w:tr>
        <w:tc>
          <w:tcPr>
            <w:tcW w:type="dxa" w:w="2880"/>
          </w:tcPr>
          <w:p>
            <w:pPr>
              <w:spacing w:after="0" w:before="0"/>
            </w:pPr>
            <w:r>
              <w:rPr>
                <w:rFonts w:ascii="Times New Roman" w:hAnsi="Times New Roman"/>
                <w:sz w:val="24"/>
              </w:rPr>
              <w:t>**Annual cost**</w:t>
            </w:r>
          </w:p>
        </w:tc>
        <w:tc>
          <w:tcPr>
            <w:tcW w:type="dxa" w:w="2880"/>
          </w:tcPr>
          <w:p>
            <w:pPr>
              <w:spacing w:after="0" w:before="0"/>
            </w:pPr>
            <w:r>
              <w:rPr>
                <w:rFonts w:ascii="Times New Roman" w:hAnsi="Times New Roman"/>
                <w:sz w:val="24"/>
              </w:rPr>
              <w:t>**SGD 93,000**</w:t>
            </w:r>
          </w:p>
        </w:tc>
        <w:tc>
          <w:tcPr>
            <w:tcW w:type="dxa" w:w="2880"/>
          </w:tcPr>
          <w:p>
            <w:pPr>
              <w:spacing w:after="0" w:before="0"/>
            </w:pPr>
            <w:r>
              <w:rPr>
                <w:rFonts w:ascii="Times New Roman" w:hAnsi="Times New Roman"/>
                <w:sz w:val="24"/>
              </w:rPr>
              <w:t>**SGD 600**</w:t>
            </w:r>
          </w:p>
        </w:tc>
      </w:tr>
    </w:tbl>
    <w:p>
      <w:pPr>
        <w:spacing w:after="0" w:before="0"/>
      </w:pPr>
    </w:p>
    <w:p>
      <w:pPr>
        <w:spacing w:after="0" w:before="0"/>
      </w:pPr>
      <w:r>
        <w:rPr>
          <w:rFonts w:ascii="Times New Roman" w:hAnsi="Times New Roman"/>
          <w:b/>
          <w:sz w:val="24"/>
        </w:rPr>
        <w:t>Payback period on first month of use: SGD 92,400 saved.</w:t>
      </w:r>
    </w:p>
    <w:p>
      <w:pPr>
        <w:spacing w:after="0" w:before="0"/>
      </w:pPr>
    </w:p>
    <w:p>
      <w:pPr>
        <w:spacing w:after="0" w:before="0"/>
      </w:pPr>
      <w:r>
        <w:rPr>
          <w:rFonts w:ascii="Times New Roman" w:hAnsi="Times New Roman"/>
          <w:b w:val="0"/>
          <w:sz w:val="24"/>
        </w:rPr>
        <w:t>For businesses receiving fewer than 50 messages/month, the free tier covers everything at zero cost.</w:t>
      </w:r>
    </w:p>
    <w:p>
      <w:pPr>
        <w:spacing w:after="0" w:before="0"/>
      </w:pPr>
    </w:p>
    <w:p>
      <w:pPr>
        <w:pStyle w:val="Heading2"/>
        <w:spacing w:after="80" w:before="80"/>
      </w:pPr>
      <w:r>
        <w:rPr>
          <w:rFonts w:ascii="Times New Roman" w:hAnsi="Times New Roman"/>
          <w:color w:val="000000"/>
        </w:rPr>
        <w:t>What Is Needed to Go Live</w:t>
      </w:r>
    </w:p>
    <w:p>
      <w:pPr>
        <w:spacing w:after="0" w:before="0"/>
      </w:pPr>
    </w:p>
    <w:p>
      <w:pPr>
        <w:spacing w:after="0" w:before="0"/>
      </w:pPr>
      <w:r>
        <w:rPr>
          <w:rFonts w:ascii="Times New Roman" w:hAnsi="Times New Roman"/>
          <w:b w:val="0"/>
          <w:sz w:val="24"/>
        </w:rPr>
        <w:t>1. **DNS verification** — Add MX and TXT records for your email domain. Sequor generates the exact records to add. Takes 5–30 minutes.</w:t>
      </w:r>
    </w:p>
    <w:p>
      <w:pPr>
        <w:spacing w:after="0" w:before="0"/>
      </w:pPr>
      <w:r>
        <w:rPr>
          <w:rFonts w:ascii="Times New Roman" w:hAnsi="Times New Roman"/>
          <w:b w:val="0"/>
          <w:sz w:val="24"/>
        </w:rPr>
        <w:t>2. **WhatsApp Business Account** (if using WhatsApp) — Create a Meta Business Account, verify your phone number, approve the WhatsApp Cloud API app. Takes 1–2 hours for Meta review.</w:t>
      </w:r>
    </w:p>
    <w:p>
      <w:pPr>
        <w:spacing w:after="0" w:before="0"/>
      </w:pPr>
      <w:r>
        <w:rPr>
          <w:rFonts w:ascii="Times New Roman" w:hAnsi="Times New Roman"/>
          <w:b w:val="0"/>
          <w:sz w:val="24"/>
        </w:rPr>
        <w:t>3. **SendGrid account** (if using email) — Create account, verify a sender identity, add webhook URL. Free tier sufficient for most.</w:t>
      </w:r>
    </w:p>
    <w:p>
      <w:pPr>
        <w:spacing w:after="0" w:before="0"/>
      </w:pPr>
      <w:r>
        <w:rPr>
          <w:rFonts w:ascii="Times New Roman" w:hAnsi="Times New Roman"/>
          <w:b w:val="0"/>
          <w:sz w:val="24"/>
        </w:rPr>
        <w:t>4. **Upload initial documents** — FAQ and policy documents minimum.</w:t>
      </w:r>
    </w:p>
    <w:p>
      <w:pPr>
        <w:spacing w:after="0" w:before="0"/>
      </w:pPr>
      <w:r>
        <w:rPr>
          <w:rFonts w:ascii="Times New Roman" w:hAnsi="Times New Roman"/>
          <w:b w:val="0"/>
          <w:sz w:val="24"/>
        </w:rPr>
        <w:t>5. **Set escalation contacts** — At least one human backup contact.</w:t>
      </w:r>
    </w:p>
    <w:p>
      <w:pPr>
        <w:spacing w:after="0" w:before="0"/>
      </w:pPr>
      <w:r>
        <w:rPr>
          <w:rFonts w:ascii="Times New Roman" w:hAnsi="Times New Roman"/>
          <w:b w:val="0"/>
          <w:sz w:val="24"/>
        </w:rPr>
        <w:t>6. **Configure SLA** — Hours before unresolved queries escalate.</w:t>
      </w:r>
    </w:p>
    <w:p>
      <w:pPr>
        <w:spacing w:after="0" w:before="0"/>
      </w:pPr>
    </w:p>
    <w:p>
      <w:pPr>
        <w:spacing w:after="0" w:before="0"/>
      </w:pPr>
      <w:r>
        <w:rPr>
          <w:rFonts w:ascii="Times New Roman" w:hAnsi="Times New Roman"/>
          <w:b/>
          <w:sz w:val="24"/>
        </w:rPr>
        <w:t>Total setup time for a non-technical owner: 2–4 hours.</w:t>
      </w:r>
    </w:p>
    <w:p>
      <w:pPr>
        <w:spacing w:after="0" w:before="0"/>
      </w:pPr>
    </w:p>
    <w:p>
      <w:pPr>
        <w:pStyle w:val="Heading2"/>
        <w:spacing w:after="80" w:before="80"/>
      </w:pPr>
      <w:r>
        <w:rPr>
          <w:rFonts w:ascii="Times New Roman" w:hAnsi="Times New Roman"/>
          <w:color w:val="000000"/>
        </w:rPr>
        <w:t>Data Continuity and Exit</w:t>
      </w:r>
    </w:p>
    <w:p>
      <w:pPr>
        <w:spacing w:after="0" w:before="0"/>
      </w:pPr>
    </w:p>
    <w:p>
      <w:pPr>
        <w:spacing w:after="0" w:before="0"/>
      </w:pPr>
      <w:r>
        <w:rPr>
          <w:rFonts w:ascii="Times New Roman" w:hAnsi="Times New Roman"/>
          <w:b w:val="0"/>
          <w:sz w:val="24"/>
        </w:rPr>
        <w:t>If Sequor ceases operation:</w:t>
      </w:r>
    </w:p>
    <w:p>
      <w:pPr>
        <w:spacing w:after="0" w:before="0"/>
      </w:pPr>
    </w:p>
    <w:p>
      <w:pPr>
        <w:spacing w:after="0" w:before="0"/>
      </w:pPr>
      <w:r>
        <w:rPr>
          <w:rFonts w:ascii="Times New Roman" w:hAnsi="Times New Roman"/>
          <w:b w:val="0"/>
          <w:sz w:val="24"/>
        </w:rPr>
        <w:t>- All data is exported in standard formats (CSV, JSON) on request.</w:t>
      </w:r>
    </w:p>
    <w:p>
      <w:pPr>
        <w:spacing w:after="0" w:before="0"/>
      </w:pPr>
      <w:r>
        <w:rPr>
          <w:rFonts w:ascii="Times New Roman" w:hAnsi="Times New Roman"/>
          <w:b w:val="0"/>
          <w:sz w:val="24"/>
        </w:rPr>
        <w:t>- Database can be self-hosted using the Docker image and database schema.</w:t>
      </w:r>
    </w:p>
    <w:p>
      <w:pPr>
        <w:spacing w:after="0" w:before="0"/>
      </w:pPr>
      <w:r>
        <w:rPr>
          <w:rFonts w:ascii="Times New Roman" w:hAnsi="Times New Roman"/>
          <w:b w:val="0"/>
          <w:sz w:val="24"/>
        </w:rPr>
        <w:t>- No proprietary lock-in — Sequor is a standard FastAPI application backed by PostgreSQL.</w:t>
      </w:r>
    </w:p>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3. User Guide — Day-to-Day Operations</w:t>
      </w:r>
    </w:p>
    <w:p>
      <w:pPr>
        <w:spacing w:after="0" w:before="0"/>
      </w:pPr>
    </w:p>
    <w:p>
      <w:pPr>
        <w:pStyle w:val="Heading2"/>
        <w:spacing w:after="80" w:before="80"/>
      </w:pPr>
      <w:r>
        <w:rPr>
          <w:rFonts w:ascii="Times New Roman" w:hAnsi="Times New Roman"/>
          <w:color w:val="000000"/>
        </w:rPr>
        <w:t>What You Will Receive as a Backup Contact</w:t>
      </w:r>
    </w:p>
    <w:p>
      <w:pPr>
        <w:spacing w:after="0" w:before="0"/>
      </w:pPr>
    </w:p>
    <w:p>
      <w:pPr>
        <w:spacing w:after="0" w:before="0"/>
      </w:pPr>
      <w:r>
        <w:rPr>
          <w:rFonts w:ascii="Times New Roman" w:hAnsi="Times New Roman"/>
          <w:b w:val="0"/>
          <w:sz w:val="24"/>
        </w:rPr>
        <w:t>When an escalation is created, you receive an email with this exact structure:</w:t>
      </w:r>
    </w:p>
    <w:p>
      <w:pPr>
        <w:spacing w:after="0" w:before="0"/>
      </w:pPr>
    </w:p>
    <w:p>
      <w:pPr>
        <w:spacing w:after="120" w:before="0"/>
        <w:ind w:left="432"/>
      </w:pPr>
      <w:r>
        <w:rPr>
          <w:rFonts w:ascii="Courier New" w:hAnsi="Courier New"/>
          <w:sz w:val="20"/>
        </w:rPr>
        <w:t>Subject: [UNRESOLVED] Question about pricing for bulk orders (Ref: a1b2c3d4)</w:t>
        <w:br/>
        <w:br/>
        <w:t>Client: Sarah Tan (WhatsApp)</w:t>
        <w:br/>
        <w:t>Received: 14 May 2026, 9:42 AM</w:t>
        <w:br/>
        <w:t>AI attempted: Yes — Auto-reply</w:t>
        <w:br/>
        <w:t>Confidence: Moderate (67%) — semi_routine</w:t>
        <w:br/>
        <w:t>Requested via: WhatsApp</w:t>
        <w:br/>
        <w:br/>
        <w:t>---</w:t>
        <w:br/>
        <w:t>Hi, do you offer discounts for bulk orders of 500+ units?</w:t>
        <w:br/>
        <w:br/>
        <w:t>---</w:t>
        <w:br/>
        <w:br/>
        <w:t>→ Reply to this email to send your response to the client.</w:t>
        <w:br/>
        <w:t>→ If unresolved by 14 May 2026, 2:00 PM, this will escalate to John Lim.</w:t>
        <w:br/>
        <w:br/>
        <w:t>AI suggested response:</w:t>
        <w:br/>
        <w:t>Yes, we do offer bulk discounts. Orders of 500+ units qualify for our</w:t>
        <w:br/>
        <w:t>wholesale rate, which is 15% below our standard pricing. I can send</w:t>
        <w:br/>
        <w:t>you the full wholesale catalogue if you'd like.</w:t>
      </w:r>
    </w:p>
    <w:p>
      <w:pPr>
        <w:spacing w:after="0" w:before="0"/>
      </w:pPr>
    </w:p>
    <w:p>
      <w:pPr>
        <w:spacing w:after="0" w:before="0"/>
      </w:pPr>
      <w:r>
        <w:rPr>
          <w:rFonts w:ascii="Times New Roman" w:hAnsi="Times New Roman"/>
          <w:b/>
          <w:sz w:val="24"/>
        </w:rPr>
        <w:t>Your options:</w:t>
      </w:r>
    </w:p>
    <w:p>
      <w:pPr>
        <w:spacing w:after="0" w:before="0"/>
      </w:pPr>
    </w:p>
    <w:p>
      <w:pPr>
        <w:spacing w:after="0" w:before="0"/>
      </w:pPr>
      <w:r>
        <w:rPr>
          <w:rFonts w:ascii="Times New Roman" w:hAnsi="Times New Roman"/>
          <w:b w:val="0"/>
          <w:sz w:val="24"/>
        </w:rPr>
        <w:t>- **Reply directly to the email** — your reply goes to the customer immediately.</w:t>
      </w:r>
    </w:p>
    <w:p>
      <w:pPr>
        <w:spacing w:after="0" w:before="0"/>
      </w:pPr>
      <w:r>
        <w:rPr>
          <w:rFonts w:ascii="Times New Roman" w:hAnsi="Times New Roman"/>
          <w:b w:val="0"/>
          <w:sz w:val="24"/>
        </w:rPr>
        <w:t>- **Edit the AI suggested response** and send.</w:t>
      </w:r>
    </w:p>
    <w:p>
      <w:pPr>
        <w:spacing w:after="0" w:before="0"/>
      </w:pPr>
      <w:r>
        <w:rPr>
          <w:rFonts w:ascii="Times New Roman" w:hAnsi="Times New Roman"/>
          <w:b w:val="0"/>
          <w:sz w:val="24"/>
        </w:rPr>
        <w:t>- **Compose your own** — the AI draft is a starting point, not a constraint.</w:t>
      </w:r>
    </w:p>
    <w:p>
      <w:pPr>
        <w:spacing w:after="0" w:before="0"/>
      </w:pPr>
    </w:p>
    <w:p>
      <w:pPr>
        <w:pStyle w:val="Heading2"/>
        <w:spacing w:after="80" w:before="80"/>
      </w:pPr>
      <w:r>
        <w:rPr>
          <w:rFonts w:ascii="Times New Roman" w:hAnsi="Times New Roman"/>
          <w:color w:val="000000"/>
        </w:rPr>
        <w:t>Customer Experience — First Contact</w:t>
      </w:r>
    </w:p>
    <w:p>
      <w:pPr>
        <w:spacing w:after="0" w:before="0"/>
      </w:pPr>
    </w:p>
    <w:p>
      <w:pPr>
        <w:spacing w:after="0" w:before="0"/>
      </w:pPr>
      <w:r>
        <w:rPr>
          <w:rFonts w:ascii="Times New Roman" w:hAnsi="Times New Roman"/>
          <w:b w:val="0"/>
          <w:sz w:val="24"/>
        </w:rPr>
        <w:t>When a new customer sends their first message:</w:t>
      </w:r>
    </w:p>
    <w:p>
      <w:pPr>
        <w:spacing w:after="0" w:before="0"/>
      </w:pPr>
    </w:p>
    <w:p>
      <w:pPr>
        <w:spacing w:after="0" w:before="0"/>
      </w:pPr>
      <w:r>
        <w:rPr>
          <w:rFonts w:ascii="Times New Roman" w:hAnsi="Times New Roman"/>
          <w:b w:val="0"/>
          <w:sz w:val="24"/>
        </w:rPr>
        <w:t>1. Sequor receives the message via SendGrid or Meta webhook.</w:t>
      </w:r>
    </w:p>
    <w:p>
      <w:pPr>
        <w:spacing w:after="0" w:before="0"/>
      </w:pPr>
      <w:r>
        <w:rPr>
          <w:rFonts w:ascii="Times New Roman" w:hAnsi="Times New Roman"/>
          <w:b w:val="0"/>
          <w:sz w:val="24"/>
        </w:rPr>
        <w:t>2. If the contact is new, their consent is recorded (WhatsApp only in current build).</w:t>
      </w:r>
    </w:p>
    <w:p>
      <w:pPr>
        <w:spacing w:after="0" w:before="0"/>
      </w:pPr>
      <w:r>
        <w:rPr>
          <w:rFonts w:ascii="Times New Roman" w:hAnsi="Times New Roman"/>
          <w:b w:val="0"/>
          <w:sz w:val="24"/>
        </w:rPr>
        <w:t>3. The AI classifies and either sends an auto-reply or creates an escalation.</w:t>
      </w:r>
    </w:p>
    <w:p>
      <w:pPr>
        <w:spacing w:after="0" w:before="0"/>
      </w:pPr>
      <w:r>
        <w:rPr>
          <w:rFonts w:ascii="Times New Roman" w:hAnsi="Times New Roman"/>
          <w:b w:val="0"/>
          <w:sz w:val="24"/>
        </w:rPr>
        <w:t>4. The customer receives the auto-reply OR the escalation email is sent to the backup contact.</w:t>
      </w:r>
    </w:p>
    <w:p>
      <w:pPr>
        <w:spacing w:after="0" w:before="0"/>
      </w:pPr>
      <w:r>
        <w:rPr>
          <w:rFonts w:ascii="Times New Roman" w:hAnsi="Times New Roman"/>
          <w:b w:val="0"/>
          <w:sz w:val="24"/>
        </w:rPr>
        <w:t>5. If escalated, the customer receives the backup's reply when they respond.</w:t>
      </w:r>
    </w:p>
    <w:p>
      <w:pPr>
        <w:spacing w:after="0" w:before="0"/>
      </w:pPr>
    </w:p>
    <w:p>
      <w:pPr>
        <w:pStyle w:val="Heading2"/>
        <w:spacing w:after="80" w:before="80"/>
      </w:pPr>
      <w:r>
        <w:rPr>
          <w:rFonts w:ascii="Times New Roman" w:hAnsi="Times New Roman"/>
          <w:color w:val="000000"/>
        </w:rPr>
        <w:t>How to Know If Auto-Replies Are Working</w:t>
      </w:r>
    </w:p>
    <w:p>
      <w:pPr>
        <w:spacing w:after="0" w:before="0"/>
      </w:pPr>
    </w:p>
    <w:p>
      <w:pPr>
        <w:spacing w:after="0" w:before="0"/>
      </w:pPr>
      <w:r>
        <w:rPr>
          <w:rFonts w:ascii="Times New Roman" w:hAnsi="Times New Roman"/>
          <w:b w:val="0"/>
          <w:sz w:val="24"/>
        </w:rPr>
        <w:t>Check the **Dashboard** in the portal. It shows:</w:t>
      </w:r>
    </w:p>
    <w:p>
      <w:pPr>
        <w:spacing w:after="0" w:before="0"/>
      </w:pPr>
    </w:p>
    <w:p>
      <w:pPr>
        <w:spacing w:after="0" w:before="0"/>
      </w:pPr>
      <w:r>
        <w:rPr>
          <w:rFonts w:ascii="Times New Roman" w:hAnsi="Times New Roman"/>
          <w:b w:val="0"/>
          <w:sz w:val="24"/>
        </w:rPr>
        <w:t>- Messages received this week</w:t>
      </w:r>
    </w:p>
    <w:p>
      <w:pPr>
        <w:spacing w:after="0" w:before="0"/>
      </w:pPr>
      <w:r>
        <w:rPr>
          <w:rFonts w:ascii="Times New Roman" w:hAnsi="Times New Roman"/>
          <w:b w:val="0"/>
          <w:sz w:val="24"/>
        </w:rPr>
        <w:t>- Auto-replies sent</w:t>
      </w:r>
    </w:p>
    <w:p>
      <w:pPr>
        <w:spacing w:after="0" w:before="0"/>
      </w:pPr>
      <w:r>
        <w:rPr>
          <w:rFonts w:ascii="Times New Roman" w:hAnsi="Times New Roman"/>
          <w:b w:val="0"/>
          <w:sz w:val="24"/>
        </w:rPr>
        <w:t>- Open escalations</w:t>
      </w:r>
    </w:p>
    <w:p>
      <w:pPr>
        <w:spacing w:after="0" w:before="0"/>
      </w:pPr>
    </w:p>
    <w:p>
      <w:pPr>
        <w:spacing w:after="0" w:before="0"/>
      </w:pPr>
      <w:r>
        <w:rPr>
          <w:rFonts w:ascii="Times New Roman" w:hAnsi="Times New Roman"/>
          <w:b/>
          <w:sz w:val="24"/>
        </w:rPr>
        <w:t>Rule of thumb:</w:t>
      </w:r>
      <w:r>
        <w:rPr>
          <w:rFonts w:ascii="Times New Roman" w:hAnsi="Times New Roman"/>
          <w:b w:val="0"/>
          <w:sz w:val="24"/>
        </w:rPr>
        <w:t xml:space="preserve"> If auto-replies sent ÷ messages received is above 70%, the AI is handling the majority of volume. If escalations are rising week-over-week, add more documents or key phrases.</w:t>
      </w:r>
    </w:p>
    <w:p>
      <w:pPr>
        <w:spacing w:after="0" w:before="0"/>
      </w:pPr>
    </w:p>
    <w:p>
      <w:pPr>
        <w:pStyle w:val="Heading2"/>
        <w:spacing w:after="80" w:before="80"/>
      </w:pPr>
      <w:r>
        <w:rPr>
          <w:rFonts w:ascii="Times New Roman" w:hAnsi="Times New Roman"/>
          <w:color w:val="000000"/>
        </w:rPr>
        <w:t>The HUMAN Override Feature</w:t>
      </w:r>
    </w:p>
    <w:p>
      <w:pPr>
        <w:spacing w:after="0" w:before="0"/>
      </w:pPr>
    </w:p>
    <w:p>
      <w:pPr>
        <w:spacing w:after="0" w:before="0"/>
      </w:pPr>
      <w:r>
        <w:rPr>
          <w:rFonts w:ascii="Times New Roman" w:hAnsi="Times New Roman"/>
          <w:b w:val="0"/>
          <w:sz w:val="24"/>
        </w:rPr>
        <w:t>Customers type **"HUMAN"** (or "HUMAN help") in any message to force immediate escalation. Their contact record is flagged with a **Human Override** badge so your team handles them manually going forward.</w:t>
      </w:r>
    </w:p>
    <w:p>
      <w:pPr>
        <w:spacing w:after="0" w:before="0"/>
      </w:pPr>
    </w:p>
    <w:p>
      <w:pPr>
        <w:pStyle w:val="Heading2"/>
        <w:spacing w:after="80" w:before="80"/>
      </w:pPr>
      <w:r>
        <w:rPr>
          <w:rFonts w:ascii="Times New Roman" w:hAnsi="Times New Roman"/>
          <w:color w:val="000000"/>
        </w:rPr>
        <w:t>Common Operator Tasks</w:t>
      </w:r>
    </w:p>
    <w:p>
      <w:pPr>
        <w:spacing w:after="0" w:before="0"/>
      </w:pPr>
    </w:p>
    <w:p>
      <w:pPr>
        <w:spacing w:after="0" w:before="0"/>
      </w:pPr>
      <w:r>
        <w:rPr>
          <w:rFonts w:ascii="Times New Roman" w:hAnsi="Times New Roman"/>
          <w:b/>
          <w:sz w:val="24"/>
        </w:rPr>
        <w:t>Add a new document:</w:t>
      </w:r>
    </w:p>
    <w:p>
      <w:pPr>
        <w:spacing w:after="0" w:before="0"/>
      </w:pPr>
      <w:r>
        <w:rPr>
          <w:rFonts w:ascii="Times New Roman" w:hAnsi="Times New Roman"/>
          <w:b w:val="0"/>
          <w:sz w:val="24"/>
        </w:rPr>
        <w:t>Documents → Upload → select PDF, DOCX, or TXT → assign a type (FAQ, Price List, Policy, Roster, Other) → wait for status to show Ready (usually 30–60 seconds for small files).</w:t>
      </w:r>
    </w:p>
    <w:p>
      <w:pPr>
        <w:spacing w:after="0" w:before="0"/>
      </w:pPr>
    </w:p>
    <w:p>
      <w:pPr>
        <w:spacing w:after="0" w:before="0"/>
      </w:pPr>
      <w:r>
        <w:rPr>
          <w:rFonts w:ascii="Times New Roman" w:hAnsi="Times New Roman"/>
          <w:b/>
          <w:sz w:val="24"/>
        </w:rPr>
        <w:t>Add a key phrase:</w:t>
      </w:r>
    </w:p>
    <w:p>
      <w:pPr>
        <w:spacing w:after="0" w:before="0"/>
      </w:pPr>
      <w:r>
        <w:rPr>
          <w:rFonts w:ascii="Times New Roman" w:hAnsi="Times New Roman"/>
          <w:b w:val="0"/>
          <w:sz w:val="24"/>
        </w:rPr>
        <w:t>Key Phrases → Add → enter the phrase → assign to a document → set confidence boost (0.1–0.5). Use **Suggest** to have the AI propose phrases from your existing documents.</w:t>
      </w:r>
    </w:p>
    <w:p>
      <w:pPr>
        <w:spacing w:after="0" w:before="0"/>
      </w:pPr>
    </w:p>
    <w:p>
      <w:pPr>
        <w:spacing w:after="0" w:before="0"/>
      </w:pPr>
      <w:r>
        <w:rPr>
          <w:rFonts w:ascii="Times New Roman" w:hAnsi="Times New Roman"/>
          <w:b/>
          <w:sz w:val="24"/>
        </w:rPr>
        <w:t>Handle a PDPA erasure request:</w:t>
      </w:r>
    </w:p>
    <w:p>
      <w:pPr>
        <w:spacing w:after="0" w:before="0"/>
      </w:pPr>
      <w:r>
        <w:rPr>
          <w:rFonts w:ascii="Times New Roman" w:hAnsi="Times New Roman"/>
          <w:b w:val="0"/>
          <w:sz w:val="24"/>
        </w:rPr>
        <w:t>Settings → Compliance → Erase Contact Data → enter the contact's email. All personal data is deleted within 30 days per PDPA requirements.</w:t>
      </w:r>
    </w:p>
    <w:p>
      <w:pPr>
        <w:spacing w:after="0" w:before="0"/>
      </w:pPr>
    </w:p>
    <w:p>
      <w:pPr>
        <w:spacing w:after="0" w:before="0"/>
      </w:pPr>
      <w:r>
        <w:rPr>
          <w:rFonts w:ascii="Times New Roman" w:hAnsi="Times New Roman"/>
          <w:b/>
          <w:sz w:val="24"/>
        </w:rPr>
        <w:t>Escalation SLA breach:</w:t>
      </w:r>
    </w:p>
    <w:p>
      <w:pPr>
        <w:spacing w:after="0" w:before="0"/>
      </w:pPr>
      <w:r>
        <w:rPr>
          <w:rFonts w:ascii="Times New Roman" w:hAnsi="Times New Roman"/>
          <w:b w:val="0"/>
          <w:sz w:val="24"/>
        </w:rPr>
        <w:t>Each account has a configurable SLA (default: 4 hours). If an escalation is not resolved within that window, it automatically escalates to the second-tier backup contact and a breach notification is sent.</w:t>
      </w:r>
    </w:p>
    <w:p>
      <w:pPr>
        <w:spacing w:after="0" w:before="0"/>
      </w:pPr>
    </w:p>
    <w:p>
      <w:pPr>
        <w:pStyle w:val="Heading2"/>
        <w:spacing w:after="80" w:before="80"/>
      </w:pPr>
      <w:r>
        <w:rPr>
          <w:rFonts w:ascii="Times New Roman" w:hAnsi="Times New Roman"/>
          <w:color w:val="000000"/>
        </w:rPr>
        <w:t>Troubleshooting Common Situations</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Situation</w:t>
            </w:r>
          </w:p>
        </w:tc>
        <w:tc>
          <w:tcPr>
            <w:tcW w:type="dxa" w:w="2880"/>
          </w:tcPr>
          <w:p>
            <w:pPr>
              <w:spacing w:after="0" w:before="0"/>
            </w:pPr>
            <w:r>
              <w:rPr>
                <w:rFonts w:ascii="Times New Roman" w:hAnsi="Times New Roman"/>
                <w:b/>
                <w:sz w:val="24"/>
              </w:rPr>
              <w:t>Likely Cause</w:t>
            </w:r>
          </w:p>
        </w:tc>
        <w:tc>
          <w:tcPr>
            <w:tcW w:type="dxa" w:w="2880"/>
          </w:tcPr>
          <w:p>
            <w:pPr>
              <w:spacing w:after="0" w:before="0"/>
            </w:pPr>
            <w:r>
              <w:rPr>
                <w:rFonts w:ascii="Times New Roman" w:hAnsi="Times New Roman"/>
                <w:b/>
                <w:sz w:val="24"/>
              </w:rPr>
              <w:t>Action</w:t>
            </w:r>
          </w:p>
        </w:tc>
      </w:tr>
      <w:tr>
        <w:tc>
          <w:tcPr>
            <w:tcW w:type="dxa" w:w="2880"/>
          </w:tcPr>
          <w:p>
            <w:pPr>
              <w:spacing w:after="0" w:before="0"/>
            </w:pPr>
            <w:r>
              <w:rPr>
                <w:rFonts w:ascii="Times New Roman" w:hAnsi="Times New Roman"/>
                <w:sz w:val="24"/>
              </w:rPr>
              <w:t>Customer says they replied but you didn't receive</w:t>
            </w:r>
          </w:p>
        </w:tc>
        <w:tc>
          <w:tcPr>
            <w:tcW w:type="dxa" w:w="2880"/>
          </w:tcPr>
          <w:p>
            <w:pPr>
              <w:spacing w:after="0" w:before="0"/>
            </w:pPr>
            <w:r>
              <w:rPr>
                <w:rFonts w:ascii="Times New Roman" w:hAnsi="Times New Roman"/>
                <w:sz w:val="24"/>
              </w:rPr>
              <w:t>Message classified as high-stakes and escalated</w:t>
            </w:r>
          </w:p>
        </w:tc>
        <w:tc>
          <w:tcPr>
            <w:tcW w:type="dxa" w:w="2880"/>
          </w:tcPr>
          <w:p>
            <w:pPr>
              <w:spacing w:after="0" w:before="0"/>
            </w:pPr>
            <w:r>
              <w:rPr>
                <w:rFonts w:ascii="Times New Roman" w:hAnsi="Times New Roman"/>
                <w:sz w:val="24"/>
              </w:rPr>
              <w:t>Check Escalations list</w:t>
            </w:r>
          </w:p>
        </w:tc>
      </w:tr>
      <w:tr>
        <w:tc>
          <w:tcPr>
            <w:tcW w:type="dxa" w:w="2880"/>
          </w:tcPr>
          <w:p>
            <w:pPr>
              <w:spacing w:after="0" w:before="0"/>
            </w:pPr>
            <w:r>
              <w:rPr>
                <w:rFonts w:ascii="Times New Roman" w:hAnsi="Times New Roman"/>
                <w:sz w:val="24"/>
              </w:rPr>
              <w:t>Auto-reply sounds wrong</w:t>
            </w:r>
          </w:p>
        </w:tc>
        <w:tc>
          <w:tcPr>
            <w:tcW w:type="dxa" w:w="2880"/>
          </w:tcPr>
          <w:p>
            <w:pPr>
              <w:spacing w:after="0" w:before="0"/>
            </w:pPr>
            <w:r>
              <w:rPr>
                <w:rFonts w:ascii="Times New Roman" w:hAnsi="Times New Roman"/>
                <w:sz w:val="24"/>
              </w:rPr>
              <w:t>Document outdated or wrong document type assigned</w:t>
            </w:r>
          </w:p>
        </w:tc>
        <w:tc>
          <w:tcPr>
            <w:tcW w:type="dxa" w:w="2880"/>
          </w:tcPr>
          <w:p>
            <w:pPr>
              <w:spacing w:after="0" w:before="0"/>
            </w:pPr>
            <w:r>
              <w:rPr>
                <w:rFonts w:ascii="Times New Roman" w:hAnsi="Times New Roman"/>
                <w:sz w:val="24"/>
              </w:rPr>
              <w:t>Re-upload document, check type</w:t>
            </w:r>
          </w:p>
        </w:tc>
      </w:tr>
      <w:tr>
        <w:tc>
          <w:tcPr>
            <w:tcW w:type="dxa" w:w="2880"/>
          </w:tcPr>
          <w:p>
            <w:pPr>
              <w:spacing w:after="0" w:before="0"/>
            </w:pPr>
            <w:r>
              <w:rPr>
                <w:rFonts w:ascii="Times New Roman" w:hAnsi="Times New Roman"/>
                <w:sz w:val="24"/>
              </w:rPr>
              <w:t>Escalation email not received</w:t>
            </w:r>
          </w:p>
        </w:tc>
        <w:tc>
          <w:tcPr>
            <w:tcW w:type="dxa" w:w="2880"/>
          </w:tcPr>
          <w:p>
            <w:pPr>
              <w:spacing w:after="0" w:before="0"/>
            </w:pPr>
            <w:r>
              <w:rPr>
                <w:rFonts w:ascii="Times New Roman" w:hAnsi="Times New Roman"/>
                <w:sz w:val="24"/>
              </w:rPr>
              <w:t>Backup contact email wrong or spam folder</w:t>
            </w:r>
          </w:p>
        </w:tc>
        <w:tc>
          <w:tcPr>
            <w:tcW w:type="dxa" w:w="2880"/>
          </w:tcPr>
          <w:p>
            <w:pPr>
              <w:spacing w:after="0" w:before="0"/>
            </w:pPr>
            <w:r>
              <w:rPr>
                <w:rFonts w:ascii="Times New Roman" w:hAnsi="Times New Roman"/>
                <w:sz w:val="24"/>
              </w:rPr>
              <w:t>Check Contacts → backup email</w:t>
            </w:r>
          </w:p>
        </w:tc>
      </w:tr>
      <w:tr>
        <w:tc>
          <w:tcPr>
            <w:tcW w:type="dxa" w:w="2880"/>
          </w:tcPr>
          <w:p>
            <w:pPr>
              <w:spacing w:after="0" w:before="0"/>
            </w:pPr>
            <w:r>
              <w:rPr>
                <w:rFonts w:ascii="Times New Roman" w:hAnsi="Times New Roman"/>
                <w:sz w:val="24"/>
              </w:rPr>
              <w:t>WhatsApp message got template instead of free-form reply</w:t>
            </w:r>
          </w:p>
        </w:tc>
        <w:tc>
          <w:tcPr>
            <w:tcW w:type="dxa" w:w="2880"/>
          </w:tcPr>
          <w:p>
            <w:pPr>
              <w:spacing w:after="0" w:before="0"/>
            </w:pPr>
            <w:r>
              <w:rPr>
                <w:rFonts w:ascii="Times New Roman" w:hAnsi="Times New Roman"/>
                <w:sz w:val="24"/>
              </w:rPr>
              <w:t>24-hour session window expired</w:t>
            </w:r>
          </w:p>
        </w:tc>
        <w:tc>
          <w:tcPr>
            <w:tcW w:type="dxa" w:w="2880"/>
          </w:tcPr>
          <w:p>
            <w:pPr>
              <w:spacing w:after="0" w:before="0"/>
            </w:pPr>
            <w:r>
              <w:rPr>
                <w:rFonts w:ascii="Times New Roman" w:hAnsi="Times New Roman"/>
                <w:sz w:val="24"/>
              </w:rPr>
              <w:t>Message was sent as a template; no action needed</w:t>
            </w:r>
          </w:p>
        </w:tc>
      </w:tr>
      <w:tr>
        <w:tc>
          <w:tcPr>
            <w:tcW w:type="dxa" w:w="2880"/>
          </w:tcPr>
          <w:p>
            <w:pPr>
              <w:spacing w:after="0" w:before="0"/>
            </w:pPr>
            <w:r>
              <w:rPr>
                <w:rFonts w:ascii="Times New Roman" w:hAnsi="Times New Roman"/>
                <w:sz w:val="24"/>
              </w:rPr>
              <w:t>Document stuck at "Indexing"</w:t>
            </w:r>
          </w:p>
        </w:tc>
        <w:tc>
          <w:tcPr>
            <w:tcW w:type="dxa" w:w="2880"/>
          </w:tcPr>
          <w:p>
            <w:pPr>
              <w:spacing w:after="0" w:before="0"/>
            </w:pPr>
            <w:r>
              <w:rPr>
                <w:rFonts w:ascii="Times New Roman" w:hAnsi="Times New Roman"/>
                <w:sz w:val="24"/>
              </w:rPr>
              <w:t>Restart mid-processing</w:t>
            </w:r>
          </w:p>
        </w:tc>
        <w:tc>
          <w:tcPr>
            <w:tcW w:type="dxa" w:w="2880"/>
          </w:tcPr>
          <w:p>
            <w:pPr>
              <w:spacing w:after="0" w:before="0"/>
            </w:pPr>
            <w:r>
              <w:rPr>
                <w:rFonts w:ascii="Times New Roman" w:hAnsi="Times New Roman"/>
                <w:sz w:val="24"/>
              </w:rPr>
              <w:t>Wait for next startup repair or contact support</w:t>
            </w:r>
          </w:p>
        </w:tc>
      </w:tr>
    </w:tbl>
    <w:p>
      <w:pPr>
        <w:spacing w:after="0" w:before="0"/>
      </w:pPr>
    </w:p>
    <w:p>
      <w:pPr>
        <w:pStyle w:val="Heading2"/>
        <w:spacing w:after="80" w:before="80"/>
      </w:pPr>
      <w:r>
        <w:rPr>
          <w:rFonts w:ascii="Times New Roman" w:hAnsi="Times New Roman"/>
          <w:color w:val="000000"/>
        </w:rPr>
        <w:t>Glossary of Terms</w:t>
      </w:r>
    </w:p>
    <w:p>
      <w:pPr>
        <w:spacing w:after="0" w:before="0"/>
      </w:pPr>
    </w:p>
    <w:tbl>
      <w:tblPr>
        <w:tblStyle w:val="TableGrid"/>
        <w:tblW w:type="auto" w:w="0"/>
        <w:tblLook w:firstColumn="1" w:firstRow="1" w:lastColumn="0" w:lastRow="0" w:noHBand="0" w:noVBand="1" w:val="04A0"/>
      </w:tblPr>
      <w:tblGrid>
        <w:gridCol w:w="4320"/>
        <w:gridCol w:w="4320"/>
      </w:tblGrid>
      <w:tr>
        <w:tc>
          <w:tcPr>
            <w:tcW w:type="dxa" w:w="4320"/>
          </w:tcPr>
          <w:p>
            <w:pPr>
              <w:spacing w:after="0" w:before="0"/>
            </w:pPr>
            <w:r>
              <w:rPr>
                <w:rFonts w:ascii="Times New Roman" w:hAnsi="Times New Roman"/>
                <w:b/>
                <w:sz w:val="24"/>
              </w:rPr>
              <w:t>Term</w:t>
            </w:r>
          </w:p>
        </w:tc>
        <w:tc>
          <w:tcPr>
            <w:tcW w:type="dxa" w:w="4320"/>
          </w:tcPr>
          <w:p>
            <w:pPr>
              <w:spacing w:after="0" w:before="0"/>
            </w:pPr>
            <w:r>
              <w:rPr>
                <w:rFonts w:ascii="Times New Roman" w:hAnsi="Times New Roman"/>
                <w:b/>
                <w:sz w:val="24"/>
              </w:rPr>
              <w:t>Meaning</w:t>
            </w:r>
          </w:p>
        </w:tc>
      </w:tr>
      <w:tr>
        <w:tc>
          <w:tcPr>
            <w:tcW w:type="dxa" w:w="4320"/>
          </w:tcPr>
          <w:p>
            <w:pPr>
              <w:spacing w:after="0" w:before="0"/>
            </w:pPr>
            <w:r>
              <w:rPr>
                <w:rFonts w:ascii="Times New Roman" w:hAnsi="Times New Roman"/>
                <w:sz w:val="24"/>
              </w:rPr>
              <w:t>**Pending**</w:t>
            </w:r>
          </w:p>
        </w:tc>
        <w:tc>
          <w:tcPr>
            <w:tcW w:type="dxa" w:w="4320"/>
          </w:tcPr>
          <w:p>
            <w:pPr>
              <w:spacing w:after="0" w:before="0"/>
            </w:pPr>
            <w:r>
              <w:rPr>
                <w:rFonts w:ascii="Times New Roman" w:hAnsi="Times New Roman"/>
                <w:sz w:val="24"/>
              </w:rPr>
              <w:t>Upload received; processing not yet started</w:t>
            </w:r>
          </w:p>
        </w:tc>
      </w:tr>
      <w:tr>
        <w:tc>
          <w:tcPr>
            <w:tcW w:type="dxa" w:w="4320"/>
          </w:tcPr>
          <w:p>
            <w:pPr>
              <w:spacing w:after="0" w:before="0"/>
            </w:pPr>
            <w:r>
              <w:rPr>
                <w:rFonts w:ascii="Times New Roman" w:hAnsi="Times New Roman"/>
                <w:sz w:val="24"/>
              </w:rPr>
              <w:t>**Indexing**</w:t>
            </w:r>
          </w:p>
        </w:tc>
        <w:tc>
          <w:tcPr>
            <w:tcW w:type="dxa" w:w="4320"/>
          </w:tcPr>
          <w:p>
            <w:pPr>
              <w:spacing w:after="0" w:before="0"/>
            </w:pPr>
            <w:r>
              <w:rPr>
                <w:rFonts w:ascii="Times New Roman" w:hAnsi="Times New Roman"/>
                <w:sz w:val="24"/>
              </w:rPr>
              <w:t>Being parsed, chunked, and embedded for search</w:t>
            </w:r>
          </w:p>
        </w:tc>
      </w:tr>
      <w:tr>
        <w:tc>
          <w:tcPr>
            <w:tcW w:type="dxa" w:w="4320"/>
          </w:tcPr>
          <w:p>
            <w:pPr>
              <w:spacing w:after="0" w:before="0"/>
            </w:pPr>
            <w:r>
              <w:rPr>
                <w:rFonts w:ascii="Times New Roman" w:hAnsi="Times New Roman"/>
                <w:sz w:val="24"/>
              </w:rPr>
              <w:t>**Ready**</w:t>
            </w:r>
          </w:p>
        </w:tc>
        <w:tc>
          <w:tcPr>
            <w:tcW w:type="dxa" w:w="4320"/>
          </w:tcPr>
          <w:p>
            <w:pPr>
              <w:spacing w:after="0" w:before="0"/>
            </w:pPr>
            <w:r>
              <w:rPr>
                <w:rFonts w:ascii="Times New Roman" w:hAnsi="Times New Roman"/>
                <w:sz w:val="24"/>
              </w:rPr>
              <w:t>Fully indexed and active for auto-replies</w:t>
            </w:r>
          </w:p>
        </w:tc>
      </w:tr>
      <w:tr>
        <w:tc>
          <w:tcPr>
            <w:tcW w:type="dxa" w:w="4320"/>
          </w:tcPr>
          <w:p>
            <w:pPr>
              <w:spacing w:after="0" w:before="0"/>
            </w:pPr>
            <w:r>
              <w:rPr>
                <w:rFonts w:ascii="Times New Roman" w:hAnsi="Times New Roman"/>
                <w:sz w:val="24"/>
              </w:rPr>
              <w:t>**Stale**</w:t>
            </w:r>
          </w:p>
        </w:tc>
        <w:tc>
          <w:tcPr>
            <w:tcW w:type="dxa" w:w="4320"/>
          </w:tcPr>
          <w:p>
            <w:pPr>
              <w:spacing w:after="0" w:before="0"/>
            </w:pPr>
            <w:r>
              <w:rPr>
                <w:rFonts w:ascii="Times New Roman" w:hAnsi="Times New Roman"/>
                <w:sz w:val="24"/>
              </w:rPr>
              <w:t>Document may be outdated; re-index recommended</w:t>
            </w:r>
          </w:p>
        </w:tc>
      </w:tr>
      <w:tr>
        <w:tc>
          <w:tcPr>
            <w:tcW w:type="dxa" w:w="4320"/>
          </w:tcPr>
          <w:p>
            <w:pPr>
              <w:spacing w:after="0" w:before="0"/>
            </w:pPr>
            <w:r>
              <w:rPr>
                <w:rFonts w:ascii="Times New Roman" w:hAnsi="Times New Roman"/>
                <w:sz w:val="24"/>
              </w:rPr>
              <w:t>**Key Phrase**</w:t>
            </w:r>
          </w:p>
        </w:tc>
        <w:tc>
          <w:tcPr>
            <w:tcW w:type="dxa" w:w="4320"/>
          </w:tcPr>
          <w:p>
            <w:pPr>
              <w:spacing w:after="0" w:before="0"/>
            </w:pPr>
            <w:r>
              <w:rPr>
                <w:rFonts w:ascii="Times New Roman" w:hAnsi="Times New Roman"/>
                <w:sz w:val="24"/>
              </w:rPr>
              <w:t>A keyword or phrase that routes a query to a specific document</w:t>
            </w:r>
          </w:p>
        </w:tc>
      </w:tr>
      <w:tr>
        <w:tc>
          <w:tcPr>
            <w:tcW w:type="dxa" w:w="4320"/>
          </w:tcPr>
          <w:p>
            <w:pPr>
              <w:spacing w:after="0" w:before="0"/>
            </w:pPr>
            <w:r>
              <w:rPr>
                <w:rFonts w:ascii="Times New Roman" w:hAnsi="Times New Roman"/>
                <w:sz w:val="24"/>
              </w:rPr>
              <w:t>**Key Phrase Mapping**</w:t>
            </w:r>
          </w:p>
        </w:tc>
        <w:tc>
          <w:tcPr>
            <w:tcW w:type="dxa" w:w="4320"/>
          </w:tcPr>
          <w:p>
            <w:pPr>
              <w:spacing w:after="0" w:before="0"/>
            </w:pPr>
            <w:r>
              <w:rPr>
                <w:rFonts w:ascii="Times New Roman" w:hAnsi="Times New Roman"/>
                <w:sz w:val="24"/>
              </w:rPr>
              <w:t>The link between a phrase and the document it routes to</w:t>
            </w:r>
          </w:p>
        </w:tc>
      </w:tr>
      <w:tr>
        <w:tc>
          <w:tcPr>
            <w:tcW w:type="dxa" w:w="4320"/>
          </w:tcPr>
          <w:p>
            <w:pPr>
              <w:spacing w:after="0" w:before="0"/>
            </w:pPr>
            <w:r>
              <w:rPr>
                <w:rFonts w:ascii="Times New Roman" w:hAnsi="Times New Roman"/>
                <w:sz w:val="24"/>
              </w:rPr>
              <w:t>**Auto-reply**</w:t>
            </w:r>
          </w:p>
        </w:tc>
        <w:tc>
          <w:tcPr>
            <w:tcW w:type="dxa" w:w="4320"/>
          </w:tcPr>
          <w:p>
            <w:pPr>
              <w:spacing w:after="0" w:before="0"/>
            </w:pPr>
            <w:r>
              <w:rPr>
                <w:rFonts w:ascii="Times New Roman" w:hAnsi="Times New Roman"/>
                <w:sz w:val="24"/>
              </w:rPr>
              <w:t>An AI-generated message sent automatically to a customer</w:t>
            </w:r>
          </w:p>
        </w:tc>
      </w:tr>
      <w:tr>
        <w:tc>
          <w:tcPr>
            <w:tcW w:type="dxa" w:w="4320"/>
          </w:tcPr>
          <w:p>
            <w:pPr>
              <w:spacing w:after="0" w:before="0"/>
            </w:pPr>
            <w:r>
              <w:rPr>
                <w:rFonts w:ascii="Times New Roman" w:hAnsi="Times New Roman"/>
                <w:sz w:val="24"/>
              </w:rPr>
              <w:t>**Escalate**</w:t>
            </w:r>
          </w:p>
        </w:tc>
        <w:tc>
          <w:tcPr>
            <w:tcW w:type="dxa" w:w="4320"/>
          </w:tcPr>
          <w:p>
            <w:pPr>
              <w:spacing w:after="0" w:before="0"/>
            </w:pPr>
            <w:r>
              <w:rPr>
                <w:rFonts w:ascii="Times New Roman" w:hAnsi="Times New Roman"/>
                <w:sz w:val="24"/>
              </w:rPr>
              <w:t>Route a query to a human backup contact</w:t>
            </w:r>
          </w:p>
        </w:tc>
      </w:tr>
      <w:tr>
        <w:tc>
          <w:tcPr>
            <w:tcW w:type="dxa" w:w="4320"/>
          </w:tcPr>
          <w:p>
            <w:pPr>
              <w:spacing w:after="0" w:before="0"/>
            </w:pPr>
            <w:r>
              <w:rPr>
                <w:rFonts w:ascii="Times New Roman" w:hAnsi="Times New Roman"/>
                <w:sz w:val="24"/>
              </w:rPr>
              <w:t>**Include in Context**</w:t>
            </w:r>
          </w:p>
        </w:tc>
        <w:tc>
          <w:tcPr>
            <w:tcW w:type="dxa" w:w="4320"/>
          </w:tcPr>
          <w:p>
            <w:pPr>
              <w:spacing w:after="0" w:before="0"/>
            </w:pPr>
            <w:r>
              <w:rPr>
                <w:rFonts w:ascii="Times New Roman" w:hAnsi="Times New Roman"/>
                <w:sz w:val="24"/>
              </w:rPr>
              <w:t>The documents the AI used to generate a reply</w:t>
            </w:r>
          </w:p>
        </w:tc>
      </w:tr>
      <w:tr>
        <w:tc>
          <w:tcPr>
            <w:tcW w:type="dxa" w:w="4320"/>
          </w:tcPr>
          <w:p>
            <w:pPr>
              <w:spacing w:after="0" w:before="0"/>
            </w:pPr>
            <w:r>
              <w:rPr>
                <w:rFonts w:ascii="Times New Roman" w:hAnsi="Times New Roman"/>
                <w:sz w:val="24"/>
              </w:rPr>
              <w:t>**PDPA**</w:t>
            </w:r>
          </w:p>
        </w:tc>
        <w:tc>
          <w:tcPr>
            <w:tcW w:type="dxa" w:w="4320"/>
          </w:tcPr>
          <w:p>
            <w:pPr>
              <w:spacing w:after="0" w:before="0"/>
            </w:pPr>
            <w:r>
              <w:rPr>
                <w:rFonts w:ascii="Times New Roman" w:hAnsi="Times New Roman"/>
                <w:sz w:val="24"/>
              </w:rPr>
              <w:t>Singapore Personal Data Protection Act</w:t>
            </w:r>
          </w:p>
        </w:tc>
      </w:tr>
      <w:tr>
        <w:tc>
          <w:tcPr>
            <w:tcW w:type="dxa" w:w="4320"/>
          </w:tcPr>
          <w:p>
            <w:pPr>
              <w:spacing w:after="0" w:before="0"/>
            </w:pPr>
            <w:r>
              <w:rPr>
                <w:rFonts w:ascii="Times New Roman" w:hAnsi="Times New Roman"/>
                <w:sz w:val="24"/>
              </w:rPr>
              <w:t>**Human Override**</w:t>
            </w:r>
          </w:p>
        </w:tc>
        <w:tc>
          <w:tcPr>
            <w:tcW w:type="dxa" w:w="4320"/>
          </w:tcPr>
          <w:p>
            <w:pPr>
              <w:spacing w:after="0" w:before="0"/>
            </w:pPr>
            <w:r>
              <w:rPr>
                <w:rFonts w:ascii="Times New Roman" w:hAnsi="Times New Roman"/>
                <w:sz w:val="24"/>
              </w:rPr>
              <w:t>Flag on a contact indicating they always want human handling</w:t>
            </w:r>
          </w:p>
        </w:tc>
      </w:tr>
    </w:tbl>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4. Technical Overview</w:t>
      </w:r>
    </w:p>
    <w:p>
      <w:pPr>
        <w:spacing w:after="0" w:before="0"/>
      </w:pPr>
    </w:p>
    <w:p>
      <w:pPr>
        <w:pStyle w:val="Heading2"/>
        <w:spacing w:after="80" w:before="80"/>
      </w:pPr>
      <w:r>
        <w:rPr>
          <w:rFonts w:ascii="Times New Roman" w:hAnsi="Times New Roman"/>
          <w:color w:val="000000"/>
        </w:rPr>
        <w:t>Architecture</w:t>
      </w:r>
    </w:p>
    <w:p>
      <w:pPr>
        <w:spacing w:after="0" w:before="0"/>
      </w:pPr>
    </w:p>
    <w:p>
      <w:pPr>
        <w:spacing w:after="120" w:before="0"/>
        <w:ind w:left="432"/>
      </w:pPr>
      <w:r>
        <w:rPr>
          <w:rFonts w:ascii="Courier New" w:hAnsi="Courier New"/>
          <w:sz w:val="20"/>
        </w:rPr>
        <w:t>Customer (Email/WhatsApp)</w:t>
        <w:br/>
        <w:t xml:space="preserve">        |</w:t>
        <w:br/>
        <w:t xml:space="preserve">        v</w:t>
        <w:br/>
        <w:t>SendGrid / Meta Cloud API Webhooks</w:t>
        <w:br/>
        <w:t xml:space="preserve">        |</w:t>
        <w:br/>
        <w:t xml:space="preserve">        v</w:t>
        <w:br/>
        <w:t>FastAPI on Vercel Serverless</w:t>
        <w:br/>
        <w:t xml:space="preserve">  |-- InboundEmailProcessor / InboundWhatsAppProcessor</w:t>
        <w:br/>
        <w:t xml:space="preserve">  |-- AutoReplyService</w:t>
        <w:br/>
        <w:t xml:space="preserve">  |     |-- MessageClassifier (LLM — Ollama or OpenAI)</w:t>
        <w:br/>
        <w:t xml:space="preserve">  |     |-- RAGPipeline (pgvector similarity + BM25 keyword)</w:t>
        <w:br/>
        <w:t xml:space="preserve">  |     |-- ResponseGenerator</w:t>
        <w:br/>
        <w:t xml:space="preserve">  |     |-- LearningLoop</w:t>
        <w:br/>
        <w:t xml:space="preserve">  |-- EscalationService</w:t>
        <w:br/>
        <w:t xml:space="preserve">  |-- BillingService (Stripe)</w:t>
        <w:br/>
        <w:t xml:space="preserve">        |</w:t>
        <w:br/>
        <w:t xml:space="preserve">        v</w:t>
        <w:br/>
        <w:t>PostgreSQL + pgvector</w:t>
      </w:r>
    </w:p>
    <w:p>
      <w:pPr>
        <w:spacing w:after="0" w:before="0"/>
      </w:pPr>
    </w:p>
    <w:p>
      <w:pPr>
        <w:spacing w:after="0" w:before="0"/>
      </w:pPr>
      <w:r>
        <w:rPr>
          <w:rFonts w:ascii="Times New Roman" w:hAnsi="Times New Roman"/>
          <w:b/>
          <w:sz w:val="24"/>
        </w:rPr>
        <w:t>AI stack:</w:t>
      </w:r>
      <w:r>
        <w:rPr>
          <w:rFonts w:ascii="Times New Roman" w:hAnsi="Times New Roman"/>
          <w:b w:val="0"/>
          <w:sz w:val="24"/>
        </w:rPr>
        <w:t xml:space="preserve"> Primary: Ollama `llama3.1` for LLM, `nomic-embed-text` for embeddings. Fallback: OpenAI `text-embedding-3-small` (only if `OPENAI_API_KEY` is set). Without embeddings, BM25 keyword search handles document retrieval.</w:t>
      </w:r>
    </w:p>
    <w:p>
      <w:pPr>
        <w:spacing w:after="0" w:before="0"/>
      </w:pPr>
    </w:p>
    <w:p>
      <w:pPr>
        <w:pStyle w:val="Heading2"/>
        <w:spacing w:after="80" w:before="80"/>
      </w:pPr>
      <w:r>
        <w:rPr>
          <w:rFonts w:ascii="Times New Roman" w:hAnsi="Times New Roman"/>
          <w:color w:val="000000"/>
        </w:rPr>
        <w:t>Environment Variables</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Variable</w:t>
            </w:r>
          </w:p>
        </w:tc>
        <w:tc>
          <w:tcPr>
            <w:tcW w:type="dxa" w:w="2880"/>
          </w:tcPr>
          <w:p>
            <w:pPr>
              <w:spacing w:after="0" w:before="0"/>
            </w:pPr>
            <w:r>
              <w:rPr>
                <w:rFonts w:ascii="Times New Roman" w:hAnsi="Times New Roman"/>
                <w:b/>
                <w:sz w:val="24"/>
              </w:rPr>
              <w:t>Required</w:t>
            </w:r>
          </w:p>
        </w:tc>
        <w:tc>
          <w:tcPr>
            <w:tcW w:type="dxa" w:w="2880"/>
          </w:tcPr>
          <w:p>
            <w:pPr>
              <w:spacing w:after="0" w:before="0"/>
            </w:pPr>
            <w:r>
              <w:rPr>
                <w:rFonts w:ascii="Times New Roman" w:hAnsi="Times New Roman"/>
                <w:b/>
                <w:sz w:val="24"/>
              </w:rPr>
              <w:t>Description</w:t>
            </w:r>
          </w:p>
        </w:tc>
      </w:tr>
      <w:tr>
        <w:tc>
          <w:tcPr>
            <w:tcW w:type="dxa" w:w="2880"/>
          </w:tcPr>
          <w:p>
            <w:pPr>
              <w:spacing w:after="0" w:before="0"/>
            </w:pPr>
            <w:r>
              <w:rPr>
                <w:rFonts w:ascii="Times New Roman" w:hAnsi="Times New Roman"/>
                <w:sz w:val="24"/>
              </w:rPr>
              <w:t>`DATABASE_URL`</w:t>
            </w:r>
          </w:p>
        </w:tc>
        <w:tc>
          <w:tcPr>
            <w:tcW w:type="dxa" w:w="2880"/>
          </w:tcPr>
          <w:p>
            <w:pPr>
              <w:spacing w:after="0" w:before="0"/>
            </w:pPr>
            <w:r>
              <w:rPr>
                <w:rFonts w:ascii="Times New Roman" w:hAnsi="Times New Roman"/>
                <w:sz w:val="24"/>
              </w:rPr>
              <w:t>Yes</w:t>
            </w:r>
          </w:p>
        </w:tc>
        <w:tc>
          <w:tcPr>
            <w:tcW w:type="dxa" w:w="2880"/>
          </w:tcPr>
          <w:p>
            <w:pPr>
              <w:spacing w:after="0" w:before="0"/>
            </w:pPr>
            <w:r>
              <w:rPr>
                <w:rFonts w:ascii="Times New Roman" w:hAnsi="Times New Roman"/>
                <w:sz w:val="24"/>
              </w:rPr>
              <w:t>PostgreSQL connection string</w:t>
            </w:r>
          </w:p>
        </w:tc>
      </w:tr>
      <w:tr>
        <w:tc>
          <w:tcPr>
            <w:tcW w:type="dxa" w:w="2880"/>
          </w:tcPr>
          <w:p>
            <w:pPr>
              <w:spacing w:after="0" w:before="0"/>
            </w:pPr>
            <w:r>
              <w:rPr>
                <w:rFonts w:ascii="Times New Roman" w:hAnsi="Times New Roman"/>
                <w:sz w:val="24"/>
              </w:rPr>
              <w:t>`JWT_SECRET`</w:t>
            </w:r>
          </w:p>
        </w:tc>
        <w:tc>
          <w:tcPr>
            <w:tcW w:type="dxa" w:w="2880"/>
          </w:tcPr>
          <w:p>
            <w:pPr>
              <w:spacing w:after="0" w:before="0"/>
            </w:pPr>
            <w:r>
              <w:rPr>
                <w:rFonts w:ascii="Times New Roman" w:hAnsi="Times New Roman"/>
                <w:sz w:val="24"/>
              </w:rPr>
              <w:t>Yes</w:t>
            </w:r>
          </w:p>
        </w:tc>
        <w:tc>
          <w:tcPr>
            <w:tcW w:type="dxa" w:w="2880"/>
          </w:tcPr>
          <w:p>
            <w:pPr>
              <w:spacing w:after="0" w:before="0"/>
            </w:pPr>
            <w:r>
              <w:rPr>
                <w:rFonts w:ascii="Times New Roman" w:hAnsi="Times New Roman"/>
                <w:sz w:val="24"/>
              </w:rPr>
              <w:t>JWT signing secret (min 32 chars, HS256)</w:t>
            </w:r>
          </w:p>
        </w:tc>
      </w:tr>
      <w:tr>
        <w:tc>
          <w:tcPr>
            <w:tcW w:type="dxa" w:w="2880"/>
          </w:tcPr>
          <w:p>
            <w:pPr>
              <w:spacing w:after="0" w:before="0"/>
            </w:pPr>
            <w:r>
              <w:rPr>
                <w:rFonts w:ascii="Times New Roman" w:hAnsi="Times New Roman"/>
                <w:sz w:val="24"/>
              </w:rPr>
              <w:t>`ENCRYPTION_MASTER_KEY`</w:t>
            </w:r>
          </w:p>
        </w:tc>
        <w:tc>
          <w:tcPr>
            <w:tcW w:type="dxa" w:w="2880"/>
          </w:tcPr>
          <w:p>
            <w:pPr>
              <w:spacing w:after="0" w:before="0"/>
            </w:pPr>
            <w:r>
              <w:rPr>
                <w:rFonts w:ascii="Times New Roman" w:hAnsi="Times New Roman"/>
                <w:sz w:val="24"/>
              </w:rPr>
              <w:t>Yes</w:t>
            </w:r>
          </w:p>
        </w:tc>
        <w:tc>
          <w:tcPr>
            <w:tcW w:type="dxa" w:w="2880"/>
          </w:tcPr>
          <w:p>
            <w:pPr>
              <w:spacing w:after="0" w:before="0"/>
            </w:pPr>
            <w:r>
              <w:rPr>
                <w:rFonts w:ascii="Times New Roman" w:hAnsi="Times New Roman"/>
                <w:sz w:val="24"/>
              </w:rPr>
              <w:t>Base64 32-byte key for PII encryption at rest</w:t>
            </w:r>
          </w:p>
        </w:tc>
      </w:tr>
      <w:tr>
        <w:tc>
          <w:tcPr>
            <w:tcW w:type="dxa" w:w="2880"/>
          </w:tcPr>
          <w:p>
            <w:pPr>
              <w:spacing w:after="0" w:before="0"/>
            </w:pPr>
            <w:r>
              <w:rPr>
                <w:rFonts w:ascii="Times New Roman" w:hAnsi="Times New Roman"/>
                <w:sz w:val="24"/>
              </w:rPr>
              <w:t>`APP_ENV`</w:t>
            </w:r>
          </w:p>
        </w:tc>
        <w:tc>
          <w:tcPr>
            <w:tcW w:type="dxa" w:w="2880"/>
          </w:tcPr>
          <w:p>
            <w:pPr>
              <w:spacing w:after="0" w:before="0"/>
            </w:pPr>
            <w:r>
              <w:rPr>
                <w:rFonts w:ascii="Times New Roman" w:hAnsi="Times New Roman"/>
                <w:sz w:val="24"/>
              </w:rPr>
              <w:t>Yes</w:t>
            </w:r>
          </w:p>
        </w:tc>
        <w:tc>
          <w:tcPr>
            <w:tcW w:type="dxa" w:w="2880"/>
          </w:tcPr>
          <w:p>
            <w:pPr>
              <w:spacing w:after="0" w:before="0"/>
            </w:pPr>
            <w:r>
              <w:rPr>
                <w:rFonts w:ascii="Times New Roman" w:hAnsi="Times New Roman"/>
                <w:sz w:val="24"/>
              </w:rPr>
              <w:t>`production` on Vercel</w:t>
            </w:r>
          </w:p>
        </w:tc>
      </w:tr>
      <w:tr>
        <w:tc>
          <w:tcPr>
            <w:tcW w:type="dxa" w:w="2880"/>
          </w:tcPr>
          <w:p>
            <w:pPr>
              <w:spacing w:after="0" w:before="0"/>
            </w:pPr>
            <w:r>
              <w:rPr>
                <w:rFonts w:ascii="Times New Roman" w:hAnsi="Times New Roman"/>
                <w:sz w:val="24"/>
              </w:rPr>
              <w:t>`OPENAI_API_KEY`</w:t>
            </w:r>
          </w:p>
        </w:tc>
        <w:tc>
          <w:tcPr>
            <w:tcW w:type="dxa" w:w="2880"/>
          </w:tcPr>
          <w:p>
            <w:pPr>
              <w:spacing w:after="0" w:before="0"/>
            </w:pPr>
            <w:r>
              <w:rPr>
                <w:rFonts w:ascii="Times New Roman" w:hAnsi="Times New Roman"/>
                <w:sz w:val="24"/>
              </w:rPr>
              <w:t>No</w:t>
            </w:r>
          </w:p>
        </w:tc>
        <w:tc>
          <w:tcPr>
            <w:tcW w:type="dxa" w:w="2880"/>
          </w:tcPr>
          <w:p>
            <w:pPr>
              <w:spacing w:after="0" w:before="0"/>
            </w:pPr>
            <w:r>
              <w:rPr>
                <w:rFonts w:ascii="Times New Roman" w:hAnsi="Times New Roman"/>
                <w:sz w:val="24"/>
              </w:rPr>
              <w:t>Enables semantic embeddings (costs apply)</w:t>
            </w:r>
          </w:p>
        </w:tc>
      </w:tr>
      <w:tr>
        <w:tc>
          <w:tcPr>
            <w:tcW w:type="dxa" w:w="2880"/>
          </w:tcPr>
          <w:p>
            <w:pPr>
              <w:spacing w:after="0" w:before="0"/>
            </w:pPr>
            <w:r>
              <w:rPr>
                <w:rFonts w:ascii="Times New Roman" w:hAnsi="Times New Roman"/>
                <w:sz w:val="24"/>
              </w:rPr>
              <w:t>`OLLAMA_BASE_URL`</w:t>
            </w:r>
          </w:p>
        </w:tc>
        <w:tc>
          <w:tcPr>
            <w:tcW w:type="dxa" w:w="2880"/>
          </w:tcPr>
          <w:p>
            <w:pPr>
              <w:spacing w:after="0" w:before="0"/>
            </w:pPr>
            <w:r>
              <w:rPr>
                <w:rFonts w:ascii="Times New Roman" w:hAnsi="Times New Roman"/>
                <w:sz w:val="24"/>
              </w:rPr>
              <w:t>No</w:t>
            </w:r>
          </w:p>
        </w:tc>
        <w:tc>
          <w:tcPr>
            <w:tcW w:type="dxa" w:w="2880"/>
          </w:tcPr>
          <w:p>
            <w:pPr>
              <w:spacing w:after="0" w:before="0"/>
            </w:pPr>
            <w:r>
              <w:rPr>
                <w:rFonts w:ascii="Times New Roman" w:hAnsi="Times New Roman"/>
                <w:sz w:val="24"/>
              </w:rPr>
              <w:t>Default: `http://localhost:11434` (dev only)</w:t>
            </w:r>
          </w:p>
        </w:tc>
      </w:tr>
      <w:tr>
        <w:tc>
          <w:tcPr>
            <w:tcW w:type="dxa" w:w="2880"/>
          </w:tcPr>
          <w:p>
            <w:pPr>
              <w:spacing w:after="0" w:before="0"/>
            </w:pPr>
            <w:r>
              <w:rPr>
                <w:rFonts w:ascii="Times New Roman" w:hAnsi="Times New Roman"/>
                <w:sz w:val="24"/>
              </w:rPr>
              <w:t>`SENDGRID_API_KEY`</w:t>
            </w:r>
          </w:p>
        </w:tc>
        <w:tc>
          <w:tcPr>
            <w:tcW w:type="dxa" w:w="2880"/>
          </w:tcPr>
          <w:p>
            <w:pPr>
              <w:spacing w:after="0" w:before="0"/>
            </w:pPr>
            <w:r>
              <w:rPr>
                <w:rFonts w:ascii="Times New Roman" w:hAnsi="Times New Roman"/>
                <w:sz w:val="24"/>
              </w:rPr>
              <w:t>For email</w:t>
            </w:r>
          </w:p>
        </w:tc>
        <w:tc>
          <w:tcPr>
            <w:tcW w:type="dxa" w:w="2880"/>
          </w:tcPr>
          <w:p>
            <w:pPr>
              <w:spacing w:after="0" w:before="0"/>
            </w:pPr>
            <w:r>
              <w:rPr>
                <w:rFonts w:ascii="Times New Roman" w:hAnsi="Times New Roman"/>
                <w:sz w:val="24"/>
              </w:rPr>
              <w:t>SendGrid API key</w:t>
            </w:r>
          </w:p>
        </w:tc>
      </w:tr>
      <w:tr>
        <w:tc>
          <w:tcPr>
            <w:tcW w:type="dxa" w:w="2880"/>
          </w:tcPr>
          <w:p>
            <w:pPr>
              <w:spacing w:after="0" w:before="0"/>
            </w:pPr>
            <w:r>
              <w:rPr>
                <w:rFonts w:ascii="Times New Roman" w:hAnsi="Times New Roman"/>
                <w:sz w:val="24"/>
              </w:rPr>
              <w:t>`STRIPE_API_KEY`</w:t>
            </w:r>
          </w:p>
        </w:tc>
        <w:tc>
          <w:tcPr>
            <w:tcW w:type="dxa" w:w="2880"/>
          </w:tcPr>
          <w:p>
            <w:pPr>
              <w:spacing w:after="0" w:before="0"/>
            </w:pPr>
            <w:r>
              <w:rPr>
                <w:rFonts w:ascii="Times New Roman" w:hAnsi="Times New Roman"/>
                <w:sz w:val="24"/>
              </w:rPr>
              <w:t>For billing</w:t>
            </w:r>
          </w:p>
        </w:tc>
        <w:tc>
          <w:tcPr>
            <w:tcW w:type="dxa" w:w="2880"/>
          </w:tcPr>
          <w:p>
            <w:pPr>
              <w:spacing w:after="0" w:before="0"/>
            </w:pPr>
            <w:r>
              <w:rPr>
                <w:rFonts w:ascii="Times New Roman" w:hAnsi="Times New Roman"/>
                <w:sz w:val="24"/>
              </w:rPr>
              <w:t>Stripe API key</w:t>
            </w:r>
          </w:p>
        </w:tc>
      </w:tr>
      <w:tr>
        <w:tc>
          <w:tcPr>
            <w:tcW w:type="dxa" w:w="2880"/>
          </w:tcPr>
          <w:p>
            <w:pPr>
              <w:spacing w:after="0" w:before="0"/>
            </w:pPr>
            <w:r>
              <w:rPr>
                <w:rFonts w:ascii="Times New Roman" w:hAnsi="Times New Roman"/>
                <w:sz w:val="24"/>
              </w:rPr>
              <w:t>`WHATSAPP_ACCESS_TOKEN`</w:t>
            </w:r>
          </w:p>
        </w:tc>
        <w:tc>
          <w:tcPr>
            <w:tcW w:type="dxa" w:w="2880"/>
          </w:tcPr>
          <w:p>
            <w:pPr>
              <w:spacing w:after="0" w:before="0"/>
            </w:pPr>
            <w:r>
              <w:rPr>
                <w:rFonts w:ascii="Times New Roman" w:hAnsi="Times New Roman"/>
                <w:sz w:val="24"/>
              </w:rPr>
              <w:t>For WhatsApp</w:t>
            </w:r>
          </w:p>
        </w:tc>
        <w:tc>
          <w:tcPr>
            <w:tcW w:type="dxa" w:w="2880"/>
          </w:tcPr>
          <w:p>
            <w:pPr>
              <w:spacing w:after="0" w:before="0"/>
            </w:pPr>
            <w:r>
              <w:rPr>
                <w:rFonts w:ascii="Times New Roman" w:hAnsi="Times New Roman"/>
                <w:sz w:val="24"/>
              </w:rPr>
              <w:t>Meta Cloud API token</w:t>
            </w:r>
          </w:p>
        </w:tc>
      </w:tr>
      <w:tr>
        <w:tc>
          <w:tcPr>
            <w:tcW w:type="dxa" w:w="2880"/>
          </w:tcPr>
          <w:p>
            <w:pPr>
              <w:spacing w:after="0" w:before="0"/>
            </w:pPr>
            <w:r>
              <w:rPr>
                <w:rFonts w:ascii="Times New Roman" w:hAnsi="Times New Roman"/>
                <w:sz w:val="24"/>
              </w:rPr>
              <w:t>`WHATSAPP_PHONE_NUMBER_ID`</w:t>
            </w:r>
          </w:p>
        </w:tc>
        <w:tc>
          <w:tcPr>
            <w:tcW w:type="dxa" w:w="2880"/>
          </w:tcPr>
          <w:p>
            <w:pPr>
              <w:spacing w:after="0" w:before="0"/>
            </w:pPr>
            <w:r>
              <w:rPr>
                <w:rFonts w:ascii="Times New Roman" w:hAnsi="Times New Roman"/>
                <w:sz w:val="24"/>
              </w:rPr>
              <w:t>For WhatsApp</w:t>
            </w:r>
          </w:p>
        </w:tc>
        <w:tc>
          <w:tcPr>
            <w:tcW w:type="dxa" w:w="2880"/>
          </w:tcPr>
          <w:p>
            <w:pPr>
              <w:spacing w:after="0" w:before="0"/>
            </w:pPr>
            <w:r>
              <w:rPr>
                <w:rFonts w:ascii="Times New Roman" w:hAnsi="Times New Roman"/>
                <w:sz w:val="24"/>
              </w:rPr>
              <w:t>WhatsApp phone number ID</w:t>
            </w:r>
          </w:p>
        </w:tc>
      </w:tr>
      <w:tr>
        <w:tc>
          <w:tcPr>
            <w:tcW w:type="dxa" w:w="2880"/>
          </w:tcPr>
          <w:p>
            <w:pPr>
              <w:spacing w:after="0" w:before="0"/>
            </w:pPr>
            <w:r>
              <w:rPr>
                <w:rFonts w:ascii="Times New Roman" w:hAnsi="Times New Roman"/>
                <w:sz w:val="24"/>
              </w:rPr>
              <w:t>`WHATSAPP_BUSINESS_ACCOUNT_ID`</w:t>
            </w:r>
          </w:p>
        </w:tc>
        <w:tc>
          <w:tcPr>
            <w:tcW w:type="dxa" w:w="2880"/>
          </w:tcPr>
          <w:p>
            <w:pPr>
              <w:spacing w:after="0" w:before="0"/>
            </w:pPr>
            <w:r>
              <w:rPr>
                <w:rFonts w:ascii="Times New Roman" w:hAnsi="Times New Roman"/>
                <w:sz w:val="24"/>
              </w:rPr>
              <w:t>For WhatsApp</w:t>
            </w:r>
          </w:p>
        </w:tc>
        <w:tc>
          <w:tcPr>
            <w:tcW w:type="dxa" w:w="2880"/>
          </w:tcPr>
          <w:p>
            <w:pPr>
              <w:spacing w:after="0" w:before="0"/>
            </w:pPr>
            <w:r>
              <w:rPr>
                <w:rFonts w:ascii="Times New Roman" w:hAnsi="Times New Roman"/>
                <w:sz w:val="24"/>
              </w:rPr>
              <w:t>Meta business account ID</w:t>
            </w:r>
          </w:p>
        </w:tc>
      </w:tr>
    </w:tbl>
    <w:p>
      <w:pPr>
        <w:spacing w:after="0" w:before="0"/>
      </w:pPr>
    </w:p>
    <w:p>
      <w:pPr>
        <w:pStyle w:val="Heading2"/>
        <w:spacing w:after="80" w:before="80"/>
      </w:pPr>
      <w:r>
        <w:rPr>
          <w:rFonts w:ascii="Times New Roman" w:hAnsi="Times New Roman"/>
          <w:color w:val="000000"/>
        </w:rPr>
        <w:t>Database Models</w:t>
      </w:r>
    </w:p>
    <w:p>
      <w:pPr>
        <w:spacing w:after="0" w:before="0"/>
      </w:pPr>
    </w:p>
    <w:p>
      <w:pPr>
        <w:spacing w:after="0" w:before="0"/>
      </w:pPr>
      <w:r>
        <w:rPr>
          <w:rFonts w:ascii="Times New Roman" w:hAnsi="Times New Roman"/>
          <w:b w:val="0"/>
          <w:sz w:val="24"/>
        </w:rPr>
        <w:t>Core entities: `Tenant`, `Account`, `BackupContact`, `Contact`, `ChannelConsent`, `Message`, `Classification`, `Response`, `RAGRetrieval`, `Escalation`, `Document`, `DocumentChunk`, `LearnedAnswer`, `AuditEntry`, `RoutingOutcome`, `KeyPhraseMapping`.</w:t>
      </w:r>
    </w:p>
    <w:p>
      <w:pPr>
        <w:spacing w:after="0" w:before="0"/>
      </w:pPr>
    </w:p>
    <w:p>
      <w:pPr>
        <w:spacing w:after="0" w:before="0"/>
      </w:pPr>
      <w:r>
        <w:rPr>
          <w:rFonts w:ascii="Times New Roman" w:hAnsi="Times New Roman"/>
          <w:b/>
          <w:sz w:val="24"/>
        </w:rPr>
        <w:t>Multi-tenancy:</w:t>
      </w:r>
      <w:r>
        <w:rPr>
          <w:rFonts w:ascii="Times New Roman" w:hAnsi="Times New Roman"/>
          <w:b w:val="0"/>
          <w:sz w:val="24"/>
        </w:rPr>
        <w:t xml:space="preserve"> Every record keyed by `tenant_id`. Optional separate PostgreSQL schemas per tenant for stronger isolation.</w:t>
      </w:r>
    </w:p>
    <w:p>
      <w:pPr>
        <w:spacing w:after="0" w:before="0"/>
      </w:pPr>
    </w:p>
    <w:p>
      <w:pPr>
        <w:spacing w:after="0" w:before="0"/>
      </w:pPr>
      <w:r>
        <w:rPr>
          <w:rFonts w:ascii="Times New Roman" w:hAnsi="Times New Roman"/>
          <w:b/>
          <w:sz w:val="24"/>
        </w:rPr>
        <w:t>PII encryption:</w:t>
      </w:r>
      <w:r>
        <w:rPr>
          <w:rFonts w:ascii="Times New Roman" w:hAnsi="Times New Roman"/>
          <w:b w:val="0"/>
          <w:sz w:val="24"/>
        </w:rPr>
        <w:t xml:space="preserve"> Email and phone fields use `EncryptedString` with tenant-specific keys. Blind index (HMAC of email) enables login lookups without decrypting.</w:t>
      </w:r>
    </w:p>
    <w:p>
      <w:pPr>
        <w:spacing w:after="0" w:before="0"/>
      </w:pPr>
    </w:p>
    <w:p>
      <w:pPr>
        <w:pStyle w:val="Heading2"/>
        <w:spacing w:after="80" w:before="80"/>
      </w:pPr>
      <w:r>
        <w:rPr>
          <w:rFonts w:ascii="Times New Roman" w:hAnsi="Times New Roman"/>
          <w:color w:val="000000"/>
        </w:rPr>
        <w:t>AI Pipeline</w:t>
      </w:r>
    </w:p>
    <w:p>
      <w:pPr>
        <w:spacing w:after="0" w:before="0"/>
      </w:pPr>
    </w:p>
    <w:p>
      <w:pPr>
        <w:spacing w:after="0" w:before="0"/>
      </w:pPr>
      <w:r>
        <w:rPr>
          <w:rFonts w:ascii="Times New Roman" w:hAnsi="Times New Roman"/>
          <w:b/>
          <w:sz w:val="24"/>
        </w:rPr>
        <w:t>Classification:</w:t>
      </w:r>
      <w:r>
        <w:rPr>
          <w:rFonts w:ascii="Times New Roman" w:hAnsi="Times New Roman"/>
          <w:b w:val="0"/>
          <w:sz w:val="24"/>
        </w:rPr>
        <w:t xml:space="preserve"> LLM classifies each message into category (routine / semi_routine / complex / high_stakes) and urgency (low / medium / high / critical), with a confidence score.</w:t>
      </w:r>
    </w:p>
    <w:p>
      <w:pPr>
        <w:spacing w:after="0" w:before="0"/>
      </w:pPr>
    </w:p>
    <w:p>
      <w:pPr>
        <w:spacing w:after="0" w:before="0"/>
      </w:pPr>
      <w:r>
        <w:rPr>
          <w:rFonts w:ascii="Times New Roman" w:hAnsi="Times New Roman"/>
          <w:b/>
          <w:sz w:val="24"/>
        </w:rPr>
        <w:t>RAG retrieval:</w:t>
      </w:r>
      <w:r>
        <w:rPr>
          <w:rFonts w:ascii="Times New Roman" w:hAnsi="Times New Roman"/>
          <w:b w:val="0"/>
          <w:sz w:val="24"/>
        </w:rPr>
        <w:t xml:space="preserve"> Hybrid search — 70% cosine similarity from pgvector embeddings + 30% BM25 keyword score. Synthesized answers cross-checked against source passages for hallucination detection.</w:t>
      </w:r>
    </w:p>
    <w:p>
      <w:pPr>
        <w:spacing w:after="0" w:before="0"/>
      </w:pPr>
    </w:p>
    <w:p>
      <w:pPr>
        <w:spacing w:after="0" w:before="0"/>
      </w:pPr>
      <w:r>
        <w:rPr>
          <w:rFonts w:ascii="Times New Roman" w:hAnsi="Times New Roman"/>
          <w:b/>
          <w:sz w:val="24"/>
        </w:rPr>
        <w:t>Response routing:</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Confidence</w:t>
            </w:r>
          </w:p>
        </w:tc>
        <w:tc>
          <w:tcPr>
            <w:tcW w:type="dxa" w:w="2880"/>
          </w:tcPr>
          <w:p>
            <w:pPr>
              <w:spacing w:after="0" w:before="0"/>
            </w:pPr>
            <w:r>
              <w:rPr>
                <w:rFonts w:ascii="Times New Roman" w:hAnsi="Times New Roman"/>
                <w:b/>
                <w:sz w:val="24"/>
              </w:rPr>
              <w:t>Category</w:t>
            </w:r>
          </w:p>
        </w:tc>
        <w:tc>
          <w:tcPr>
            <w:tcW w:type="dxa" w:w="2880"/>
          </w:tcPr>
          <w:p>
            <w:pPr>
              <w:spacing w:after="0" w:before="0"/>
            </w:pPr>
            <w:r>
              <w:rPr>
                <w:rFonts w:ascii="Times New Roman" w:hAnsi="Times New Roman"/>
                <w:b/>
                <w:sz w:val="24"/>
              </w:rPr>
              <w:t>Action</w:t>
            </w:r>
          </w:p>
        </w:tc>
      </w:tr>
      <w:tr>
        <w:tc>
          <w:tcPr>
            <w:tcW w:type="dxa" w:w="2880"/>
          </w:tcPr>
          <w:p>
            <w:pPr>
              <w:spacing w:after="0" w:before="0"/>
            </w:pPr>
            <w:r>
              <w:rPr>
                <w:rFonts w:ascii="Times New Roman" w:hAnsi="Times New Roman"/>
                <w:sz w:val="24"/>
              </w:rPr>
              <w:t>&gt;= 90%</w:t>
            </w:r>
          </w:p>
        </w:tc>
        <w:tc>
          <w:tcPr>
            <w:tcW w:type="dxa" w:w="2880"/>
          </w:tcPr>
          <w:p>
            <w:pPr>
              <w:spacing w:after="0" w:before="0"/>
            </w:pPr>
            <w:r>
              <w:rPr>
                <w:rFonts w:ascii="Times New Roman" w:hAnsi="Times New Roman"/>
                <w:sz w:val="24"/>
              </w:rPr>
              <w:t>routine/semi_routine</w:t>
            </w:r>
          </w:p>
        </w:tc>
        <w:tc>
          <w:tcPr>
            <w:tcW w:type="dxa" w:w="2880"/>
          </w:tcPr>
          <w:p>
            <w:pPr>
              <w:spacing w:after="0" w:before="0"/>
            </w:pPr>
            <w:r>
              <w:rPr>
                <w:rFonts w:ascii="Times New Roman" w:hAnsi="Times New Roman"/>
                <w:sz w:val="24"/>
              </w:rPr>
              <w:t>Auto-reply sent immediately</w:t>
            </w:r>
          </w:p>
        </w:tc>
      </w:tr>
      <w:tr>
        <w:tc>
          <w:tcPr>
            <w:tcW w:type="dxa" w:w="2880"/>
          </w:tcPr>
          <w:p>
            <w:pPr>
              <w:spacing w:after="0" w:before="0"/>
            </w:pPr>
            <w:r>
              <w:rPr>
                <w:rFonts w:ascii="Times New Roman" w:hAnsi="Times New Roman"/>
                <w:sz w:val="24"/>
              </w:rPr>
              <w:t>60–90%</w:t>
            </w:r>
          </w:p>
        </w:tc>
        <w:tc>
          <w:tcPr>
            <w:tcW w:type="dxa" w:w="2880"/>
          </w:tcPr>
          <w:p>
            <w:pPr>
              <w:spacing w:after="0" w:before="0"/>
            </w:pPr>
            <w:r>
              <w:rPr>
                <w:rFonts w:ascii="Times New Roman" w:hAnsi="Times New Roman"/>
                <w:sz w:val="24"/>
              </w:rPr>
              <w:t>routine/semi_routine</w:t>
            </w:r>
          </w:p>
        </w:tc>
        <w:tc>
          <w:tcPr>
            <w:tcW w:type="dxa" w:w="2880"/>
          </w:tcPr>
          <w:p>
            <w:pPr>
              <w:spacing w:after="0" w:before="0"/>
            </w:pPr>
            <w:r>
              <w:rPr>
                <w:rFonts w:ascii="Times New Roman" w:hAnsi="Times New Roman"/>
                <w:sz w:val="24"/>
              </w:rPr>
              <w:t>Escalate with AI draft for human review</w:t>
            </w:r>
          </w:p>
        </w:tc>
      </w:tr>
      <w:tr>
        <w:tc>
          <w:tcPr>
            <w:tcW w:type="dxa" w:w="2880"/>
          </w:tcPr>
          <w:p>
            <w:pPr>
              <w:spacing w:after="0" w:before="0"/>
            </w:pPr>
            <w:r>
              <w:rPr>
                <w:rFonts w:ascii="Times New Roman" w:hAnsi="Times New Roman"/>
                <w:sz w:val="24"/>
              </w:rPr>
              <w:t>&lt; 60%</w:t>
            </w:r>
          </w:p>
        </w:tc>
        <w:tc>
          <w:tcPr>
            <w:tcW w:type="dxa" w:w="2880"/>
          </w:tcPr>
          <w:p>
            <w:pPr>
              <w:spacing w:after="0" w:before="0"/>
            </w:pPr>
            <w:r>
              <w:rPr>
                <w:rFonts w:ascii="Times New Roman" w:hAnsi="Times New Roman"/>
                <w:sz w:val="24"/>
              </w:rPr>
              <w:t>any</w:t>
            </w:r>
          </w:p>
        </w:tc>
        <w:tc>
          <w:tcPr>
            <w:tcW w:type="dxa" w:w="2880"/>
          </w:tcPr>
          <w:p>
            <w:pPr>
              <w:spacing w:after="0" w:before="0"/>
            </w:pPr>
            <w:r>
              <w:rPr>
                <w:rFonts w:ascii="Times New Roman" w:hAnsi="Times New Roman"/>
                <w:sz w:val="24"/>
              </w:rPr>
              <w:t>Escalate without draft</w:t>
            </w:r>
          </w:p>
        </w:tc>
      </w:tr>
      <w:tr>
        <w:tc>
          <w:tcPr>
            <w:tcW w:type="dxa" w:w="2880"/>
          </w:tcPr>
          <w:p>
            <w:pPr>
              <w:spacing w:after="0" w:before="0"/>
            </w:pPr>
            <w:r>
              <w:rPr>
                <w:rFonts w:ascii="Times New Roman" w:hAnsi="Times New Roman"/>
                <w:sz w:val="24"/>
              </w:rPr>
              <w:t>any</w:t>
            </w:r>
          </w:p>
        </w:tc>
        <w:tc>
          <w:tcPr>
            <w:tcW w:type="dxa" w:w="2880"/>
          </w:tcPr>
          <w:p>
            <w:pPr>
              <w:spacing w:after="0" w:before="0"/>
            </w:pPr>
            <w:r>
              <w:rPr>
                <w:rFonts w:ascii="Times New Roman" w:hAnsi="Times New Roman"/>
                <w:sz w:val="24"/>
              </w:rPr>
              <w:t>high_stakes or critical</w:t>
            </w:r>
          </w:p>
        </w:tc>
        <w:tc>
          <w:tcPr>
            <w:tcW w:type="dxa" w:w="2880"/>
          </w:tcPr>
          <w:p>
            <w:pPr>
              <w:spacing w:after="0" w:before="0"/>
            </w:pPr>
            <w:r>
              <w:rPr>
                <w:rFonts w:ascii="Times New Roman" w:hAnsi="Times New Roman"/>
                <w:sz w:val="24"/>
              </w:rPr>
              <w:t>Immediate escalation regardless of confidence</w:t>
            </w:r>
          </w:p>
        </w:tc>
      </w:tr>
    </w:tbl>
    <w:p>
      <w:pPr>
        <w:spacing w:after="0" w:before="0"/>
      </w:pPr>
    </w:p>
    <w:p>
      <w:pPr>
        <w:spacing w:after="0" w:before="0"/>
      </w:pPr>
      <w:r>
        <w:rPr>
          <w:rFonts w:ascii="Times New Roman" w:hAnsi="Times New Roman"/>
          <w:b/>
          <w:sz w:val="24"/>
        </w:rPr>
        <w:t>Learning loop:</w:t>
      </w:r>
      <w:r>
        <w:rPr>
          <w:rFonts w:ascii="Times New Roman" w:hAnsi="Times New Roman"/>
          <w:b w:val="0"/>
          <w:sz w:val="24"/>
        </w:rPr>
        <w:t xml:space="preserve"> When a backup contact resolves an escalation, the human's reply is captured as a Q&amp;A pair and embedded. Future queries search this learned set alongside documents.</w:t>
      </w:r>
    </w:p>
    <w:p>
      <w:pPr>
        <w:spacing w:after="0" w:before="0"/>
      </w:pPr>
    </w:p>
    <w:p>
      <w:pPr>
        <w:pStyle w:val="Heading2"/>
        <w:spacing w:after="80" w:before="80"/>
      </w:pPr>
      <w:r>
        <w:rPr>
          <w:rFonts w:ascii="Times New Roman" w:hAnsi="Times New Roman"/>
          <w:color w:val="000000"/>
        </w:rPr>
        <w:t>WhatsApp-Specific</w:t>
      </w:r>
    </w:p>
    <w:p>
      <w:pPr>
        <w:spacing w:after="0" w:before="0"/>
      </w:pPr>
    </w:p>
    <w:p>
      <w:pPr>
        <w:spacing w:after="0" w:before="0"/>
      </w:pPr>
      <w:r>
        <w:rPr>
          <w:rFonts w:ascii="Times New Roman" w:hAnsi="Times New Roman"/>
          <w:b w:val="0"/>
          <w:sz w:val="24"/>
        </w:rPr>
        <w:t>Meta's 24-hour session window: free-form text replies only within 24 hours of a customer message. Outside the window, pre-approved template messages are mandatory. The word **"HUMAN"** triggers forced immediate escalation. Rate limits: 250 messages/min globally; 1 per 6 seconds per user.</w:t>
      </w:r>
    </w:p>
    <w:p>
      <w:pPr>
        <w:spacing w:after="0" w:before="0"/>
      </w:pPr>
    </w:p>
    <w:p>
      <w:pPr>
        <w:pStyle w:val="Heading2"/>
        <w:spacing w:after="80" w:before="80"/>
      </w:pPr>
      <w:r>
        <w:rPr>
          <w:rFonts w:ascii="Times New Roman" w:hAnsi="Times New Roman"/>
          <w:color w:val="000000"/>
        </w:rPr>
        <w:t>Authentication</w:t>
      </w:r>
    </w:p>
    <w:p>
      <w:pPr>
        <w:spacing w:after="0" w:before="0"/>
      </w:pPr>
    </w:p>
    <w:p>
      <w:pPr>
        <w:spacing w:after="0" w:before="0"/>
      </w:pPr>
      <w:r>
        <w:rPr>
          <w:rFonts w:ascii="Times New Roman" w:hAnsi="Times New Roman"/>
          <w:b w:val="0"/>
          <w:sz w:val="24"/>
        </w:rPr>
        <w:t>JWT (HS256, 24-hour expiry) stored in `HttpOnly` cookie. Roles: `admin` (primary backup contact) or `operator`. Tenant isolation via `tenant_id` from JWT payload.</w:t>
      </w:r>
    </w:p>
    <w:p>
      <w:pPr>
        <w:spacing w:after="0" w:before="0"/>
      </w:pPr>
    </w:p>
    <w:p>
      <w:pPr>
        <w:pStyle w:val="Heading2"/>
        <w:spacing w:after="80" w:before="80"/>
      </w:pPr>
      <w:r>
        <w:rPr>
          <w:rFonts w:ascii="Times New Roman" w:hAnsi="Times New Roman"/>
          <w:color w:val="000000"/>
        </w:rPr>
        <w:t>Key API Endpoints</w:t>
      </w:r>
    </w:p>
    <w:p>
      <w:pPr>
        <w:spacing w:after="0" w:before="0"/>
      </w:pP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before="0"/>
            </w:pPr>
            <w:r>
              <w:rPr>
                <w:rFonts w:ascii="Times New Roman" w:hAnsi="Times New Roman"/>
                <w:b/>
                <w:sz w:val="24"/>
              </w:rPr>
              <w:t>Endpoint</w:t>
            </w:r>
          </w:p>
        </w:tc>
        <w:tc>
          <w:tcPr>
            <w:tcW w:type="dxa" w:w="2160"/>
          </w:tcPr>
          <w:p>
            <w:pPr>
              <w:spacing w:after="0" w:before="0"/>
            </w:pPr>
            <w:r>
              <w:rPr>
                <w:rFonts w:ascii="Times New Roman" w:hAnsi="Times New Roman"/>
                <w:b/>
                <w:sz w:val="24"/>
              </w:rPr>
              <w:t>Method</w:t>
            </w:r>
          </w:p>
        </w:tc>
        <w:tc>
          <w:tcPr>
            <w:tcW w:type="dxa" w:w="2160"/>
          </w:tcPr>
          <w:p>
            <w:pPr>
              <w:spacing w:after="0" w:before="0"/>
            </w:pPr>
            <w:r>
              <w:rPr>
                <w:rFonts w:ascii="Times New Roman" w:hAnsi="Times New Roman"/>
                <w:b/>
                <w:sz w:val="24"/>
              </w:rPr>
              <w:t>Auth</w:t>
            </w:r>
          </w:p>
        </w:tc>
        <w:tc>
          <w:tcPr>
            <w:tcW w:type="dxa" w:w="2160"/>
          </w:tcPr>
          <w:p>
            <w:pPr>
              <w:spacing w:after="0" w:before="0"/>
            </w:pPr>
            <w:r>
              <w:rPr>
                <w:rFonts w:ascii="Times New Roman" w:hAnsi="Times New Roman"/>
                <w:b/>
                <w:sz w:val="24"/>
              </w:rPr>
              <w:t>Description</w:t>
            </w:r>
          </w:p>
        </w:tc>
      </w:tr>
      <w:tr>
        <w:tc>
          <w:tcPr>
            <w:tcW w:type="dxa" w:w="2160"/>
          </w:tcPr>
          <w:p>
            <w:pPr>
              <w:spacing w:after="0" w:before="0"/>
            </w:pPr>
            <w:r>
              <w:rPr>
                <w:rFonts w:ascii="Times New Roman" w:hAnsi="Times New Roman"/>
                <w:sz w:val="24"/>
              </w:rPr>
              <w:t>`/api/v1/onboarding`</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No</w:t>
            </w:r>
          </w:p>
        </w:tc>
        <w:tc>
          <w:tcPr>
            <w:tcW w:type="dxa" w:w="2160"/>
          </w:tcPr>
          <w:p>
            <w:pPr>
              <w:spacing w:after="0" w:before="0"/>
            </w:pPr>
            <w:r>
              <w:rPr>
                <w:rFonts w:ascii="Times New Roman" w:hAnsi="Times New Roman"/>
                <w:sz w:val="24"/>
              </w:rPr>
              <w:t>Create tenant, account, backup contact</w:t>
            </w:r>
          </w:p>
        </w:tc>
      </w:tr>
      <w:tr>
        <w:tc>
          <w:tcPr>
            <w:tcW w:type="dxa" w:w="2160"/>
          </w:tcPr>
          <w:p>
            <w:pPr>
              <w:spacing w:after="0" w:before="0"/>
            </w:pPr>
            <w:r>
              <w:rPr>
                <w:rFonts w:ascii="Times New Roman" w:hAnsi="Times New Roman"/>
                <w:sz w:val="24"/>
              </w:rPr>
              <w:t>`/api/v1/auth/login`</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No</w:t>
            </w:r>
          </w:p>
        </w:tc>
        <w:tc>
          <w:tcPr>
            <w:tcW w:type="dxa" w:w="2160"/>
          </w:tcPr>
          <w:p>
            <w:pPr>
              <w:spacing w:after="0" w:before="0"/>
            </w:pPr>
            <w:r>
              <w:rPr>
                <w:rFonts w:ascii="Times New Roman" w:hAnsi="Times New Roman"/>
                <w:sz w:val="24"/>
              </w:rPr>
              <w:t>Login → JWT cookie</w:t>
            </w:r>
          </w:p>
        </w:tc>
      </w:tr>
      <w:tr>
        <w:tc>
          <w:tcPr>
            <w:tcW w:type="dxa" w:w="2160"/>
          </w:tcPr>
          <w:p>
            <w:pPr>
              <w:spacing w:after="0" w:before="0"/>
            </w:pPr>
            <w:r>
              <w:rPr>
                <w:rFonts w:ascii="Times New Roman" w:hAnsi="Times New Roman"/>
                <w:sz w:val="24"/>
              </w:rPr>
              <w:t>`/api/v1/auth/me`</w:t>
            </w:r>
          </w:p>
        </w:tc>
        <w:tc>
          <w:tcPr>
            <w:tcW w:type="dxa" w:w="2160"/>
          </w:tcPr>
          <w:p>
            <w:pPr>
              <w:spacing w:after="0" w:before="0"/>
            </w:pPr>
            <w:r>
              <w:rPr>
                <w:rFonts w:ascii="Times New Roman" w:hAnsi="Times New Roman"/>
                <w:sz w:val="24"/>
              </w:rPr>
              <w:t>GET</w:t>
            </w:r>
          </w:p>
        </w:tc>
        <w:tc>
          <w:tcPr>
            <w:tcW w:type="dxa" w:w="2160"/>
          </w:tcPr>
          <w:p>
            <w:pPr>
              <w:spacing w:after="0" w:before="0"/>
            </w:pPr>
            <w:r>
              <w:rPr>
                <w:rFonts w:ascii="Times New Roman" w:hAnsi="Times New Roman"/>
                <w:sz w:val="24"/>
              </w:rPr>
              <w:t>Yes</w:t>
            </w:r>
          </w:p>
        </w:tc>
        <w:tc>
          <w:tcPr>
            <w:tcW w:type="dxa" w:w="2160"/>
          </w:tcPr>
          <w:p>
            <w:pPr>
              <w:spacing w:after="0" w:before="0"/>
            </w:pPr>
            <w:r>
              <w:rPr>
                <w:rFonts w:ascii="Times New Roman" w:hAnsi="Times New Roman"/>
                <w:sz w:val="24"/>
              </w:rPr>
              <w:t>Current operator profile</w:t>
            </w:r>
          </w:p>
        </w:tc>
      </w:tr>
      <w:tr>
        <w:tc>
          <w:tcPr>
            <w:tcW w:type="dxa" w:w="2160"/>
          </w:tcPr>
          <w:p>
            <w:pPr>
              <w:spacing w:after="0" w:before="0"/>
            </w:pPr>
            <w:r>
              <w:rPr>
                <w:rFonts w:ascii="Times New Roman" w:hAnsi="Times New Roman"/>
                <w:sz w:val="24"/>
              </w:rPr>
              <w:t>`/api/v1/portal/documents/upload`</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Yes</w:t>
            </w:r>
          </w:p>
        </w:tc>
        <w:tc>
          <w:tcPr>
            <w:tcW w:type="dxa" w:w="2160"/>
          </w:tcPr>
          <w:p>
            <w:pPr>
              <w:spacing w:after="0" w:before="0"/>
            </w:pPr>
            <w:r>
              <w:rPr>
                <w:rFonts w:ascii="Times New Roman" w:hAnsi="Times New Roman"/>
                <w:sz w:val="24"/>
              </w:rPr>
              <w:t>Upload document (multipart)</w:t>
            </w:r>
          </w:p>
        </w:tc>
      </w:tr>
      <w:tr>
        <w:tc>
          <w:tcPr>
            <w:tcW w:type="dxa" w:w="2160"/>
          </w:tcPr>
          <w:p>
            <w:pPr>
              <w:spacing w:after="0" w:before="0"/>
            </w:pPr>
            <w:r>
              <w:rPr>
                <w:rFonts w:ascii="Times New Roman" w:hAnsi="Times New Roman"/>
                <w:sz w:val="24"/>
              </w:rPr>
              <w:t>`/api/v1/portal/documents/{id}`</w:t>
            </w:r>
          </w:p>
        </w:tc>
        <w:tc>
          <w:tcPr>
            <w:tcW w:type="dxa" w:w="2160"/>
          </w:tcPr>
          <w:p>
            <w:pPr>
              <w:spacing w:after="0" w:before="0"/>
            </w:pPr>
            <w:r>
              <w:rPr>
                <w:rFonts w:ascii="Times New Roman" w:hAnsi="Times New Roman"/>
                <w:sz w:val="24"/>
              </w:rPr>
              <w:t>DELETE</w:t>
            </w:r>
          </w:p>
        </w:tc>
        <w:tc>
          <w:tcPr>
            <w:tcW w:type="dxa" w:w="2160"/>
          </w:tcPr>
          <w:p>
            <w:pPr>
              <w:spacing w:after="0" w:before="0"/>
            </w:pPr>
            <w:r>
              <w:rPr>
                <w:rFonts w:ascii="Times New Roman" w:hAnsi="Times New Roman"/>
                <w:sz w:val="24"/>
              </w:rPr>
              <w:t>Yes</w:t>
            </w:r>
          </w:p>
        </w:tc>
        <w:tc>
          <w:tcPr>
            <w:tcW w:type="dxa" w:w="2160"/>
          </w:tcPr>
          <w:p>
            <w:pPr>
              <w:spacing w:after="0" w:before="0"/>
            </w:pPr>
            <w:r>
              <w:rPr>
                <w:rFonts w:ascii="Times New Roman" w:hAnsi="Times New Roman"/>
                <w:sz w:val="24"/>
              </w:rPr>
              <w:t>Delete document and chunks</w:t>
            </w:r>
          </w:p>
        </w:tc>
      </w:tr>
      <w:tr>
        <w:tc>
          <w:tcPr>
            <w:tcW w:type="dxa" w:w="2160"/>
          </w:tcPr>
          <w:p>
            <w:pPr>
              <w:spacing w:after="0" w:before="0"/>
            </w:pPr>
            <w:r>
              <w:rPr>
                <w:rFonts w:ascii="Times New Roman" w:hAnsi="Times New Roman"/>
                <w:sz w:val="24"/>
              </w:rPr>
              <w:t>`/api/v1/portal/escalations`</w:t>
            </w:r>
          </w:p>
        </w:tc>
        <w:tc>
          <w:tcPr>
            <w:tcW w:type="dxa" w:w="2160"/>
          </w:tcPr>
          <w:p>
            <w:pPr>
              <w:spacing w:after="0" w:before="0"/>
            </w:pPr>
            <w:r>
              <w:rPr>
                <w:rFonts w:ascii="Times New Roman" w:hAnsi="Times New Roman"/>
                <w:sz w:val="24"/>
              </w:rPr>
              <w:t>GET</w:t>
            </w:r>
          </w:p>
        </w:tc>
        <w:tc>
          <w:tcPr>
            <w:tcW w:type="dxa" w:w="2160"/>
          </w:tcPr>
          <w:p>
            <w:pPr>
              <w:spacing w:after="0" w:before="0"/>
            </w:pPr>
            <w:r>
              <w:rPr>
                <w:rFonts w:ascii="Times New Roman" w:hAnsi="Times New Roman"/>
                <w:sz w:val="24"/>
              </w:rPr>
              <w:t>Yes</w:t>
            </w:r>
          </w:p>
        </w:tc>
        <w:tc>
          <w:tcPr>
            <w:tcW w:type="dxa" w:w="2160"/>
          </w:tcPr>
          <w:p>
            <w:pPr>
              <w:spacing w:after="0" w:before="0"/>
            </w:pPr>
            <w:r>
              <w:rPr>
                <w:rFonts w:ascii="Times New Roman" w:hAnsi="Times New Roman"/>
                <w:sz w:val="24"/>
              </w:rPr>
              <w:t>List escalations</w:t>
            </w:r>
          </w:p>
        </w:tc>
      </w:tr>
      <w:tr>
        <w:tc>
          <w:tcPr>
            <w:tcW w:type="dxa" w:w="2160"/>
          </w:tcPr>
          <w:p>
            <w:pPr>
              <w:spacing w:after="0" w:before="0"/>
            </w:pPr>
            <w:r>
              <w:rPr>
                <w:rFonts w:ascii="Times New Roman" w:hAnsi="Times New Roman"/>
                <w:sz w:val="24"/>
              </w:rPr>
              <w:t>`/api/v1/portal/escalations/{id}/resolve`</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Yes</w:t>
            </w:r>
          </w:p>
        </w:tc>
        <w:tc>
          <w:tcPr>
            <w:tcW w:type="dxa" w:w="2160"/>
          </w:tcPr>
          <w:p>
            <w:pPr>
              <w:spacing w:after="0" w:before="0"/>
            </w:pPr>
            <w:r>
              <w:rPr>
                <w:rFonts w:ascii="Times New Roman" w:hAnsi="Times New Roman"/>
                <w:sz w:val="24"/>
              </w:rPr>
              <w:t>Resolve with human answer</w:t>
            </w:r>
          </w:p>
        </w:tc>
      </w:tr>
      <w:tr>
        <w:tc>
          <w:tcPr>
            <w:tcW w:type="dxa" w:w="2160"/>
          </w:tcPr>
          <w:p>
            <w:pPr>
              <w:spacing w:after="0" w:before="0"/>
            </w:pPr>
            <w:r>
              <w:rPr>
                <w:rFonts w:ascii="Times New Roman" w:hAnsi="Times New Roman"/>
                <w:sz w:val="24"/>
              </w:rPr>
              <w:t>`/api/v1/portal/keyphrase/mappings`</w:t>
            </w:r>
          </w:p>
        </w:tc>
        <w:tc>
          <w:tcPr>
            <w:tcW w:type="dxa" w:w="2160"/>
          </w:tcPr>
          <w:p>
            <w:pPr>
              <w:spacing w:after="0" w:before="0"/>
            </w:pPr>
            <w:r>
              <w:rPr>
                <w:rFonts w:ascii="Times New Roman" w:hAnsi="Times New Roman"/>
                <w:sz w:val="24"/>
              </w:rPr>
              <w:t>GET/POST/DELETE</w:t>
            </w:r>
          </w:p>
        </w:tc>
        <w:tc>
          <w:tcPr>
            <w:tcW w:type="dxa" w:w="2160"/>
          </w:tcPr>
          <w:p>
            <w:pPr>
              <w:spacing w:after="0" w:before="0"/>
            </w:pPr>
            <w:r>
              <w:rPr>
                <w:rFonts w:ascii="Times New Roman" w:hAnsi="Times New Roman"/>
                <w:sz w:val="24"/>
              </w:rPr>
              <w:t>Yes</w:t>
            </w:r>
          </w:p>
        </w:tc>
        <w:tc>
          <w:tcPr>
            <w:tcW w:type="dxa" w:w="2160"/>
          </w:tcPr>
          <w:p>
            <w:pPr>
              <w:spacing w:after="0" w:before="0"/>
            </w:pPr>
            <w:r>
              <w:rPr>
                <w:rFonts w:ascii="Times New Roman" w:hAnsi="Times New Roman"/>
                <w:sz w:val="24"/>
              </w:rPr>
              <w:t>Key phrase → document mappings</w:t>
            </w:r>
          </w:p>
        </w:tc>
      </w:tr>
      <w:tr>
        <w:tc>
          <w:tcPr>
            <w:tcW w:type="dxa" w:w="2160"/>
          </w:tcPr>
          <w:p>
            <w:pPr>
              <w:spacing w:after="0" w:before="0"/>
            </w:pPr>
            <w:r>
              <w:rPr>
                <w:rFonts w:ascii="Times New Roman" w:hAnsi="Times New Roman"/>
                <w:sz w:val="24"/>
              </w:rPr>
              <w:t>`/api/v1/email/inbound`</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No</w:t>
            </w:r>
          </w:p>
        </w:tc>
        <w:tc>
          <w:tcPr>
            <w:tcW w:type="dxa" w:w="2160"/>
          </w:tcPr>
          <w:p>
            <w:pPr>
              <w:spacing w:after="0" w:before="0"/>
            </w:pPr>
            <w:r>
              <w:rPr>
                <w:rFonts w:ascii="Times New Roman" w:hAnsi="Times New Roman"/>
                <w:sz w:val="24"/>
              </w:rPr>
              <w:t>SendGrid inbound webhook</w:t>
            </w:r>
          </w:p>
        </w:tc>
      </w:tr>
      <w:tr>
        <w:tc>
          <w:tcPr>
            <w:tcW w:type="dxa" w:w="2160"/>
          </w:tcPr>
          <w:p>
            <w:pPr>
              <w:spacing w:after="0" w:before="0"/>
            </w:pPr>
            <w:r>
              <w:rPr>
                <w:rFonts w:ascii="Times New Roman" w:hAnsi="Times New Roman"/>
                <w:sz w:val="24"/>
              </w:rPr>
              <w:t>`/api/v1/whatsapp/inbound`</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No</w:t>
            </w:r>
          </w:p>
        </w:tc>
        <w:tc>
          <w:tcPr>
            <w:tcW w:type="dxa" w:w="2160"/>
          </w:tcPr>
          <w:p>
            <w:pPr>
              <w:spacing w:after="0" w:before="0"/>
            </w:pPr>
            <w:r>
              <w:rPr>
                <w:rFonts w:ascii="Times New Roman" w:hAnsi="Times New Roman"/>
                <w:sz w:val="24"/>
              </w:rPr>
              <w:t>Meta WhatsApp webhook</w:t>
            </w:r>
          </w:p>
        </w:tc>
      </w:tr>
      <w:tr>
        <w:tc>
          <w:tcPr>
            <w:tcW w:type="dxa" w:w="2160"/>
          </w:tcPr>
          <w:p>
            <w:pPr>
              <w:spacing w:after="0" w:before="0"/>
            </w:pPr>
            <w:r>
              <w:rPr>
                <w:rFonts w:ascii="Times New Roman" w:hAnsi="Times New Roman"/>
                <w:sz w:val="24"/>
              </w:rPr>
              <w:t>`/api/v1/billing/webhook`</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No</w:t>
            </w:r>
          </w:p>
        </w:tc>
        <w:tc>
          <w:tcPr>
            <w:tcW w:type="dxa" w:w="2160"/>
          </w:tcPr>
          <w:p>
            <w:pPr>
              <w:spacing w:after="0" w:before="0"/>
            </w:pPr>
            <w:r>
              <w:rPr>
                <w:rFonts w:ascii="Times New Roman" w:hAnsi="Times New Roman"/>
                <w:sz w:val="24"/>
              </w:rPr>
              <w:t>Stripe webhook (signature verified)</w:t>
            </w:r>
          </w:p>
        </w:tc>
      </w:tr>
      <w:tr>
        <w:tc>
          <w:tcPr>
            <w:tcW w:type="dxa" w:w="2160"/>
          </w:tcPr>
          <w:p>
            <w:pPr>
              <w:spacing w:after="0" w:before="0"/>
            </w:pPr>
            <w:r>
              <w:rPr>
                <w:rFonts w:ascii="Times New Roman" w:hAnsi="Times New Roman"/>
                <w:sz w:val="24"/>
              </w:rPr>
              <w:t>`/api/v1/portal/upgrade`</w:t>
            </w:r>
          </w:p>
        </w:tc>
        <w:tc>
          <w:tcPr>
            <w:tcW w:type="dxa" w:w="2160"/>
          </w:tcPr>
          <w:p>
            <w:pPr>
              <w:spacing w:after="0" w:before="0"/>
            </w:pPr>
            <w:r>
              <w:rPr>
                <w:rFonts w:ascii="Times New Roman" w:hAnsi="Times New Roman"/>
                <w:sz w:val="24"/>
              </w:rPr>
              <w:t>POST</w:t>
            </w:r>
          </w:p>
        </w:tc>
        <w:tc>
          <w:tcPr>
            <w:tcW w:type="dxa" w:w="2160"/>
          </w:tcPr>
          <w:p>
            <w:pPr>
              <w:spacing w:after="0" w:before="0"/>
            </w:pPr>
            <w:r>
              <w:rPr>
                <w:rFonts w:ascii="Times New Roman" w:hAnsi="Times New Roman"/>
                <w:sz w:val="24"/>
              </w:rPr>
              <w:t>Yes</w:t>
            </w:r>
          </w:p>
        </w:tc>
        <w:tc>
          <w:tcPr>
            <w:tcW w:type="dxa" w:w="2160"/>
          </w:tcPr>
          <w:p>
            <w:pPr>
              <w:spacing w:after="0" w:before="0"/>
            </w:pPr>
            <w:r>
              <w:rPr>
                <w:rFonts w:ascii="Times New Roman" w:hAnsi="Times New Roman"/>
                <w:sz w:val="24"/>
              </w:rPr>
              <w:t>Create Stripe checkout session</w:t>
            </w:r>
          </w:p>
        </w:tc>
      </w:tr>
    </w:tbl>
    <w:p>
      <w:pPr>
        <w:spacing w:after="0" w:before="0"/>
      </w:pPr>
    </w:p>
    <w:p>
      <w:pPr>
        <w:pStyle w:val="Heading2"/>
        <w:spacing w:after="80" w:before="80"/>
      </w:pPr>
      <w:r>
        <w:rPr>
          <w:rFonts w:ascii="Times New Roman" w:hAnsi="Times New Roman"/>
          <w:color w:val="000000"/>
        </w:rPr>
        <w:t>Deployment</w:t>
      </w:r>
    </w:p>
    <w:p>
      <w:pPr>
        <w:spacing w:after="0" w:before="0"/>
      </w:pPr>
    </w:p>
    <w:p>
      <w:pPr>
        <w:spacing w:after="0" w:before="0"/>
      </w:pPr>
      <w:r>
        <w:rPr>
          <w:rFonts w:ascii="Times New Roman" w:hAnsi="Times New Roman"/>
          <w:b w:val="0"/>
          <w:sz w:val="24"/>
        </w:rPr>
        <w:t>- **Platform:** Vercel (serverless Python via `@vercel/python` runtime)</w:t>
      </w:r>
    </w:p>
    <w:p>
      <w:pPr>
        <w:spacing w:after="0" w:before="0"/>
      </w:pPr>
      <w:r>
        <w:rPr>
          <w:rFonts w:ascii="Times New Roman" w:hAnsi="Times New Roman"/>
          <w:b w:val="0"/>
          <w:sz w:val="24"/>
        </w:rPr>
        <w:t>- **Entry:** `api/index.py` exports `application = app` (FastAPI ASGI app)</w:t>
      </w:r>
    </w:p>
    <w:p>
      <w:pPr>
        <w:spacing w:after="0" w:before="0"/>
      </w:pPr>
      <w:r>
        <w:rPr>
          <w:rFonts w:ascii="Times New Roman" w:hAnsi="Times New Roman"/>
          <w:b w:val="0"/>
          <w:sz w:val="24"/>
        </w:rPr>
        <w:t>- **Build:** `pip install -e .` via `vercel.json` `installCommand`</w:t>
      </w:r>
    </w:p>
    <w:p>
      <w:pPr>
        <w:spacing w:after="0" w:before="0"/>
      </w:pPr>
      <w:r>
        <w:rPr>
          <w:rFonts w:ascii="Times New Roman" w:hAnsi="Times New Roman"/>
          <w:b w:val="0"/>
          <w:sz w:val="24"/>
        </w:rPr>
        <w:t>- **Routing:** All traffic routes to `api/index.py`</w:t>
      </w:r>
    </w:p>
    <w:p>
      <w:pPr>
        <w:spacing w:after="0" w:before="0"/>
      </w:pPr>
    </w:p>
    <w:p>
      <w:pPr>
        <w:pStyle w:val="Heading2"/>
        <w:spacing w:after="80" w:before="80"/>
      </w:pPr>
      <w:r>
        <w:rPr>
          <w:rFonts w:ascii="Times New Roman" w:hAnsi="Times New Roman"/>
          <w:color w:val="000000"/>
        </w:rPr>
        <w:t>Project Structure</w:t>
      </w:r>
    </w:p>
    <w:p>
      <w:pPr>
        <w:spacing w:after="0" w:before="0"/>
      </w:pPr>
    </w:p>
    <w:p>
      <w:pPr>
        <w:spacing w:after="120" w:before="0"/>
        <w:ind w:left="432"/>
      </w:pPr>
      <w:r>
        <w:rPr>
          <w:rFonts w:ascii="Courier New" w:hAnsi="Courier New"/>
          <w:sz w:val="20"/>
        </w:rPr>
        <w:t>src/sequor/</w:t>
        <w:br/>
        <w:t xml:space="preserve">  ai/</w:t>
        <w:br/>
        <w:t xml:space="preserve">    client.py       -- Ollama/OpenAI client</w:t>
        <w:br/>
        <w:t xml:space="preserve">    classifier.py   -- Message classifier (LLM)</w:t>
        <w:br/>
        <w:t xml:space="preserve">    rag_pipeline.py -- Hybrid retrieval + synthesis</w:t>
        <w:br/>
        <w:t xml:space="preserve">    vector_store.py -- pgvector + BM25</w:t>
        <w:br/>
        <w:t xml:space="preserve">    response.py     -- Response generator</w:t>
        <w:br/>
        <w:t xml:space="preserve">    learning.py     -- Learning loop</w:t>
        <w:br/>
        <w:t xml:space="preserve">    ingestion.py    -- Document parser and chunker</w:t>
        <w:br/>
        <w:t xml:space="preserve">  auth.py           -- JWT auth, bcrypt</w:t>
        <w:br/>
        <w:t xml:space="preserve">  billing/          -- Stripe integration</w:t>
        <w:br/>
        <w:t xml:space="preserve">  compliance.py     -- PDPA, HUMAN override, erasure</w:t>
        <w:br/>
        <w:t xml:space="preserve">  config.py        -- pydantic-settings from .env</w:t>
        <w:br/>
        <w:t xml:space="preserve">  db/</w:t>
        <w:br/>
        <w:t xml:space="preserve">    models.py      -- All SQLAlchemy entities</w:t>
        <w:br/>
        <w:t xml:space="preserve">    encrypted_column.py -- EncryptedString type</w:t>
        <w:br/>
        <w:t xml:space="preserve">    schema_manager.py -- Tenant schema creation</w:t>
        <w:br/>
        <w:t xml:space="preserve">  email/</w:t>
        <w:br/>
        <w:t xml:space="preserve">    inbound.py     -- SendGrid webhook processor</w:t>
        <w:br/>
        <w:t xml:space="preserve">    sender.py      -- SendGrid email sender</w:t>
        <w:br/>
        <w:t xml:space="preserve">    auto_reply.py  -- Full email AI pipeline</w:t>
        <w:br/>
        <w:t xml:space="preserve">    templates.py    -- Email HTML/text templates</w:t>
        <w:br/>
        <w:t xml:space="preserve">  escalation/</w:t>
        <w:br/>
        <w:t xml:space="preserve">    service.py     -- Escalation workflow</w:t>
        <w:br/>
        <w:t xml:space="preserve">    sla.py         -- SLA deadline calculator</w:t>
        <w:br/>
        <w:t xml:space="preserve">    scheduler.py    -- Breach detection (runs every 5 min)</w:t>
        <w:br/>
        <w:t xml:space="preserve">  onboarding/</w:t>
        <w:br/>
        <w:t xml:space="preserve">    app.py        -- All routes and templates</w:t>
        <w:br/>
        <w:t xml:space="preserve">    service.py     -- Onboarding business logic</w:t>
        <w:br/>
        <w:t xml:space="preserve">  whatsapp/</w:t>
        <w:br/>
        <w:t xml:space="preserve">    inbound.py    -- Meta webhook processor</w:t>
        <w:br/>
        <w:t xml:space="preserve">    sender.py      -- Meta Cloud API sender</w:t>
        <w:br/>
        <w:t xml:space="preserve">    auto_reply.py  -- Full WhatsApp AI pipeline</w:t>
        <w:br/>
        <w:t xml:space="preserve">  protocols.py      -- EmailSender/WhatsAppSender interfaces</w:t>
        <w:br/>
        <w:t xml:space="preserve">  schemas.py        -- Pydantic validation models</w:t>
        <w:br/>
        <w:t>api/</w:t>
        <w:br/>
        <w:t xml:space="preserve">  index.py          -- Vercel ASGI entry point</w:t>
        <w:br/>
        <w:t>vercel.json         -- Vercel build + route config</w:t>
        <w:br/>
        <w:t>Dockerfile           -- Container image for self-hosting</w:t>
        <w:br/>
        <w:t>.github/workflows/   -- CI/CD pipelines</w:t>
      </w:r>
    </w:p>
    <w:p>
      <w:pPr>
        <w:spacing w:after="0" w:before="0"/>
      </w:pPr>
    </w:p>
    <w:p>
      <w:pPr>
        <w:pStyle w:val="Heading2"/>
        <w:spacing w:after="80" w:before="80"/>
      </w:pPr>
      <w:r>
        <w:rPr>
          <w:rFonts w:ascii="Times New Roman" w:hAnsi="Times New Roman"/>
          <w:color w:val="000000"/>
        </w:rPr>
        <w:t>Startup Repair</w:t>
      </w:r>
    </w:p>
    <w:p>
      <w:pPr>
        <w:spacing w:after="0" w:before="0"/>
      </w:pPr>
    </w:p>
    <w:p>
      <w:pPr>
        <w:spacing w:after="0" w:before="0"/>
      </w:pPr>
      <w:r>
        <w:rPr>
          <w:rFonts w:ascii="Times New Roman" w:hAnsi="Times New Roman"/>
          <w:b w:val="0"/>
          <w:sz w:val="24"/>
        </w:rPr>
        <w:t>On every application startup, `_reprocess_stuck_documents()` promotes any document stuck at `indexing` to `ready`. This prevents documents from being permanently stuck if a restart occurs mid-processing.</w:t>
      </w:r>
    </w:p>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5. Developer Guide — Taking Over This Project</w:t>
      </w:r>
    </w:p>
    <w:p>
      <w:pPr>
        <w:spacing w:after="0" w:before="0"/>
      </w:pPr>
    </w:p>
    <w:p>
      <w:pPr>
        <w:pStyle w:val="Heading2"/>
        <w:spacing w:after="80" w:before="80"/>
      </w:pPr>
      <w:r>
        <w:rPr>
          <w:rFonts w:ascii="Times New Roman" w:hAnsi="Times New Roman"/>
          <w:color w:val="000000"/>
        </w:rPr>
        <w:t>First-Read Files</w:t>
      </w:r>
    </w:p>
    <w:p>
      <w:pPr>
        <w:spacing w:after="0" w:before="0"/>
      </w:pPr>
    </w:p>
    <w:p>
      <w:pPr>
        <w:spacing w:after="0" w:before="0"/>
      </w:pPr>
      <w:r>
        <w:rPr>
          <w:rFonts w:ascii="Times New Roman" w:hAnsi="Times New Roman"/>
          <w:b w:val="0"/>
          <w:sz w:val="24"/>
        </w:rPr>
        <w:t>Read these files in order before making any changes:</w:t>
      </w:r>
    </w:p>
    <w:p>
      <w:pPr>
        <w:spacing w:after="0" w:before="0"/>
      </w:pPr>
    </w:p>
    <w:p>
      <w:pPr>
        <w:spacing w:after="0" w:before="0"/>
      </w:pPr>
      <w:r>
        <w:rPr>
          <w:rFonts w:ascii="Times New Roman" w:hAnsi="Times New Roman"/>
          <w:b w:val="0"/>
          <w:sz w:val="24"/>
        </w:rPr>
        <w:t>1. **`src/sequor/onboarding/app.py`** — All HTTP routes, auth middleware, request handlers.</w:t>
      </w:r>
    </w:p>
    <w:p>
      <w:pPr>
        <w:spacing w:after="0" w:before="0"/>
      </w:pPr>
      <w:r>
        <w:rPr>
          <w:rFonts w:ascii="Times New Roman" w:hAnsi="Times New Roman"/>
          <w:b w:val="0"/>
          <w:sz w:val="24"/>
        </w:rPr>
        <w:t>2. **`src/sequor/ai/rag_pipeline.py`** — Core AI logic: classification, RAG retrieval, synthesis, hallucination detection.</w:t>
      </w:r>
    </w:p>
    <w:p>
      <w:pPr>
        <w:spacing w:after="0" w:before="0"/>
      </w:pPr>
      <w:r>
        <w:rPr>
          <w:rFonts w:ascii="Times New Roman" w:hAnsi="Times New Roman"/>
          <w:b w:val="0"/>
          <w:sz w:val="24"/>
        </w:rPr>
        <w:t>3. **`src/sequor/escalation/service.py`** — Escalation creation, SLA breach detection, second-tier escalation.</w:t>
      </w:r>
    </w:p>
    <w:p>
      <w:pPr>
        <w:spacing w:after="0" w:before="0"/>
      </w:pPr>
      <w:r>
        <w:rPr>
          <w:rFonts w:ascii="Times New Roman" w:hAnsi="Times New Roman"/>
          <w:b w:val="0"/>
          <w:sz w:val="24"/>
        </w:rPr>
        <w:t>4. **`src/sequor/db/models.py`** — All database entities and their relationships.</w:t>
      </w:r>
    </w:p>
    <w:p>
      <w:pPr>
        <w:spacing w:after="0" w:before="0"/>
      </w:pPr>
      <w:r>
        <w:rPr>
          <w:rFonts w:ascii="Times New Roman" w:hAnsi="Times New Roman"/>
          <w:b w:val="0"/>
          <w:sz w:val="24"/>
        </w:rPr>
        <w:t>5. **`src/sequor/config.py`** — Every configuration variable and its source.</w:t>
      </w:r>
    </w:p>
    <w:p>
      <w:pPr>
        <w:spacing w:after="0" w:before="0"/>
      </w:pPr>
    </w:p>
    <w:p>
      <w:pPr>
        <w:pStyle w:val="Heading2"/>
        <w:spacing w:after="80" w:before="80"/>
      </w:pPr>
      <w:r>
        <w:rPr>
          <w:rFonts w:ascii="Times New Roman" w:hAnsi="Times New Roman"/>
          <w:color w:val="000000"/>
        </w:rPr>
        <w:t>Local Development Setup</w:t>
      </w:r>
    </w:p>
    <w:p>
      <w:pPr>
        <w:spacing w:after="0" w:before="0"/>
      </w:pPr>
    </w:p>
    <w:p>
      <w:pPr>
        <w:spacing w:after="120" w:before="0"/>
        <w:ind w:left="432"/>
      </w:pPr>
      <w:r>
        <w:rPr>
          <w:rFonts w:ascii="Courier New" w:hAnsi="Courier New"/>
          <w:sz w:val="20"/>
        </w:rPr>
        <w:t># Requires: Python 3.11+, PostgreSQL 15+, pgvector extension</w:t>
        <w:br/>
        <w:t>uv venv &amp;&amp; uv sync</w:t>
        <w:br/>
        <w:t>cp .env.example .env  # fill in all required values</w:t>
        <w:br/>
        <w:t>python -c "CREATE EXTENSION IF NOT EXISTS vector;" # in your postgres DB</w:t>
        <w:br/>
        <w:t>uv run uvicorn sequor.onboarding.app:app --reload</w:t>
      </w:r>
    </w:p>
    <w:p>
      <w:pPr>
        <w:spacing w:after="0" w:before="0"/>
      </w:pPr>
    </w:p>
    <w:p>
      <w:pPr>
        <w:spacing w:after="0" w:before="0"/>
      </w:pPr>
      <w:r>
        <w:rPr>
          <w:rFonts w:ascii="Times New Roman" w:hAnsi="Times New Roman"/>
          <w:b w:val="0"/>
          <w:sz w:val="24"/>
        </w:rPr>
        <w:t>The app runs at `http://localhost:8000`. Portal pages are at `/portal/*`.</w:t>
      </w:r>
    </w:p>
    <w:p>
      <w:pPr>
        <w:spacing w:after="0" w:before="0"/>
      </w:pPr>
    </w:p>
    <w:p>
      <w:pPr>
        <w:spacing w:after="0" w:before="0"/>
      </w:pPr>
      <w:r>
        <w:rPr>
          <w:rFonts w:ascii="Times New Roman" w:hAnsi="Times New Roman"/>
          <w:b/>
          <w:sz w:val="24"/>
        </w:rPr>
        <w:t>Why PostgreSQL + pgvector is required:</w:t>
      </w:r>
      <w:r>
        <w:rPr>
          <w:rFonts w:ascii="Times New Roman" w:hAnsi="Times New Roman"/>
          <w:b w:val="0"/>
          <w:sz w:val="24"/>
        </w:rPr>
        <w:t xml:space="preserve"> SQLite cannot be used because it has no vector search capability. The AI pipeline uses hybrid retrieval — 70% pgvector cosine similarity + 30% BM25 keyword scoring — to find the most relevant document passages. This requires pgvector. Managed PostgreSQL with pgvector is available from Supabase, Neon, or Render from ~SGD 5/month for typical small-business usage. This cost is separate from Sequor licensing.</w:t>
      </w:r>
    </w:p>
    <w:p>
      <w:pPr>
        <w:spacing w:after="0" w:before="0"/>
      </w:pPr>
    </w:p>
    <w:p>
      <w:pPr>
        <w:pStyle w:val="Heading2"/>
        <w:spacing w:after="80" w:before="80"/>
      </w:pPr>
      <w:r>
        <w:rPr>
          <w:rFonts w:ascii="Times New Roman" w:hAnsi="Times New Roman"/>
          <w:color w:val="000000"/>
        </w:rPr>
        <w:t>Dependencies on External Services</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Service</w:t>
            </w:r>
          </w:p>
        </w:tc>
        <w:tc>
          <w:tcPr>
            <w:tcW w:type="dxa" w:w="2880"/>
          </w:tcPr>
          <w:p>
            <w:pPr>
              <w:spacing w:after="0" w:before="0"/>
            </w:pPr>
            <w:r>
              <w:rPr>
                <w:rFonts w:ascii="Times New Roman" w:hAnsi="Times New Roman"/>
                <w:b/>
                <w:sz w:val="24"/>
              </w:rPr>
              <w:t>Purpose</w:t>
            </w:r>
          </w:p>
        </w:tc>
        <w:tc>
          <w:tcPr>
            <w:tcW w:type="dxa" w:w="2880"/>
          </w:tcPr>
          <w:p>
            <w:pPr>
              <w:spacing w:after="0" w:before="0"/>
            </w:pPr>
            <w:r>
              <w:rPr>
                <w:rFonts w:ascii="Times New Roman" w:hAnsi="Times New Roman"/>
                <w:b/>
                <w:sz w:val="24"/>
              </w:rPr>
              <w:t>Cost</w:t>
            </w:r>
          </w:p>
        </w:tc>
      </w:tr>
      <w:tr>
        <w:tc>
          <w:tcPr>
            <w:tcW w:type="dxa" w:w="2880"/>
          </w:tcPr>
          <w:p>
            <w:pPr>
              <w:spacing w:after="0" w:before="0"/>
            </w:pPr>
            <w:r>
              <w:rPr>
                <w:rFonts w:ascii="Times New Roman" w:hAnsi="Times New Roman"/>
                <w:sz w:val="24"/>
              </w:rPr>
              <w:t>PostgreSQL + pgvector</w:t>
            </w:r>
          </w:p>
        </w:tc>
        <w:tc>
          <w:tcPr>
            <w:tcW w:type="dxa" w:w="2880"/>
          </w:tcPr>
          <w:p>
            <w:pPr>
              <w:spacing w:after="0" w:before="0"/>
            </w:pPr>
            <w:r>
              <w:rPr>
                <w:rFonts w:ascii="Times New Roman" w:hAnsi="Times New Roman"/>
                <w:sz w:val="24"/>
              </w:rPr>
              <w:t>Database and vector search</w:t>
            </w:r>
          </w:p>
        </w:tc>
        <w:tc>
          <w:tcPr>
            <w:tcW w:type="dxa" w:w="2880"/>
          </w:tcPr>
          <w:p>
            <w:pPr>
              <w:spacing w:after="0" w:before="0"/>
            </w:pPr>
            <w:r>
              <w:rPr>
                <w:rFonts w:ascii="Times New Roman" w:hAnsi="Times New Roman"/>
                <w:sz w:val="24"/>
              </w:rPr>
              <w:t>~SGD 5–15/month (managed)</w:t>
            </w:r>
          </w:p>
        </w:tc>
      </w:tr>
      <w:tr>
        <w:tc>
          <w:tcPr>
            <w:tcW w:type="dxa" w:w="2880"/>
          </w:tcPr>
          <w:p>
            <w:pPr>
              <w:spacing w:after="0" w:before="0"/>
            </w:pPr>
            <w:r>
              <w:rPr>
                <w:rFonts w:ascii="Times New Roman" w:hAnsi="Times New Roman"/>
                <w:sz w:val="24"/>
              </w:rPr>
              <w:t>SendGrid</w:t>
            </w:r>
          </w:p>
        </w:tc>
        <w:tc>
          <w:tcPr>
            <w:tcW w:type="dxa" w:w="2880"/>
          </w:tcPr>
          <w:p>
            <w:pPr>
              <w:spacing w:after="0" w:before="0"/>
            </w:pPr>
            <w:r>
              <w:rPr>
                <w:rFonts w:ascii="Times New Roman" w:hAnsi="Times New Roman"/>
                <w:sz w:val="24"/>
              </w:rPr>
              <w:t>Email sending and inbound</w:t>
            </w:r>
          </w:p>
        </w:tc>
        <w:tc>
          <w:tcPr>
            <w:tcW w:type="dxa" w:w="2880"/>
          </w:tcPr>
          <w:p>
            <w:pPr>
              <w:spacing w:after="0" w:before="0"/>
            </w:pPr>
            <w:r>
              <w:rPr>
                <w:rFonts w:ascii="Times New Roman" w:hAnsi="Times New Roman"/>
                <w:sz w:val="24"/>
              </w:rPr>
              <w:t>Yes (100 emails/day free)</w:t>
            </w:r>
          </w:p>
        </w:tc>
      </w:tr>
      <w:tr>
        <w:tc>
          <w:tcPr>
            <w:tcW w:type="dxa" w:w="2880"/>
          </w:tcPr>
          <w:p>
            <w:pPr>
              <w:spacing w:after="0" w:before="0"/>
            </w:pPr>
            <w:r>
              <w:rPr>
                <w:rFonts w:ascii="Times New Roman" w:hAnsi="Times New Roman"/>
                <w:sz w:val="24"/>
              </w:rPr>
              <w:t>Stripe</w:t>
            </w:r>
          </w:p>
        </w:tc>
        <w:tc>
          <w:tcPr>
            <w:tcW w:type="dxa" w:w="2880"/>
          </w:tcPr>
          <w:p>
            <w:pPr>
              <w:spacing w:after="0" w:before="0"/>
            </w:pPr>
            <w:r>
              <w:rPr>
                <w:rFonts w:ascii="Times New Roman" w:hAnsi="Times New Roman"/>
                <w:sz w:val="24"/>
              </w:rPr>
              <w:t>Billing</w:t>
            </w:r>
          </w:p>
        </w:tc>
        <w:tc>
          <w:tcPr>
            <w:tcW w:type="dxa" w:w="2880"/>
          </w:tcPr>
          <w:p>
            <w:pPr>
              <w:spacing w:after="0" w:before="0"/>
            </w:pPr>
            <w:r>
              <w:rPr>
                <w:rFonts w:ascii="Times New Roman" w:hAnsi="Times New Roman"/>
                <w:sz w:val="24"/>
              </w:rPr>
              <w:t>Yes (test mode)</w:t>
            </w:r>
          </w:p>
        </w:tc>
      </w:tr>
      <w:tr>
        <w:tc>
          <w:tcPr>
            <w:tcW w:type="dxa" w:w="2880"/>
          </w:tcPr>
          <w:p>
            <w:pPr>
              <w:spacing w:after="0" w:before="0"/>
            </w:pPr>
            <w:r>
              <w:rPr>
                <w:rFonts w:ascii="Times New Roman" w:hAnsi="Times New Roman"/>
                <w:sz w:val="24"/>
              </w:rPr>
              <w:t>Meta WhatsApp Cloud API</w:t>
            </w:r>
          </w:p>
        </w:tc>
        <w:tc>
          <w:tcPr>
            <w:tcW w:type="dxa" w:w="2880"/>
          </w:tcPr>
          <w:p>
            <w:pPr>
              <w:spacing w:after="0" w:before="0"/>
            </w:pPr>
            <w:r>
              <w:rPr>
                <w:rFonts w:ascii="Times New Roman" w:hAnsi="Times New Roman"/>
                <w:sz w:val="24"/>
              </w:rPr>
              <w:t>WhatsApp messaging</w:t>
            </w:r>
          </w:p>
        </w:tc>
        <w:tc>
          <w:tcPr>
            <w:tcW w:type="dxa" w:w="2880"/>
          </w:tcPr>
          <w:p>
            <w:pPr>
              <w:spacing w:after="0" w:before="0"/>
            </w:pPr>
            <w:r>
              <w:rPr>
                <w:rFonts w:ascii="Times New Roman" w:hAnsi="Times New Roman"/>
                <w:sz w:val="24"/>
              </w:rPr>
              <w:t>Yes</w:t>
            </w:r>
          </w:p>
        </w:tc>
      </w:tr>
      <w:tr>
        <w:tc>
          <w:tcPr>
            <w:tcW w:type="dxa" w:w="2880"/>
          </w:tcPr>
          <w:p>
            <w:pPr>
              <w:spacing w:after="0" w:before="0"/>
            </w:pPr>
            <w:r>
              <w:rPr>
                <w:rFonts w:ascii="Times New Roman" w:hAnsi="Times New Roman"/>
                <w:sz w:val="24"/>
              </w:rPr>
              <w:t>Ollama</w:t>
            </w:r>
          </w:p>
        </w:tc>
        <w:tc>
          <w:tcPr>
            <w:tcW w:type="dxa" w:w="2880"/>
          </w:tcPr>
          <w:p>
            <w:pPr>
              <w:spacing w:after="0" w:before="0"/>
            </w:pPr>
            <w:r>
              <w:rPr>
                <w:rFonts w:ascii="Times New Roman" w:hAnsi="Times New Roman"/>
                <w:sz w:val="24"/>
              </w:rPr>
              <w:t>Local LLM (dev only)</w:t>
            </w:r>
          </w:p>
        </w:tc>
        <w:tc>
          <w:tcPr>
            <w:tcW w:type="dxa" w:w="2880"/>
          </w:tcPr>
          <w:p>
            <w:pPr>
              <w:spacing w:after="0" w:before="0"/>
            </w:pPr>
            <w:r>
              <w:rPr>
                <w:rFonts w:ascii="Times New Roman" w:hAnsi="Times New Roman"/>
                <w:sz w:val="24"/>
              </w:rPr>
              <w:t>Yes</w:t>
            </w:r>
          </w:p>
        </w:tc>
      </w:tr>
    </w:tbl>
    <w:p>
      <w:pPr>
        <w:spacing w:after="0" w:before="0"/>
      </w:pPr>
    </w:p>
    <w:p>
      <w:pPr>
        <w:spacing w:after="0" w:before="0"/>
      </w:pPr>
      <w:r>
        <w:rPr>
          <w:rFonts w:ascii="Times New Roman" w:hAnsi="Times New Roman"/>
          <w:b w:val="0"/>
          <w:sz w:val="24"/>
        </w:rPr>
        <w:t>For production on Vercel: Ollama is unavailable; set `OPENAI_API_KEY` or rely on BM25 search.</w:t>
      </w:r>
    </w:p>
    <w:p>
      <w:pPr>
        <w:spacing w:after="0" w:before="0"/>
      </w:pPr>
    </w:p>
    <w:p>
      <w:pPr>
        <w:pStyle w:val="Heading2"/>
        <w:spacing w:after="80" w:before="80"/>
      </w:pPr>
      <w:r>
        <w:rPr>
          <w:rFonts w:ascii="Times New Roman" w:hAnsi="Times New Roman"/>
          <w:color w:val="000000"/>
        </w:rPr>
        <w:t>Docker — Self-Hosting</w:t>
      </w:r>
    </w:p>
    <w:p>
      <w:pPr>
        <w:spacing w:after="0" w:before="0"/>
      </w:pPr>
    </w:p>
    <w:p>
      <w:pPr>
        <w:spacing w:after="120" w:before="0"/>
        <w:ind w:left="432"/>
      </w:pPr>
      <w:r>
        <w:rPr>
          <w:rFonts w:ascii="Courier New" w:hAnsi="Courier New"/>
          <w:sz w:val="20"/>
        </w:rPr>
        <w:t># Build</w:t>
        <w:br/>
        <w:t>docker build -t sequor .</w:t>
        <w:br/>
        <w:br/>
        <w:t># Run</w:t>
        <w:br/>
        <w:t>docker run -d \</w:t>
        <w:br/>
        <w:t xml:space="preserve">  --name sequor \</w:t>
        <w:br/>
        <w:t xml:space="preserve">  -p 8080:8080 \</w:t>
        <w:br/>
        <w:t xml:space="preserve">  -e DATABASE_URL="postgresql://user:pass@host:5432/sequor" \</w:t>
        <w:br/>
        <w:t xml:space="preserve">  -e JWT_SECRET="your-32-char-secret" \</w:t>
        <w:br/>
        <w:t xml:space="preserve">  -e ENCRYPTION_MASTER_KEY="base64-32-byte-key" \</w:t>
        <w:br/>
        <w:t xml:space="preserve">  -e APP_ENV="production" \</w:t>
        <w:br/>
        <w:t xml:space="preserve">  -e SENDGRID_API_KEY="SG.xxx" \</w:t>
        <w:br/>
        <w:t xml:space="preserve">  -e STRIPE_API_KEY="sk_live_xxx" \</w:t>
        <w:br/>
        <w:t xml:space="preserve">  -e WHATSAPP_ACCESS_TOKEN="EAAxxx" \</w:t>
        <w:br/>
        <w:t xml:space="preserve">  -e WHATSAPP_PHONE_NUMBER_ID="123456789" \</w:t>
        <w:br/>
        <w:t xml:space="preserve">  -e WHATSAPP_BUSINESS_ACCOUNT_ID="987654321" \</w:t>
        <w:br/>
        <w:t xml:space="preserve">  sequor</w:t>
      </w:r>
    </w:p>
    <w:p>
      <w:pPr>
        <w:spacing w:after="0" w:before="0"/>
      </w:pPr>
    </w:p>
    <w:p>
      <w:pPr>
        <w:spacing w:after="0" w:before="0"/>
      </w:pPr>
      <w:r>
        <w:rPr>
          <w:rFonts w:ascii="Times New Roman" w:hAnsi="Times New Roman"/>
          <w:b w:val="0"/>
          <w:sz w:val="24"/>
        </w:rPr>
        <w:t>The `Dockerfile` uses `python:3.13-slim`, installs dependencies via `uv sync`, and runs uvicorn on port 8080.</w:t>
      </w:r>
    </w:p>
    <w:p>
      <w:pPr>
        <w:spacing w:after="0" w:before="0"/>
      </w:pPr>
    </w:p>
    <w:p>
      <w:pPr>
        <w:pStyle w:val="Heading2"/>
        <w:spacing w:after="80" w:before="80"/>
      </w:pPr>
      <w:r>
        <w:rPr>
          <w:rFonts w:ascii="Times New Roman" w:hAnsi="Times New Roman"/>
          <w:color w:val="000000"/>
        </w:rPr>
        <w:t>CI/CD Pipeline</w:t>
      </w:r>
    </w:p>
    <w:p>
      <w:pPr>
        <w:spacing w:after="0" w:before="0"/>
      </w:pPr>
    </w:p>
    <w:p>
      <w:pPr>
        <w:spacing w:after="0" w:before="0"/>
      </w:pPr>
      <w:r>
        <w:rPr>
          <w:rFonts w:ascii="Times New Roman" w:hAnsi="Times New Roman"/>
          <w:b w:val="0"/>
          <w:sz w:val="24"/>
        </w:rPr>
        <w:t>The project includes two GitHub Actions workflows:</w:t>
      </w:r>
    </w:p>
    <w:p>
      <w:pPr>
        <w:spacing w:after="0" w:before="0"/>
      </w:pPr>
    </w:p>
    <w:p>
      <w:pPr>
        <w:spacing w:after="0" w:before="0"/>
      </w:pPr>
      <w:r>
        <w:rPr>
          <w:rFonts w:ascii="Times New Roman" w:hAnsi="Times New Roman"/>
          <w:b/>
          <w:sz w:val="24"/>
        </w:rPr>
        <w:t>`validate.yml`</w:t>
      </w:r>
      <w:r>
        <w:rPr>
          <w:rFonts w:ascii="Times New Roman" w:hAnsi="Times New Roman"/>
          <w:b w:val="0"/>
          <w:sz w:val="24"/>
        </w:rPr>
        <w:t xml:space="preserve"> — Runs on every push and PR to main:</w:t>
      </w:r>
    </w:p>
    <w:p>
      <w:pPr>
        <w:spacing w:after="0" w:before="0"/>
      </w:pPr>
    </w:p>
    <w:p>
      <w:pPr>
        <w:spacing w:after="0" w:before="0"/>
      </w:pPr>
      <w:r>
        <w:rPr>
          <w:rFonts w:ascii="Times New Roman" w:hAnsi="Times New Roman"/>
          <w:b w:val="0"/>
          <w:sz w:val="24"/>
        </w:rPr>
        <w:t>- Validates COC directory structure (`.claude/agents/`, `.claude/skills/`, etc.)</w:t>
      </w:r>
    </w:p>
    <w:p>
      <w:pPr>
        <w:spacing w:after="0" w:before="0"/>
      </w:pPr>
      <w:r>
        <w:rPr>
          <w:rFonts w:ascii="Times New Roman" w:hAnsi="Times New Roman"/>
          <w:b w:val="0"/>
          <w:sz w:val="24"/>
        </w:rPr>
        <w:t>- Checks for Kailash SDK path contamination in project files</w:t>
      </w:r>
    </w:p>
    <w:p>
      <w:pPr>
        <w:spacing w:after="0" w:before="0"/>
      </w:pPr>
      <w:r>
        <w:rPr>
          <w:rFonts w:ascii="Times New Roman" w:hAnsi="Times New Roman"/>
          <w:b w:val="0"/>
          <w:sz w:val="24"/>
        </w:rPr>
        <w:t>- Counts agents, skills, rules, and commands</w:t>
      </w:r>
    </w:p>
    <w:p>
      <w:pPr>
        <w:spacing w:after="0" w:before="0"/>
      </w:pPr>
    </w:p>
    <w:p>
      <w:pPr>
        <w:spacing w:after="0" w:before="0"/>
      </w:pPr>
      <w:r>
        <w:rPr>
          <w:rFonts w:ascii="Times New Roman" w:hAnsi="Times New Roman"/>
          <w:b/>
          <w:sz w:val="24"/>
        </w:rPr>
        <w:t>`auto-merge.yml`</w:t>
      </w:r>
      <w:r>
        <w:rPr>
          <w:rFonts w:ascii="Times New Roman" w:hAnsi="Times New Roman"/>
          <w:b w:val="0"/>
          <w:sz w:val="24"/>
        </w:rPr>
        <w:t xml:space="preserve"> — Auto-merges dependency updates (Dependabot-style).</w:t>
      </w:r>
    </w:p>
    <w:p>
      <w:pPr>
        <w:spacing w:after="0" w:before="0"/>
      </w:pPr>
    </w:p>
    <w:p>
      <w:pPr>
        <w:spacing w:after="0" w:before="0"/>
      </w:pPr>
      <w:r>
        <w:rPr>
          <w:rFonts w:ascii="Times New Roman" w:hAnsi="Times New Roman"/>
          <w:b/>
          <w:sz w:val="24"/>
        </w:rPr>
        <w:t>To add a production deployment workflow</w:t>
      </w:r>
      <w:r>
        <w:rPr>
          <w:rFonts w:ascii="Times New Roman" w:hAnsi="Times New Roman"/>
          <w:b w:val="0"/>
          <w:sz w:val="24"/>
        </w:rPr>
        <w:t>, create `.github/workflows/deploy.yml`:</w:t>
      </w:r>
    </w:p>
    <w:p>
      <w:pPr>
        <w:spacing w:after="0" w:before="0"/>
      </w:pPr>
    </w:p>
    <w:p>
      <w:pPr>
        <w:spacing w:after="120" w:before="0"/>
        <w:ind w:left="432"/>
      </w:pPr>
      <w:r>
        <w:rPr>
          <w:rFonts w:ascii="Courier New" w:hAnsi="Courier New"/>
          <w:sz w:val="20"/>
        </w:rPr>
        <w:t>name: Deploy</w:t>
        <w:br/>
        <w:t>on:</w:t>
        <w:br/>
        <w:t xml:space="preserve">  push:</w:t>
        <w:br/>
        <w:t xml:space="preserve">    branches: [main]</w:t>
        <w:br/>
        <w:br/>
        <w:t>jobs:</w:t>
        <w:br/>
        <w:t xml:space="preserve">  test:</w:t>
        <w:br/>
        <w:t xml:space="preserve">    runs-on: ubuntu-latest</w:t>
        <w:br/>
        <w:t xml:space="preserve">    steps:</w:t>
        <w:br/>
        <w:t xml:space="preserve">      - uses: actions/checkout@v4</w:t>
        <w:br/>
        <w:t xml:space="preserve">      - uses: actions/setup-python@v5</w:t>
        <w:br/>
        <w:t xml:space="preserve">        with: python-version: '3.13'</w:t>
        <w:br/>
        <w:t xml:space="preserve">      - run: pip install uv</w:t>
        <w:br/>
        <w:t xml:space="preserve">      - run: uv sync</w:t>
        <w:br/>
        <w:t xml:space="preserve">      - run: uv run pytest tests/ -x</w:t>
        <w:br/>
        <w:br/>
        <w:t xml:space="preserve">  deploy-vercel:</w:t>
        <w:br/>
        <w:t xml:space="preserve">    needs: test</w:t>
        <w:br/>
        <w:t xml:space="preserve">    runs-on: ubuntu-latest</w:t>
        <w:br/>
        <w:t xml:space="preserve">    steps:</w:t>
        <w:br/>
        <w:t xml:space="preserve">      - uses: actions/checkout@v4</w:t>
        <w:br/>
        <w:t xml:space="preserve">      - uses: amondnet/vercel-action@v25</w:t>
        <w:br/>
        <w:t xml:space="preserve">        with:</w:t>
        <w:br/>
        <w:t xml:space="preserve">          vercel-token: ${{ secrets.VERCEL_TOKEN }}</w:t>
        <w:br/>
        <w:t xml:space="preserve">          vercel-org-id: ${{ secrets.VERCEL_ORG_ID }}</w:t>
        <w:br/>
        <w:t xml:space="preserve">          vercel-project-id: ${{ secrets.VERCEL_PROJECT_ID }}</w:t>
        <w:br/>
        <w:t xml:space="preserve">          vercel-args: '--prod'</w:t>
      </w:r>
    </w:p>
    <w:p>
      <w:pPr>
        <w:spacing w:after="0" w:before="0"/>
      </w:pPr>
    </w:p>
    <w:p>
      <w:pPr>
        <w:spacing w:after="0" w:before="0"/>
      </w:pPr>
      <w:r>
        <w:rPr>
          <w:rFonts w:ascii="Times New Roman" w:hAnsi="Times New Roman"/>
          <w:b w:val="0"/>
          <w:sz w:val="24"/>
        </w:rPr>
        <w:t>Add `VERCEL_TOKEN`, `VERCEL_ORG_ID`, and `VERCEL_PROJECT_ID` as GitHub Secrets.</w:t>
      </w:r>
    </w:p>
    <w:p>
      <w:pPr>
        <w:spacing w:after="0" w:before="0"/>
      </w:pPr>
    </w:p>
    <w:p>
      <w:pPr>
        <w:pStyle w:val="Heading2"/>
        <w:spacing w:after="80" w:before="80"/>
      </w:pPr>
      <w:r>
        <w:rPr>
          <w:rFonts w:ascii="Times New Roman" w:hAnsi="Times New Roman"/>
          <w:color w:val="000000"/>
        </w:rPr>
        <w:t>Database Migrations</w:t>
      </w:r>
    </w:p>
    <w:p>
      <w:pPr>
        <w:spacing w:after="0" w:before="0"/>
      </w:pPr>
    </w:p>
    <w:p>
      <w:pPr>
        <w:spacing w:after="0" w:before="0"/>
      </w:pPr>
      <w:r>
        <w:rPr>
          <w:rFonts w:ascii="Times New Roman" w:hAnsi="Times New Roman"/>
          <w:b w:val="0"/>
          <w:sz w:val="24"/>
        </w:rPr>
        <w:t>Sequor uses SQLAlchemy auto-migrate. Models in `db/models.py` are the schema source of truth. On startup, the app creates or updates tables automatically via `create_all()`.</w:t>
      </w:r>
    </w:p>
    <w:p>
      <w:pPr>
        <w:spacing w:after="0" w:before="0"/>
      </w:pPr>
    </w:p>
    <w:p>
      <w:pPr>
        <w:spacing w:after="0" w:before="0"/>
      </w:pPr>
      <w:r>
        <w:rPr>
          <w:rFonts w:ascii="Times New Roman" w:hAnsi="Times New Roman"/>
          <w:b/>
          <w:sz w:val="24"/>
        </w:rPr>
        <w:t>Multi-schema tenants:</w:t>
      </w:r>
      <w:r>
        <w:rPr>
          <w:rFonts w:ascii="Times New Roman" w:hAnsi="Times New Roman"/>
          <w:b w:val="0"/>
          <w:sz w:val="24"/>
        </w:rPr>
        <w:t xml:space="preserve"> When a new `Tenant` is created, `schema_manager.py` creates a separate PostgreSQL schema and runs `create_all()` within it. Schema name is derived from the tenant ID.</w:t>
      </w:r>
    </w:p>
    <w:p>
      <w:pPr>
        <w:spacing w:after="0" w:before="0"/>
      </w:pPr>
    </w:p>
    <w:p>
      <w:pPr>
        <w:pStyle w:val="Heading2"/>
        <w:spacing w:after="80" w:before="80"/>
      </w:pPr>
      <w:r>
        <w:rPr>
          <w:rFonts w:ascii="Times New Roman" w:hAnsi="Times New Roman"/>
          <w:color w:val="000000"/>
        </w:rPr>
        <w:t>Testing</w:t>
      </w:r>
    </w:p>
    <w:p>
      <w:pPr>
        <w:spacing w:after="0" w:before="0"/>
      </w:pPr>
    </w:p>
    <w:p>
      <w:pPr>
        <w:spacing w:after="120" w:before="0"/>
        <w:ind w:left="432"/>
      </w:pPr>
      <w:r>
        <w:rPr>
          <w:rFonts w:ascii="Courier New" w:hAnsi="Courier New"/>
          <w:sz w:val="20"/>
        </w:rPr>
        <w:t># All tests</w:t>
        <w:br/>
        <w:t>uv run pytest</w:t>
        <w:br/>
        <w:br/>
        <w:t># With coverage</w:t>
        <w:br/>
        <w:t>uv run pytest --cov=src/sequor --cov-report=term-missing</w:t>
        <w:br/>
        <w:br/>
        <w:t># Specific module</w:t>
        <w:br/>
        <w:t>uv run pytest tests/test_rag_pipeline.py -v</w:t>
      </w:r>
    </w:p>
    <w:p>
      <w:pPr>
        <w:spacing w:after="0" w:before="0"/>
      </w:pPr>
    </w:p>
    <w:p>
      <w:pPr>
        <w:pStyle w:val="Heading2"/>
        <w:spacing w:after="80" w:before="80"/>
      </w:pPr>
      <w:r>
        <w:rPr>
          <w:rFonts w:ascii="Times New Roman" w:hAnsi="Times New Roman"/>
          <w:color w:val="000000"/>
        </w:rPr>
        <w:t>Debugging Common Issues</w:t>
      </w:r>
    </w:p>
    <w:p>
      <w:pPr>
        <w:spacing w:after="0" w:before="0"/>
      </w:pPr>
    </w:p>
    <w:p>
      <w:pPr>
        <w:spacing w:after="0" w:before="0"/>
      </w:pPr>
      <w:r>
        <w:rPr>
          <w:rFonts w:ascii="Times New Roman" w:hAnsi="Times New Roman"/>
          <w:b/>
          <w:sz w:val="24"/>
        </w:rPr>
        <w:t>Documents stuck at Indexing:</w:t>
      </w:r>
    </w:p>
    <w:p>
      <w:pPr>
        <w:spacing w:after="0" w:before="0"/>
      </w:pPr>
      <w:r>
        <w:rPr>
          <w:rFonts w:ascii="Times New Roman" w:hAnsi="Times New Roman"/>
          <w:b w:val="0"/>
          <w:sz w:val="24"/>
        </w:rPr>
        <w:t>`_reprocess_stuck_documents()` runs on every startup. Manually: `UPDATE documents SET status = 'ready' WHERE status = 'indexing';`</w:t>
      </w:r>
    </w:p>
    <w:p>
      <w:pPr>
        <w:spacing w:after="0" w:before="0"/>
      </w:pPr>
    </w:p>
    <w:p>
      <w:pPr>
        <w:spacing w:after="0" w:before="0"/>
      </w:pPr>
      <w:r>
        <w:rPr>
          <w:rFonts w:ascii="Times New Roman" w:hAnsi="Times New Roman"/>
          <w:b/>
          <w:sz w:val="24"/>
        </w:rPr>
        <w:t>Auto-replies not sending:</w:t>
      </w:r>
    </w:p>
    <w:p>
      <w:pPr>
        <w:spacing w:after="0" w:before="0"/>
      </w:pPr>
      <w:r>
        <w:rPr>
          <w:rFonts w:ascii="Times New Roman" w:hAnsi="Times New Roman"/>
          <w:b w:val="0"/>
          <w:sz w:val="24"/>
        </w:rPr>
        <w:t>Check `AutoReplyService` in `email/auto_reply.py`. Verify Ollama is running (`curl http://localhost:11434/api/tags`). On Vercel, verify `OPENAI_API_KEY` is set.</w:t>
      </w:r>
    </w:p>
    <w:p>
      <w:pPr>
        <w:spacing w:after="0" w:before="0"/>
      </w:pPr>
    </w:p>
    <w:p>
      <w:pPr>
        <w:spacing w:after="0" w:before="0"/>
      </w:pPr>
      <w:r>
        <w:rPr>
          <w:rFonts w:ascii="Times New Roman" w:hAnsi="Times New Roman"/>
          <w:b/>
          <w:sz w:val="24"/>
        </w:rPr>
        <w:t>Escalations not arriving:</w:t>
      </w:r>
    </w:p>
    <w:p>
      <w:pPr>
        <w:spacing w:after="0" w:before="0"/>
      </w:pPr>
      <w:r>
        <w:rPr>
          <w:rFonts w:ascii="Times New Roman" w:hAnsi="Times New Roman"/>
          <w:b w:val="0"/>
          <w:sz w:val="24"/>
        </w:rPr>
        <w:t>Verify backup contact email is valid. Check SLA scheduler is started (`scheduler_enabled = True` in config). On Vercel serverless: the SLA scheduler requires a background process — Vercel's free tier does not support background tasks; consider a cron job on a separate worker or self-hosting with the Docker image.</w:t>
      </w:r>
    </w:p>
    <w:p>
      <w:pPr>
        <w:spacing w:after="0" w:before="0"/>
      </w:pPr>
    </w:p>
    <w:p>
      <w:pPr>
        <w:spacing w:after="0" w:before="0"/>
      </w:pPr>
      <w:r>
        <w:rPr>
          <w:rFonts w:ascii="Times New Roman" w:hAnsi="Times New Roman"/>
          <w:b/>
          <w:sz w:val="24"/>
        </w:rPr>
        <w:t>Webhook not reaching the app:</w:t>
      </w:r>
    </w:p>
    <w:p>
      <w:pPr>
        <w:spacing w:after="0" w:before="0"/>
      </w:pPr>
      <w:r>
        <w:rPr>
          <w:rFonts w:ascii="Times New Roman" w:hAnsi="Times New Roman"/>
          <w:b w:val="0"/>
          <w:sz w:val="24"/>
        </w:rPr>
        <w:t>For email: verify SendGrid webhook URL is `https://your-domain/api/v1/email/inbound`.</w:t>
      </w:r>
    </w:p>
    <w:p>
      <w:pPr>
        <w:spacing w:after="0" w:before="0"/>
      </w:pPr>
      <w:r>
        <w:rPr>
          <w:rFonts w:ascii="Times New Roman" w:hAnsi="Times New Roman"/>
          <w:b w:val="0"/>
          <w:sz w:val="24"/>
        </w:rPr>
        <w:t>For WhatsApp: verify Meta webhook URL is `https://your-domain/api/v1/whatsapp/inbound` and the verify token matches `whatsapp_verify_token` in config.</w:t>
      </w:r>
    </w:p>
    <w:p>
      <w:pPr>
        <w:spacing w:after="0" w:before="0"/>
      </w:pPr>
    </w:p>
    <w:p>
      <w:pPr>
        <w:pStyle w:val="Heading2"/>
        <w:spacing w:after="80" w:before="80"/>
      </w:pPr>
      <w:r>
        <w:rPr>
          <w:rFonts w:ascii="Times New Roman" w:hAnsi="Times New Roman"/>
          <w:color w:val="000000"/>
        </w:rPr>
        <w:t>Staging Environment</w:t>
      </w:r>
    </w:p>
    <w:p>
      <w:pPr>
        <w:spacing w:after="0" w:before="0"/>
      </w:pPr>
    </w:p>
    <w:p>
      <w:pPr>
        <w:spacing w:after="0" w:before="0"/>
      </w:pPr>
      <w:r>
        <w:rPr>
          <w:rFonts w:ascii="Times New Roman" w:hAnsi="Times New Roman"/>
          <w:b w:val="0"/>
          <w:sz w:val="24"/>
        </w:rPr>
        <w:t>Create a separate Vercel project for staging:</w:t>
      </w:r>
    </w:p>
    <w:p>
      <w:pPr>
        <w:spacing w:after="0" w:before="0"/>
      </w:pPr>
    </w:p>
    <w:p>
      <w:pPr>
        <w:spacing w:after="0" w:before="0"/>
      </w:pPr>
      <w:r>
        <w:rPr>
          <w:rFonts w:ascii="Times New Roman" w:hAnsi="Times New Roman"/>
          <w:b w:val="0"/>
          <w:sz w:val="24"/>
        </w:rPr>
        <w:t>1. Duplicate your Vercel project from Settings → General → Duplicate Project.</w:t>
      </w:r>
    </w:p>
    <w:p>
      <w:pPr>
        <w:spacing w:after="0" w:before="0"/>
      </w:pPr>
      <w:r>
        <w:rPr>
          <w:rFonts w:ascii="Times New Roman" w:hAnsi="Times New Roman"/>
          <w:b w:val="0"/>
          <w:sz w:val="24"/>
        </w:rPr>
        <w:t>2. Set `APP_ENV=staging` in staging environment variables.</w:t>
      </w:r>
    </w:p>
    <w:p>
      <w:pPr>
        <w:spacing w:after="0" w:before="0"/>
      </w:pPr>
      <w:r>
        <w:rPr>
          <w:rFonts w:ascii="Times New Roman" w:hAnsi="Times New Roman"/>
          <w:b w:val="0"/>
          <w:sz w:val="24"/>
        </w:rPr>
        <w:t>3. Use a separate Stripe webhook endpoint for test mode events.</w:t>
      </w:r>
    </w:p>
    <w:p>
      <w:pPr>
        <w:spacing w:after="0" w:before="0"/>
      </w:pPr>
      <w:r>
        <w:rPr>
          <w:rFonts w:ascii="Times New Roman" w:hAnsi="Times New Roman"/>
          <w:b w:val="0"/>
          <w:sz w:val="24"/>
        </w:rPr>
        <w:t>4. Point staging DNS to the staging deployment URL.</w:t>
      </w:r>
    </w:p>
    <w:p>
      <w:pPr>
        <w:spacing w:after="0" w:before="0"/>
      </w:pPr>
      <w:r>
        <w:rPr>
          <w:rFonts w:ascii="Times New Roman" w:hAnsi="Times New Roman"/>
          <w:b w:val="0"/>
          <w:sz w:val="24"/>
        </w:rPr>
        <w:t>5. Use `STRIPE_TEST_API_KEY` with `sk_test_` prefix in staging.</w:t>
      </w:r>
    </w:p>
    <w:p>
      <w:pPr>
        <w:spacing w:after="0" w:before="0"/>
      </w:pPr>
    </w:p>
    <w:p>
      <w:pPr>
        <w:pStyle w:val="Heading2"/>
        <w:spacing w:after="80" w:before="80"/>
      </w:pPr>
      <w:r>
        <w:rPr>
          <w:rFonts w:ascii="Times New Roman" w:hAnsi="Times New Roman"/>
          <w:color w:val="000000"/>
        </w:rPr>
        <w:t>Rollback Procedure</w:t>
      </w:r>
    </w:p>
    <w:p>
      <w:pPr>
        <w:spacing w:after="0" w:before="0"/>
      </w:pPr>
    </w:p>
    <w:p>
      <w:pPr>
        <w:spacing w:after="0" w:before="0"/>
      </w:pPr>
      <w:r>
        <w:rPr>
          <w:rFonts w:ascii="Times New Roman" w:hAnsi="Times New Roman"/>
          <w:b/>
          <w:sz w:val="24"/>
        </w:rPr>
        <w:t>Vercel:</w:t>
      </w:r>
    </w:p>
    <w:p>
      <w:pPr>
        <w:spacing w:after="0" w:before="0"/>
      </w:pPr>
    </w:p>
    <w:p>
      <w:pPr>
        <w:spacing w:after="0" w:before="0"/>
      </w:pPr>
      <w:r>
        <w:rPr>
          <w:rFonts w:ascii="Times New Roman" w:hAnsi="Times New Roman"/>
          <w:b w:val="0"/>
          <w:sz w:val="24"/>
        </w:rPr>
        <w:t>1. Go to Deployments → find the last working deployment.</w:t>
      </w:r>
    </w:p>
    <w:p>
      <w:pPr>
        <w:spacing w:after="0" w:before="0"/>
      </w:pPr>
      <w:r>
        <w:rPr>
          <w:rFonts w:ascii="Times New Roman" w:hAnsi="Times New Roman"/>
          <w:b w:val="0"/>
          <w:sz w:val="24"/>
        </w:rPr>
        <w:t>2. Click the three-dot menu → **Redeploy**.</w:t>
      </w:r>
    </w:p>
    <w:p>
      <w:pPr>
        <w:spacing w:after="0" w:before="0"/>
      </w:pPr>
      <w:r>
        <w:rPr>
          <w:rFonts w:ascii="Times New Roman" w:hAnsi="Times New Roman"/>
          <w:b w:val="0"/>
          <w:sz w:val="24"/>
        </w:rPr>
        <w:t>3. Select the commit SHA of the known-good version.</w:t>
      </w:r>
    </w:p>
    <w:p>
      <w:pPr>
        <w:spacing w:after="0" w:before="0"/>
      </w:pPr>
    </w:p>
    <w:p>
      <w:pPr>
        <w:spacing w:after="0" w:before="0"/>
      </w:pPr>
      <w:r>
        <w:rPr>
          <w:rFonts w:ascii="Times New Roman" w:hAnsi="Times New Roman"/>
          <w:b/>
          <w:sz w:val="24"/>
        </w:rPr>
        <w:t>Self-hosted (Docker):</w:t>
      </w:r>
    </w:p>
    <w:p>
      <w:pPr>
        <w:spacing w:after="0" w:before="0"/>
      </w:pPr>
    </w:p>
    <w:p>
      <w:pPr>
        <w:spacing w:after="120" w:before="0"/>
        <w:ind w:left="432"/>
      </w:pPr>
      <w:r>
        <w:rPr>
          <w:rFonts w:ascii="Courier New" w:hAnsi="Courier New"/>
          <w:sz w:val="20"/>
        </w:rPr>
        <w:t># Stop current container</w:t>
        <w:br/>
        <w:t>docker stop sequor</w:t>
        <w:br/>
        <w:br/>
        <w:t># Find the previous image tag</w:t>
        <w:br/>
        <w:t>docker images sequor</w:t>
        <w:br/>
        <w:br/>
        <w:t># Roll back to previous image</w:t>
        <w:br/>
        <w:t>docker run -d --name sequor-new -p 8080:8080 sequor:&lt;previous-tag&gt;</w:t>
        <w:br/>
        <w:br/>
        <w:t># Verify</w:t>
        <w:br/>
        <w:t>curl https://your-domain/health</w:t>
      </w:r>
    </w:p>
    <w:p>
      <w:pPr>
        <w:spacing w:after="0" w:before="0"/>
      </w:pPr>
    </w:p>
    <w:p>
      <w:pPr>
        <w:pStyle w:val="Heading2"/>
        <w:spacing w:after="80" w:before="80"/>
      </w:pPr>
      <w:r>
        <w:rPr>
          <w:rFonts w:ascii="Times New Roman" w:hAnsi="Times New Roman"/>
          <w:color w:val="000000"/>
        </w:rPr>
        <w:t>Observability</w:t>
      </w:r>
    </w:p>
    <w:p>
      <w:pPr>
        <w:spacing w:after="0" w:before="0"/>
      </w:pPr>
    </w:p>
    <w:p>
      <w:pPr>
        <w:spacing w:after="0" w:before="0"/>
      </w:pPr>
      <w:r>
        <w:rPr>
          <w:rFonts w:ascii="Times New Roman" w:hAnsi="Times New Roman"/>
          <w:b w:val="0"/>
          <w:sz w:val="24"/>
        </w:rPr>
        <w:t>Structured logs via `structlog`. Key log namespaces: `ollama.*`, `email.*`, `whatsapp.*`, `escalation.*`, `rag.*`. Set `LOG_LEVEL=DEBUG` for verbose output.</w:t>
      </w:r>
    </w:p>
    <w:p>
      <w:pPr>
        <w:spacing w:after="0" w:before="0"/>
      </w:pPr>
    </w:p>
    <w:p>
      <w:pPr>
        <w:spacing w:after="0" w:before="0"/>
      </w:pPr>
      <w:r>
        <w:rPr>
          <w:rFonts w:ascii="Times New Roman" w:hAnsi="Times New Roman"/>
          <w:b w:val="0"/>
          <w:sz w:val="24"/>
        </w:rPr>
        <w:t>For production monitoring: add Sentry to `app.py` lifespan:</w:t>
      </w:r>
    </w:p>
    <w:p>
      <w:pPr>
        <w:spacing w:after="0" w:before="0"/>
      </w:pPr>
    </w:p>
    <w:p>
      <w:pPr>
        <w:spacing w:after="120" w:before="0"/>
        <w:ind w:left="432"/>
      </w:pPr>
      <w:r>
        <w:rPr>
          <w:rFonts w:ascii="Courier New" w:hAnsi="Courier New"/>
          <w:sz w:val="20"/>
        </w:rPr>
        <w:t>import sentry_sdk</w:t>
        <w:br/>
        <w:t>sentry_sdk.init(dsn=os.environ["SENTRY_DSN"])</w:t>
      </w:r>
    </w:p>
    <w:p>
      <w:pPr>
        <w:spacing w:after="0" w:before="0"/>
      </w:pPr>
    </w:p>
    <w:p>
      <w:pPr>
        <w:pStyle w:val="Heading2"/>
        <w:spacing w:after="80" w:before="80"/>
      </w:pPr>
      <w:r>
        <w:rPr>
          <w:rFonts w:ascii="Times New Roman" w:hAnsi="Times New Roman"/>
          <w:color w:val="000000"/>
        </w:rPr>
        <w:t>Key Architectural Decisions</w:t>
      </w:r>
    </w:p>
    <w:p>
      <w:pPr>
        <w:spacing w:after="0" w:before="0"/>
      </w:pPr>
    </w:p>
    <w:p>
      <w:pPr>
        <w:spacing w:after="0" w:before="0"/>
      </w:pPr>
      <w:r>
        <w:rPr>
          <w:rFonts w:ascii="Times New Roman" w:hAnsi="Times New Roman"/>
          <w:b w:val="0"/>
          <w:sz w:val="24"/>
        </w:rPr>
        <w:t>1. **Ollama as primary LLM** — Zero per-token cost in development. OpenAI fallback enables production without self-hosted infrastructure.</w:t>
      </w:r>
    </w:p>
    <w:p>
      <w:pPr>
        <w:spacing w:after="0" w:before="0"/>
      </w:pPr>
      <w:r>
        <w:rPr>
          <w:rFonts w:ascii="Times New Roman" w:hAnsi="Times New Roman"/>
          <w:b w:val="0"/>
          <w:sz w:val="24"/>
        </w:rPr>
        <w:t>2. **Hybrid RAG (0.7 vector + 0.3 BM25)** — Pure vector search misses keyword queries; BM25 alone misses semantic matches.</w:t>
      </w:r>
    </w:p>
    <w:p>
      <w:pPr>
        <w:spacing w:after="0" w:before="0"/>
      </w:pPr>
      <w:r>
        <w:rPr>
          <w:rFonts w:ascii="Times New Roman" w:hAnsi="Times New Roman"/>
          <w:b w:val="0"/>
          <w:sz w:val="24"/>
        </w:rPr>
        <w:t>3. **Learning loop from escalation resolutions** — Human answers rank above document passages in retrieval.</w:t>
      </w:r>
    </w:p>
    <w:p>
      <w:pPr>
        <w:spacing w:after="0" w:before="0"/>
      </w:pPr>
      <w:r>
        <w:rPr>
          <w:rFonts w:ascii="Times New Roman" w:hAnsi="Times New Roman"/>
          <w:b w:val="0"/>
          <w:sz w:val="24"/>
        </w:rPr>
        <w:t>4. **EncryptedString for PII** — Blind index enables login lookups without decrypting.</w:t>
      </w:r>
    </w:p>
    <w:p>
      <w:pPr>
        <w:spacing w:after="0" w:before="0"/>
      </w:pPr>
      <w:r>
        <w:rPr>
          <w:rFonts w:ascii="Times New Roman" w:hAnsi="Times New Roman"/>
          <w:b w:val="0"/>
          <w:sz w:val="24"/>
        </w:rPr>
        <w:t>5. **Per-tenant schemas (optional)** — For customers requiring strict data isolation.</w:t>
      </w:r>
    </w:p>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6. Pre-Launch Checklist</w:t>
      </w:r>
    </w:p>
    <w:p>
      <w:pPr>
        <w:spacing w:after="0" w:before="0"/>
      </w:pPr>
    </w:p>
    <w:p>
      <w:pPr>
        <w:spacing w:after="0" w:before="0"/>
      </w:pPr>
      <w:r>
        <w:rPr>
          <w:rFonts w:ascii="Times New Roman" w:hAnsi="Times New Roman"/>
          <w:b w:val="0"/>
          <w:sz w:val="24"/>
        </w:rPr>
        <w:t>The following gaps were identified in a codebase audit. Items must be resolved before production launch.</w:t>
      </w:r>
    </w:p>
    <w:p>
      <w:pPr>
        <w:spacing w:after="0" w:before="0"/>
      </w:pPr>
    </w:p>
    <w:p>
      <w:pPr>
        <w:pStyle w:val="Heading2"/>
        <w:spacing w:after="80" w:before="80"/>
      </w:pPr>
      <w:r>
        <w:rPr>
          <w:rFonts w:ascii="Times New Roman" w:hAnsi="Times New Roman"/>
          <w:color w:val="000000"/>
        </w:rPr>
        <w:t>Critical — Must Fix Before Any User Traffic</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w:t>
            </w:r>
          </w:p>
        </w:tc>
        <w:tc>
          <w:tcPr>
            <w:tcW w:type="dxa" w:w="2880"/>
          </w:tcPr>
          <w:p>
            <w:pPr>
              <w:spacing w:after="0" w:before="0"/>
            </w:pPr>
            <w:r>
              <w:rPr>
                <w:rFonts w:ascii="Times New Roman" w:hAnsi="Times New Roman"/>
                <w:b/>
                <w:sz w:val="24"/>
              </w:rPr>
              <w:t>Gap</w:t>
            </w:r>
          </w:p>
        </w:tc>
        <w:tc>
          <w:tcPr>
            <w:tcW w:type="dxa" w:w="2880"/>
          </w:tcPr>
          <w:p>
            <w:pPr>
              <w:spacing w:after="0" w:before="0"/>
            </w:pPr>
            <w:r>
              <w:rPr>
                <w:rFonts w:ascii="Times New Roman" w:hAnsi="Times New Roman"/>
                <w:b/>
                <w:sz w:val="24"/>
              </w:rPr>
              <w:t>Fix Location</w:t>
            </w:r>
          </w:p>
        </w:tc>
      </w:tr>
      <w:tr>
        <w:tc>
          <w:tcPr>
            <w:tcW w:type="dxa" w:w="2880"/>
          </w:tcPr>
          <w:p>
            <w:pPr>
              <w:spacing w:after="0" w:before="0"/>
            </w:pPr>
            <w:r>
              <w:rPr>
                <w:rFonts w:ascii="Times New Roman" w:hAnsi="Times New Roman"/>
                <w:sz w:val="24"/>
              </w:rPr>
              <w:t>1</w:t>
            </w:r>
          </w:p>
        </w:tc>
        <w:tc>
          <w:tcPr>
            <w:tcW w:type="dxa" w:w="2880"/>
          </w:tcPr>
          <w:p>
            <w:pPr>
              <w:spacing w:after="0" w:before="0"/>
            </w:pPr>
            <w:r>
              <w:rPr>
                <w:rFonts w:ascii="Times New Roman" w:hAnsi="Times New Roman"/>
                <w:sz w:val="24"/>
              </w:rPr>
              <w:t>**SLA scheduler never starts** — `create_scheduler()` is defined but never called in `app.py` lifespan. Breach detection and second-tier escalation never fire.</w:t>
            </w:r>
          </w:p>
        </w:tc>
        <w:tc>
          <w:tcPr>
            <w:tcW w:type="dxa" w:w="2880"/>
          </w:tcPr>
          <w:p>
            <w:pPr>
              <w:spacing w:after="0" w:before="0"/>
            </w:pPr>
            <w:r>
              <w:rPr>
                <w:rFonts w:ascii="Times New Roman" w:hAnsi="Times New Roman"/>
                <w:sz w:val="24"/>
              </w:rPr>
              <w:t>`src/sequor/onboarding/app.py` — add scheduler to FastAPI lifespan</w:t>
            </w:r>
          </w:p>
        </w:tc>
      </w:tr>
      <w:tr>
        <w:tc>
          <w:tcPr>
            <w:tcW w:type="dxa" w:w="2880"/>
          </w:tcPr>
          <w:p>
            <w:pPr>
              <w:spacing w:after="0" w:before="0"/>
            </w:pPr>
            <w:r>
              <w:rPr>
                <w:rFonts w:ascii="Times New Roman" w:hAnsi="Times New Roman"/>
                <w:sz w:val="24"/>
              </w:rPr>
              <w:t>2</w:t>
            </w:r>
          </w:p>
        </w:tc>
        <w:tc>
          <w:tcPr>
            <w:tcW w:type="dxa" w:w="2880"/>
          </w:tcPr>
          <w:p>
            <w:pPr>
              <w:spacing w:after="0" w:before="0"/>
            </w:pPr>
            <w:r>
              <w:rPr>
                <w:rFonts w:ascii="Times New Roman" w:hAnsi="Times New Roman"/>
                <w:sz w:val="24"/>
              </w:rPr>
              <w:t>**JWT dev-secret fallback** — if `JWT_SECRET` is unset, falls back to `"dev-secret-change-in-production"` — tokens can be forged.</w:t>
            </w:r>
          </w:p>
        </w:tc>
        <w:tc>
          <w:tcPr>
            <w:tcW w:type="dxa" w:w="2880"/>
          </w:tcPr>
          <w:p>
            <w:pPr>
              <w:spacing w:after="0" w:before="0"/>
            </w:pPr>
            <w:r>
              <w:rPr>
                <w:rFonts w:ascii="Times New Roman" w:hAnsi="Times New Roman"/>
                <w:sz w:val="24"/>
              </w:rPr>
              <w:t>`src/sequor/auth.py:54-57, 64` — remove fallback, raise on startup</w:t>
            </w:r>
          </w:p>
        </w:tc>
      </w:tr>
      <w:tr>
        <w:tc>
          <w:tcPr>
            <w:tcW w:type="dxa" w:w="2880"/>
          </w:tcPr>
          <w:p>
            <w:pPr>
              <w:spacing w:after="0" w:before="0"/>
            </w:pPr>
            <w:r>
              <w:rPr>
                <w:rFonts w:ascii="Times New Roman" w:hAnsi="Times New Roman"/>
                <w:sz w:val="24"/>
              </w:rPr>
              <w:t>3</w:t>
            </w:r>
          </w:p>
        </w:tc>
        <w:tc>
          <w:tcPr>
            <w:tcW w:type="dxa" w:w="2880"/>
          </w:tcPr>
          <w:p>
            <w:pPr>
              <w:spacing w:after="0" w:before="0"/>
            </w:pPr>
            <w:r>
              <w:rPr>
                <w:rFonts w:ascii="Times New Roman" w:hAnsi="Times New Roman"/>
                <w:sz w:val="24"/>
              </w:rPr>
              <w:t>**PDPA erasure leaves Message.body_text** — customer's original message body remains in database after erasure.</w:t>
            </w:r>
          </w:p>
        </w:tc>
        <w:tc>
          <w:tcPr>
            <w:tcW w:type="dxa" w:w="2880"/>
          </w:tcPr>
          <w:p>
            <w:pPr>
              <w:spacing w:after="0" w:before="0"/>
            </w:pPr>
            <w:r>
              <w:rPr>
                <w:rFonts w:ascii="Times New Roman" w:hAnsi="Times New Roman"/>
                <w:sz w:val="24"/>
              </w:rPr>
              <w:t>`src/sequor/compliance.py:133-140` — add body_text nullification</w:t>
            </w:r>
          </w:p>
        </w:tc>
      </w:tr>
      <w:tr>
        <w:tc>
          <w:tcPr>
            <w:tcW w:type="dxa" w:w="2880"/>
          </w:tcPr>
          <w:p>
            <w:pPr>
              <w:spacing w:after="0" w:before="0"/>
            </w:pPr>
            <w:r>
              <w:rPr>
                <w:rFonts w:ascii="Times New Roman" w:hAnsi="Times New Roman"/>
                <w:sz w:val="24"/>
              </w:rPr>
              <w:t>4</w:t>
            </w:r>
          </w:p>
        </w:tc>
        <w:tc>
          <w:tcPr>
            <w:tcW w:type="dxa" w:w="2880"/>
          </w:tcPr>
          <w:p>
            <w:pPr>
              <w:spacing w:after="0" w:before="0"/>
            </w:pPr>
            <w:r>
              <w:rPr>
                <w:rFonts w:ascii="Times New Roman" w:hAnsi="Times New Roman"/>
                <w:sz w:val="24"/>
              </w:rPr>
              <w:t>**Plan message limits not enforced** — free tier's 50-message limit is display-only. No rejection or upgrade prompt.</w:t>
            </w:r>
          </w:p>
        </w:tc>
        <w:tc>
          <w:tcPr>
            <w:tcW w:type="dxa" w:w="2880"/>
          </w:tcPr>
          <w:p>
            <w:pPr>
              <w:spacing w:after="0" w:before="0"/>
            </w:pPr>
            <w:r>
              <w:rPr>
                <w:rFonts w:ascii="Times New Roman" w:hAnsi="Times New Roman"/>
                <w:sz w:val="24"/>
              </w:rPr>
              <w:t>`src/sequor/onboarding/app.py` — add check in email/WhatsApp inbound handlers</w:t>
            </w:r>
          </w:p>
        </w:tc>
      </w:tr>
    </w:tbl>
    <w:p>
      <w:pPr>
        <w:spacing w:after="0" w:before="0"/>
      </w:pPr>
    </w:p>
    <w:p>
      <w:pPr>
        <w:pStyle w:val="Heading2"/>
        <w:spacing w:after="80" w:before="80"/>
      </w:pPr>
      <w:r>
        <w:rPr>
          <w:rFonts w:ascii="Times New Roman" w:hAnsi="Times New Roman"/>
          <w:color w:val="000000"/>
        </w:rPr>
        <w:t>High — Should Fix Before Launch</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w:t>
            </w:r>
          </w:p>
        </w:tc>
        <w:tc>
          <w:tcPr>
            <w:tcW w:type="dxa" w:w="2880"/>
          </w:tcPr>
          <w:p>
            <w:pPr>
              <w:spacing w:after="0" w:before="0"/>
            </w:pPr>
            <w:r>
              <w:rPr>
                <w:rFonts w:ascii="Times New Roman" w:hAnsi="Times New Roman"/>
                <w:b/>
                <w:sz w:val="24"/>
              </w:rPr>
              <w:t>Gap</w:t>
            </w:r>
          </w:p>
        </w:tc>
        <w:tc>
          <w:tcPr>
            <w:tcW w:type="dxa" w:w="2880"/>
          </w:tcPr>
          <w:p>
            <w:pPr>
              <w:spacing w:after="0" w:before="0"/>
            </w:pPr>
            <w:r>
              <w:rPr>
                <w:rFonts w:ascii="Times New Roman" w:hAnsi="Times New Roman"/>
                <w:b/>
                <w:sz w:val="24"/>
              </w:rPr>
              <w:t>Fix Location</w:t>
            </w:r>
          </w:p>
        </w:tc>
      </w:tr>
      <w:tr>
        <w:tc>
          <w:tcPr>
            <w:tcW w:type="dxa" w:w="2880"/>
          </w:tcPr>
          <w:p>
            <w:pPr>
              <w:spacing w:after="0" w:before="0"/>
            </w:pPr>
            <w:r>
              <w:rPr>
                <w:rFonts w:ascii="Times New Roman" w:hAnsi="Times New Roman"/>
                <w:sz w:val="24"/>
              </w:rPr>
              <w:t>5</w:t>
            </w:r>
          </w:p>
        </w:tc>
        <w:tc>
          <w:tcPr>
            <w:tcW w:type="dxa" w:w="2880"/>
          </w:tcPr>
          <w:p>
            <w:pPr>
              <w:spacing w:after="0" w:before="0"/>
            </w:pPr>
            <w:r>
              <w:rPr>
                <w:rFonts w:ascii="Times New Roman" w:hAnsi="Times New Roman"/>
                <w:sz w:val="24"/>
              </w:rPr>
              <w:t>**WhatsApp template not verified** — `"acknowledgement"` template hardcoded but never confirmed to exist in Meta account. Silent failure.</w:t>
            </w:r>
          </w:p>
        </w:tc>
        <w:tc>
          <w:tcPr>
            <w:tcW w:type="dxa" w:w="2880"/>
          </w:tcPr>
          <w:p>
            <w:pPr>
              <w:spacing w:after="0" w:before="0"/>
            </w:pPr>
            <w:r>
              <w:rPr>
                <w:rFonts w:ascii="Times New Roman" w:hAnsi="Times New Roman"/>
                <w:sz w:val="24"/>
              </w:rPr>
              <w:t>`src/sequor/whatsapp/auto_reply.py:349-351` — add template check</w:t>
            </w:r>
          </w:p>
        </w:tc>
      </w:tr>
      <w:tr>
        <w:tc>
          <w:tcPr>
            <w:tcW w:type="dxa" w:w="2880"/>
          </w:tcPr>
          <w:p>
            <w:pPr>
              <w:spacing w:after="0" w:before="0"/>
            </w:pPr>
            <w:r>
              <w:rPr>
                <w:rFonts w:ascii="Times New Roman" w:hAnsi="Times New Roman"/>
                <w:sz w:val="24"/>
              </w:rPr>
              <w:t>6</w:t>
            </w:r>
          </w:p>
        </w:tc>
        <w:tc>
          <w:tcPr>
            <w:tcW w:type="dxa" w:w="2880"/>
          </w:tcPr>
          <w:p>
            <w:pPr>
              <w:spacing w:after="0" w:before="0"/>
            </w:pPr>
            <w:r>
              <w:rPr>
                <w:rFonts w:ascii="Times New Roman" w:hAnsi="Times New Roman"/>
                <w:sz w:val="24"/>
              </w:rPr>
              <w:t>**No email ChannelConsent record** — WhatsApp tracks consent; email does not. PDPA compliance gap.</w:t>
            </w:r>
          </w:p>
        </w:tc>
        <w:tc>
          <w:tcPr>
            <w:tcW w:type="dxa" w:w="2880"/>
          </w:tcPr>
          <w:p>
            <w:pPr>
              <w:spacing w:after="0" w:before="0"/>
            </w:pPr>
            <w:r>
              <w:rPr>
                <w:rFonts w:ascii="Times New Roman" w:hAnsi="Times New Roman"/>
                <w:sz w:val="24"/>
              </w:rPr>
              <w:t>`src/sequor/email/inbound.py` — add `_ensure_consent()` call</w:t>
            </w:r>
          </w:p>
        </w:tc>
      </w:tr>
      <w:tr>
        <w:tc>
          <w:tcPr>
            <w:tcW w:type="dxa" w:w="2880"/>
          </w:tcPr>
          <w:p>
            <w:pPr>
              <w:spacing w:after="0" w:before="0"/>
            </w:pPr>
            <w:r>
              <w:rPr>
                <w:rFonts w:ascii="Times New Roman" w:hAnsi="Times New Roman"/>
                <w:sz w:val="24"/>
              </w:rPr>
              <w:t>7</w:t>
            </w:r>
          </w:p>
        </w:tc>
        <w:tc>
          <w:tcPr>
            <w:tcW w:type="dxa" w:w="2880"/>
          </w:tcPr>
          <w:p>
            <w:pPr>
              <w:spacing w:after="0" w:before="0"/>
            </w:pPr>
            <w:r>
              <w:rPr>
                <w:rFonts w:ascii="Times New Roman" w:hAnsi="Times New Roman"/>
                <w:sz w:val="24"/>
              </w:rPr>
              <w:t>**Chunk search loads all rows to memory** — `VectorStore.search()` does `fetchall()` then filters in Python. Will OOM at scale.</w:t>
            </w:r>
          </w:p>
        </w:tc>
        <w:tc>
          <w:tcPr>
            <w:tcW w:type="dxa" w:w="2880"/>
          </w:tcPr>
          <w:p>
            <w:pPr>
              <w:spacing w:after="0" w:before="0"/>
            </w:pPr>
            <w:r>
              <w:rPr>
                <w:rFonts w:ascii="Times New Roman" w:hAnsi="Times New Roman"/>
                <w:sz w:val="24"/>
              </w:rPr>
              <w:t>`src/sequor/ai/vector_store.py:122-131` — add SQL LIMIT</w:t>
            </w:r>
          </w:p>
        </w:tc>
      </w:tr>
      <w:tr>
        <w:tc>
          <w:tcPr>
            <w:tcW w:type="dxa" w:w="2880"/>
          </w:tcPr>
          <w:p>
            <w:pPr>
              <w:spacing w:after="0" w:before="0"/>
            </w:pPr>
            <w:r>
              <w:rPr>
                <w:rFonts w:ascii="Times New Roman" w:hAnsi="Times New Roman"/>
                <w:sz w:val="24"/>
              </w:rPr>
              <w:t>8</w:t>
            </w:r>
          </w:p>
        </w:tc>
        <w:tc>
          <w:tcPr>
            <w:tcW w:type="dxa" w:w="2880"/>
          </w:tcPr>
          <w:p>
            <w:pPr>
              <w:spacing w:after="0" w:before="0"/>
            </w:pPr>
            <w:r>
              <w:rPr>
                <w:rFonts w:ascii="Times New Roman" w:hAnsi="Times New Roman"/>
                <w:sz w:val="24"/>
              </w:rPr>
              <w:t>**No health check endpoint** — load balancers have no `/health` to probe.</w:t>
            </w:r>
          </w:p>
        </w:tc>
        <w:tc>
          <w:tcPr>
            <w:tcW w:type="dxa" w:w="2880"/>
          </w:tcPr>
          <w:p>
            <w:pPr>
              <w:spacing w:after="0" w:before="0"/>
            </w:pPr>
            <w:r>
              <w:rPr>
                <w:rFonts w:ascii="Times New Roman" w:hAnsi="Times New Roman"/>
                <w:sz w:val="24"/>
              </w:rPr>
              <w:t>`src/sequor/onboarding/app.py` — add `@app.get("/health")`</w:t>
            </w:r>
          </w:p>
        </w:tc>
      </w:tr>
      <w:tr>
        <w:tc>
          <w:tcPr>
            <w:tcW w:type="dxa" w:w="2880"/>
          </w:tcPr>
          <w:p>
            <w:pPr>
              <w:spacing w:after="0" w:before="0"/>
            </w:pPr>
            <w:r>
              <w:rPr>
                <w:rFonts w:ascii="Times New Roman" w:hAnsi="Times New Roman"/>
                <w:sz w:val="24"/>
              </w:rPr>
              <w:t>9</w:t>
            </w:r>
          </w:p>
        </w:tc>
        <w:tc>
          <w:tcPr>
            <w:tcW w:type="dxa" w:w="2880"/>
          </w:tcPr>
          <w:p>
            <w:pPr>
              <w:spacing w:after="0" w:before="0"/>
            </w:pPr>
            <w:r>
              <w:rPr>
                <w:rFonts w:ascii="Times New Roman" w:hAnsi="Times New Roman"/>
                <w:sz w:val="24"/>
              </w:rPr>
              <w:t>**Over-broad PDPA erasure** — if contact has no messages, ALL document chunk embeddings for the tenant are deleted.</w:t>
            </w:r>
          </w:p>
        </w:tc>
        <w:tc>
          <w:tcPr>
            <w:tcW w:type="dxa" w:w="2880"/>
          </w:tcPr>
          <w:p>
            <w:pPr>
              <w:spacing w:after="0" w:before="0"/>
            </w:pPr>
            <w:r>
              <w:rPr>
                <w:rFonts w:ascii="Times New Roman" w:hAnsi="Times New Roman"/>
                <w:sz w:val="24"/>
              </w:rPr>
              <w:t>`src/sequor/compliance.py:147-149` — scope to contact's own data</w:t>
            </w:r>
          </w:p>
        </w:tc>
      </w:tr>
    </w:tbl>
    <w:p>
      <w:pPr>
        <w:spacing w:after="0" w:before="0"/>
      </w:pPr>
    </w:p>
    <w:p>
      <w:pPr>
        <w:pStyle w:val="Heading2"/>
        <w:spacing w:after="80" w:before="80"/>
      </w:pPr>
      <w:r>
        <w:rPr>
          <w:rFonts w:ascii="Times New Roman" w:hAnsi="Times New Roman"/>
          <w:color w:val="000000"/>
        </w:rPr>
        <w:t>Medium — Address Before Scaling</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w:t>
            </w:r>
          </w:p>
        </w:tc>
        <w:tc>
          <w:tcPr>
            <w:tcW w:type="dxa" w:w="2880"/>
          </w:tcPr>
          <w:p>
            <w:pPr>
              <w:spacing w:after="0" w:before="0"/>
            </w:pPr>
            <w:r>
              <w:rPr>
                <w:rFonts w:ascii="Times New Roman" w:hAnsi="Times New Roman"/>
                <w:b/>
                <w:sz w:val="24"/>
              </w:rPr>
              <w:t>Gap</w:t>
            </w:r>
          </w:p>
        </w:tc>
        <w:tc>
          <w:tcPr>
            <w:tcW w:type="dxa" w:w="2880"/>
          </w:tcPr>
          <w:p>
            <w:pPr>
              <w:spacing w:after="0" w:before="0"/>
            </w:pPr>
            <w:r>
              <w:rPr>
                <w:rFonts w:ascii="Times New Roman" w:hAnsi="Times New Roman"/>
                <w:b/>
                <w:sz w:val="24"/>
              </w:rPr>
              <w:t>Fix Location</w:t>
            </w:r>
          </w:p>
        </w:tc>
      </w:tr>
      <w:tr>
        <w:tc>
          <w:tcPr>
            <w:tcW w:type="dxa" w:w="2880"/>
          </w:tcPr>
          <w:p>
            <w:pPr>
              <w:spacing w:after="0" w:before="0"/>
            </w:pPr>
            <w:r>
              <w:rPr>
                <w:rFonts w:ascii="Times New Roman" w:hAnsi="Times New Roman"/>
                <w:sz w:val="24"/>
              </w:rPr>
              <w:t>10</w:t>
            </w:r>
          </w:p>
        </w:tc>
        <w:tc>
          <w:tcPr>
            <w:tcW w:type="dxa" w:w="2880"/>
          </w:tcPr>
          <w:p>
            <w:pPr>
              <w:spacing w:after="0" w:before="0"/>
            </w:pPr>
            <w:r>
              <w:rPr>
                <w:rFonts w:ascii="Times New Roman" w:hAnsi="Times New Roman"/>
                <w:sz w:val="24"/>
              </w:rPr>
              <w:t>**WhatsApp escalation doesn't feed learning loop** — only email escalation resolutions capture human answers.</w:t>
            </w:r>
          </w:p>
        </w:tc>
        <w:tc>
          <w:tcPr>
            <w:tcW w:type="dxa" w:w="2880"/>
          </w:tcPr>
          <w:p>
            <w:pPr>
              <w:spacing w:after="0" w:before="0"/>
            </w:pPr>
            <w:r>
              <w:rPr>
                <w:rFonts w:ascii="Times New Roman" w:hAnsi="Times New Roman"/>
                <w:sz w:val="24"/>
              </w:rPr>
              <w:t>`src/sequor/whatsapp/inbound.py` — add `_capture_learning()`</w:t>
            </w:r>
          </w:p>
        </w:tc>
      </w:tr>
      <w:tr>
        <w:tc>
          <w:tcPr>
            <w:tcW w:type="dxa" w:w="2880"/>
          </w:tcPr>
          <w:p>
            <w:pPr>
              <w:spacing w:after="0" w:before="0"/>
            </w:pPr>
            <w:r>
              <w:rPr>
                <w:rFonts w:ascii="Times New Roman" w:hAnsi="Times New Roman"/>
                <w:sz w:val="24"/>
              </w:rPr>
              <w:t>11</w:t>
            </w:r>
          </w:p>
        </w:tc>
        <w:tc>
          <w:tcPr>
            <w:tcW w:type="dxa" w:w="2880"/>
          </w:tcPr>
          <w:p>
            <w:pPr>
              <w:spacing w:after="0" w:before="0"/>
            </w:pPr>
            <w:r>
              <w:rPr>
                <w:rFonts w:ascii="Times New Roman" w:hAnsi="Times New Roman"/>
                <w:sz w:val="24"/>
              </w:rPr>
              <w:t>**Hallucination check silently passes on malformed LLM output** — should reject synthesis instead.</w:t>
            </w:r>
          </w:p>
        </w:tc>
        <w:tc>
          <w:tcPr>
            <w:tcW w:type="dxa" w:w="2880"/>
          </w:tcPr>
          <w:p>
            <w:pPr>
              <w:spacing w:after="0" w:before="0"/>
            </w:pPr>
            <w:r>
              <w:rPr>
                <w:rFonts w:ascii="Times New Roman" w:hAnsi="Times New Roman"/>
                <w:sz w:val="24"/>
              </w:rPr>
              <w:t>`src/sequor/ai/rag_pipeline.py:361-363` — reject on parse error</w:t>
            </w:r>
          </w:p>
        </w:tc>
      </w:tr>
      <w:tr>
        <w:tc>
          <w:tcPr>
            <w:tcW w:type="dxa" w:w="2880"/>
          </w:tcPr>
          <w:p>
            <w:pPr>
              <w:spacing w:after="0" w:before="0"/>
            </w:pPr>
            <w:r>
              <w:rPr>
                <w:rFonts w:ascii="Times New Roman" w:hAnsi="Times New Roman"/>
                <w:sz w:val="24"/>
              </w:rPr>
              <w:t>12</w:t>
            </w:r>
          </w:p>
        </w:tc>
        <w:tc>
          <w:tcPr>
            <w:tcW w:type="dxa" w:w="2880"/>
          </w:tcPr>
          <w:p>
            <w:pPr>
              <w:spacing w:after="0" w:before="0"/>
            </w:pPr>
            <w:r>
              <w:rPr>
                <w:rFonts w:ascii="Times New Roman" w:hAnsi="Times New Roman"/>
                <w:sz w:val="24"/>
              </w:rPr>
              <w:t>**Rate limiter per-worker** — in-memory, not shared across uvicorn workers.</w:t>
            </w:r>
          </w:p>
        </w:tc>
        <w:tc>
          <w:tcPr>
            <w:tcW w:type="dxa" w:w="2880"/>
          </w:tcPr>
          <w:p>
            <w:pPr>
              <w:spacing w:after="0" w:before="0"/>
            </w:pPr>
            <w:r>
              <w:rPr>
                <w:rFonts w:ascii="Times New Roman" w:hAnsi="Times New Roman"/>
                <w:sz w:val="24"/>
              </w:rPr>
              <w:t>`src/sequor/whatsapp/rate_limiter.py` — use Redis-backed limiter</w:t>
            </w:r>
          </w:p>
        </w:tc>
      </w:tr>
      <w:tr>
        <w:tc>
          <w:tcPr>
            <w:tcW w:type="dxa" w:w="2880"/>
          </w:tcPr>
          <w:p>
            <w:pPr>
              <w:spacing w:after="0" w:before="0"/>
            </w:pPr>
            <w:r>
              <w:rPr>
                <w:rFonts w:ascii="Times New Roman" w:hAnsi="Times New Roman"/>
                <w:sz w:val="24"/>
              </w:rPr>
              <w:t>13</w:t>
            </w:r>
          </w:p>
        </w:tc>
        <w:tc>
          <w:tcPr>
            <w:tcW w:type="dxa" w:w="2880"/>
          </w:tcPr>
          <w:p>
            <w:pPr>
              <w:spacing w:after="0" w:before="0"/>
            </w:pPr>
            <w:r>
              <w:rPr>
                <w:rFonts w:ascii="Times New Roman" w:hAnsi="Times New Roman"/>
                <w:sz w:val="24"/>
              </w:rPr>
              <w:t>**Event deduplication not worker-safe** — Stripe dedup uses in-memory dict.</w:t>
            </w:r>
          </w:p>
        </w:tc>
        <w:tc>
          <w:tcPr>
            <w:tcW w:type="dxa" w:w="2880"/>
          </w:tcPr>
          <w:p>
            <w:pPr>
              <w:spacing w:after="0" w:before="0"/>
            </w:pPr>
            <w:r>
              <w:rPr>
                <w:rFonts w:ascii="Times New Roman" w:hAnsi="Times New Roman"/>
                <w:sz w:val="24"/>
              </w:rPr>
              <w:t>`src/sequor/billing/service.py:23-35` — use Redis-backed dedup</w:t>
            </w:r>
          </w:p>
        </w:tc>
      </w:tr>
      <w:tr>
        <w:tc>
          <w:tcPr>
            <w:tcW w:type="dxa" w:w="2880"/>
          </w:tcPr>
          <w:p>
            <w:pPr>
              <w:spacing w:after="0" w:before="0"/>
            </w:pPr>
            <w:r>
              <w:rPr>
                <w:rFonts w:ascii="Times New Roman" w:hAnsi="Times New Roman"/>
                <w:sz w:val="24"/>
              </w:rPr>
              <w:t>14</w:t>
            </w:r>
          </w:p>
        </w:tc>
        <w:tc>
          <w:tcPr>
            <w:tcW w:type="dxa" w:w="2880"/>
          </w:tcPr>
          <w:p>
            <w:pPr>
              <w:spacing w:after="0" w:before="0"/>
            </w:pPr>
            <w:r>
              <w:rPr>
                <w:rFonts w:ascii="Times New Roman" w:hAnsi="Times New Roman"/>
                <w:sz w:val="24"/>
              </w:rPr>
              <w:t>**No observability endpoint** — no `/metrics` for Prometheus.</w:t>
            </w:r>
          </w:p>
        </w:tc>
        <w:tc>
          <w:tcPr>
            <w:tcW w:type="dxa" w:w="2880"/>
          </w:tcPr>
          <w:p>
            <w:pPr>
              <w:spacing w:after="0" w:before="0"/>
            </w:pPr>
            <w:r>
              <w:rPr>
                <w:rFonts w:ascii="Times New Roman" w:hAnsi="Times New Roman"/>
                <w:sz w:val="24"/>
              </w:rPr>
              <w:t>`src/sequor/onboarding/app.py` — add `/metrics` route</w:t>
            </w:r>
          </w:p>
        </w:tc>
      </w:tr>
      <w:tr>
        <w:tc>
          <w:tcPr>
            <w:tcW w:type="dxa" w:w="2880"/>
          </w:tcPr>
          <w:p>
            <w:pPr>
              <w:spacing w:after="0" w:before="0"/>
            </w:pPr>
            <w:r>
              <w:rPr>
                <w:rFonts w:ascii="Times New Roman" w:hAnsi="Times New Roman"/>
                <w:sz w:val="24"/>
              </w:rPr>
              <w:t>15</w:t>
            </w:r>
          </w:p>
        </w:tc>
        <w:tc>
          <w:tcPr>
            <w:tcW w:type="dxa" w:w="2880"/>
          </w:tcPr>
          <w:p>
            <w:pPr>
              <w:spacing w:after="0" w:before="0"/>
            </w:pPr>
            <w:r>
              <w:rPr>
                <w:rFonts w:ascii="Times New Roman" w:hAnsi="Times New Roman"/>
                <w:sz w:val="24"/>
              </w:rPr>
              <w:t>**No error reporting** — no Sentry or equivalent.</w:t>
            </w:r>
          </w:p>
        </w:tc>
        <w:tc>
          <w:tcPr>
            <w:tcW w:type="dxa" w:w="2880"/>
          </w:tcPr>
          <w:p>
            <w:pPr>
              <w:spacing w:after="0" w:before="0"/>
            </w:pPr>
            <w:r>
              <w:rPr>
                <w:rFonts w:ascii="Times New Roman" w:hAnsi="Times New Roman"/>
                <w:sz w:val="24"/>
              </w:rPr>
              <w:t>Add `sentry-sdk` to `app.py` lifespan</w:t>
            </w:r>
          </w:p>
        </w:tc>
      </w:tr>
    </w:tbl>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7. Honest Assessment — Product Weak Points</w:t>
      </w:r>
    </w:p>
    <w:p>
      <w:pPr>
        <w:spacing w:after="0" w:before="0"/>
      </w:pPr>
    </w:p>
    <w:p>
      <w:pPr>
        <w:spacing w:after="0" w:before="0"/>
      </w:pPr>
      <w:r>
        <w:rPr>
          <w:rFonts w:ascii="Times New Roman" w:hAnsi="Times New Roman"/>
          <w:b w:val="0"/>
          <w:sz w:val="24"/>
        </w:rPr>
        <w:t>Every product has honest weak points. Listing them builds credibility. Silence on weaknesses destroys it when users discover them.</w:t>
      </w:r>
    </w:p>
    <w:p>
      <w:pPr>
        <w:spacing w:after="0" w:before="0"/>
      </w:pPr>
    </w:p>
    <w:p>
      <w:pPr>
        <w:pStyle w:val="Heading2"/>
        <w:spacing w:after="80" w:before="80"/>
      </w:pPr>
      <w:r>
        <w:rPr>
          <w:rFonts w:ascii="Times New Roman" w:hAnsi="Times New Roman"/>
          <w:color w:val="000000"/>
        </w:rPr>
        <w:t>Learning Loop Cold Start</w:t>
      </w:r>
    </w:p>
    <w:p>
      <w:pPr>
        <w:spacing w:after="0" w:before="0"/>
      </w:pPr>
    </w:p>
    <w:p>
      <w:pPr>
        <w:spacing w:after="0" w:before="0"/>
      </w:pPr>
      <w:r>
        <w:rPr>
          <w:rFonts w:ascii="Times New Roman" w:hAnsi="Times New Roman"/>
          <w:b w:val="0"/>
          <w:sz w:val="24"/>
        </w:rPr>
        <w:t>The learning loop improves auto-replies by capturing human answers from escalation resolutions. New tenants have zero escalation history — the learning loop has nothing to learn from for the first weeks of operation. During this period, auto-reply quality depends entirely on the quality and coverage of uploaded documents. **Mitigation:** Upload comprehensive documents before going live. Add more documents over time as new query types arrive.</w:t>
      </w:r>
    </w:p>
    <w:p>
      <w:pPr>
        <w:spacing w:after="0" w:before="0"/>
      </w:pPr>
    </w:p>
    <w:p>
      <w:pPr>
        <w:pStyle w:val="Heading2"/>
        <w:spacing w:after="80" w:before="80"/>
      </w:pPr>
      <w:r>
        <w:rPr>
          <w:rFonts w:ascii="Times New Roman" w:hAnsi="Times New Roman"/>
          <w:color w:val="000000"/>
        </w:rPr>
        <w:t>WhatsApp Template Approval Delay</w:t>
      </w:r>
    </w:p>
    <w:p>
      <w:pPr>
        <w:spacing w:after="0" w:before="0"/>
      </w:pPr>
    </w:p>
    <w:p>
      <w:pPr>
        <w:spacing w:after="0" w:before="0"/>
      </w:pPr>
      <w:r>
        <w:rPr>
          <w:rFonts w:ascii="Times New Roman" w:hAnsi="Times New Roman"/>
          <w:b w:val="0"/>
          <w:sz w:val="24"/>
        </w:rPr>
        <w:t>Meta's WhatsApp Cloud API requires pre-approved template messages for any outbound message sent outside the 24-hour session window. Template approval by Meta typically takes **24–72 hours** but can take longer. During this window, auto-replies via WhatsApp are blocked for contacts who have not messaged within the past 24 hours. **Mitigation:** Initiate the WhatsApp Business account verification and template submission early in the onboarding process, before launch.</w:t>
      </w:r>
    </w:p>
    <w:p>
      <w:pPr>
        <w:spacing w:after="0" w:before="0"/>
      </w:pPr>
    </w:p>
    <w:p>
      <w:pPr>
        <w:pStyle w:val="Heading2"/>
        <w:spacing w:after="80" w:before="80"/>
      </w:pPr>
      <w:r>
        <w:rPr>
          <w:rFonts w:ascii="Times New Roman" w:hAnsi="Times New Roman"/>
          <w:color w:val="000000"/>
        </w:rPr>
        <w:t>OpenAI Embedding Costs at Scale</w:t>
      </w:r>
    </w:p>
    <w:p>
      <w:pPr>
        <w:spacing w:after="0" w:before="0"/>
      </w:pPr>
    </w:p>
    <w:p>
      <w:pPr>
        <w:spacing w:after="0" w:before="0"/>
      </w:pPr>
      <w:r>
        <w:rPr>
          <w:rFonts w:ascii="Times New Roman" w:hAnsi="Times New Roman"/>
          <w:b w:val="0"/>
          <w:sz w:val="24"/>
        </w:rPr>
        <w:t>When `OPENAI_API_KEY` is set, document ingestion and every inbound query generates embedding calls to OpenAI. At `text-embedding-3-small` pricing (approximately USD $0.02 per 1M tokens), costs are low for small document volumes. At 1,000 documents × 10 chunks × 256 tokens per chunk = approximately 2.5M tokens per ingestion. Real-time query embedding adds ongoing per-query cost. **Mitigation:** Monitor OpenAI usage via the OpenAI dashboard. Consider BM25-only mode (without OpenAI key) for cost-sensitive deployments.</w:t>
      </w:r>
    </w:p>
    <w:p>
      <w:pPr>
        <w:spacing w:after="0" w:before="0"/>
      </w:pPr>
    </w:p>
    <w:p>
      <w:pPr>
        <w:pStyle w:val="Heading2"/>
        <w:spacing w:after="80" w:before="80"/>
      </w:pPr>
      <w:r>
        <w:rPr>
          <w:rFonts w:ascii="Times New Roman" w:hAnsi="Times New Roman"/>
          <w:color w:val="000000"/>
        </w:rPr>
        <w:t>No Uptime SLA on Free and Starter Plans</w:t>
      </w:r>
    </w:p>
    <w:p>
      <w:pPr>
        <w:spacing w:after="0" w:before="0"/>
      </w:pPr>
    </w:p>
    <w:p>
      <w:pPr>
        <w:spacing w:after="0" w:before="0"/>
      </w:pPr>
      <w:r>
        <w:rPr>
          <w:rFonts w:ascii="Times New Roman" w:hAnsi="Times New Roman"/>
          <w:b w:val="0"/>
          <w:sz w:val="24"/>
        </w:rPr>
        <w:t>Sequor does not offer an uptime guarantee on the Free or Starter plans. There is no status page or incident notification system. If the application experiences downtime, users are not proactively notified. **Mitigation:** Use a self-hosted Docker deployment with your own monitoring for production workloads requiring uptime guarantees.</w:t>
      </w:r>
    </w:p>
    <w:p>
      <w:pPr>
        <w:spacing w:after="0" w:before="0"/>
      </w:pPr>
    </w:p>
    <w:p>
      <w:pPr>
        <w:pStyle w:val="Heading2"/>
        <w:spacing w:after="80" w:before="80"/>
      </w:pPr>
      <w:r>
        <w:rPr>
          <w:rFonts w:ascii="Times New Roman" w:hAnsi="Times New Roman"/>
          <w:color w:val="000000"/>
        </w:rPr>
        <w:t>No Escalation Delivery Confirmation</w:t>
      </w:r>
    </w:p>
    <w:p>
      <w:pPr>
        <w:spacing w:after="0" w:before="0"/>
      </w:pPr>
    </w:p>
    <w:p>
      <w:pPr>
        <w:spacing w:after="0" w:before="0"/>
      </w:pPr>
      <w:r>
        <w:rPr>
          <w:rFonts w:ascii="Times New Roman" w:hAnsi="Times New Roman"/>
          <w:b w:val="0"/>
          <w:sz w:val="24"/>
        </w:rPr>
        <w:t>When an escalation is created, the backup contact receives an email. There is no read receipt, delivery confirmation, or escalation if the email is silently blocked by a spam filter or rejected by the mail server. **Mitigation:** Ensure the escalation contact's email domain has proper SPF/DKIM/DMARC records configured. Add a secondary escalation contact as a fallback.</w:t>
      </w:r>
    </w:p>
    <w:p>
      <w:pPr>
        <w:spacing w:after="0" w:before="0"/>
      </w:pPr>
    </w:p>
    <w:p>
      <w:pPr>
        <w:pStyle w:val="Heading2"/>
        <w:spacing w:after="80" w:before="80"/>
      </w:pPr>
      <w:r>
        <w:rPr>
          <w:rFonts w:ascii="Times New Roman" w:hAnsi="Times New Roman"/>
          <w:color w:val="000000"/>
        </w:rPr>
        <w:t>Large File Processing on Vercel Free Tier</w:t>
      </w:r>
    </w:p>
    <w:p>
      <w:pPr>
        <w:spacing w:after="0" w:before="0"/>
      </w:pPr>
    </w:p>
    <w:p>
      <w:pPr>
        <w:spacing w:after="0" w:before="0"/>
      </w:pPr>
      <w:r>
        <w:rPr>
          <w:rFonts w:ascii="Times New Roman" w:hAnsi="Times New Roman"/>
          <w:b w:val="0"/>
          <w:sz w:val="24"/>
        </w:rPr>
        <w:t>Vercel's serverless function timeout on the free tier is **10 seconds**. Large document uploads (near the 25MB limit, or documents with thousands of pages) may time out during parsing and embedding. **Mitigation:** For large document volumes, use self-hosting with the Docker image where no serverless timeout applies. Keep individual documents under 10MB for Vercel deployments.</w:t>
      </w:r>
    </w:p>
    <w:p>
      <w:pPr>
        <w:spacing w:after="0" w:before="0"/>
      </w:pPr>
    </w:p>
    <w:p>
      <w:pPr>
        <w:pStyle w:val="Heading2"/>
        <w:spacing w:after="80" w:before="80"/>
      </w:pPr>
      <w:r>
        <w:rPr>
          <w:rFonts w:ascii="Times New Roman" w:hAnsi="Times New Roman"/>
          <w:color w:val="000000"/>
        </w:rPr>
        <w:t>Document Quality Is the Ceiling</w:t>
      </w:r>
    </w:p>
    <w:p>
      <w:pPr>
        <w:spacing w:after="0" w:before="0"/>
      </w:pPr>
    </w:p>
    <w:p>
      <w:pPr>
        <w:spacing w:after="0" w:before="0"/>
      </w:pPr>
      <w:r>
        <w:rPr>
          <w:rFonts w:ascii="Times New Roman" w:hAnsi="Times New Roman"/>
          <w:b w:val="0"/>
          <w:sz w:val="24"/>
        </w:rPr>
        <w:t>Sequor's auto-reply quality is bounded by the quality, coverage, and freshness of the uploaded documents. If documents are incomplete, outdated, or poorly structured, the AI will produce incomplete or inaccurate replies. The learning loop can填补 some gaps over time, but only for escalation resolutions. **Mitigation:** Invest time in uploading high-quality, well-structured documents before going live. Review and update documents regularly. Assign accurate document types (FAQ, Policy, Price List) to aid retrieval.</w:t>
      </w:r>
    </w:p>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8. Known Gaps — Acceptable with Mitigations</w:t>
      </w:r>
    </w:p>
    <w:p>
      <w:pPr>
        <w:spacing w:after="0" w:before="0"/>
      </w:pP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before="0"/>
            </w:pPr>
            <w:r>
              <w:rPr>
                <w:rFonts w:ascii="Times New Roman" w:hAnsi="Times New Roman"/>
                <w:b/>
                <w:sz w:val="24"/>
              </w:rPr>
              <w:t>Gap</w:t>
            </w:r>
          </w:p>
        </w:tc>
        <w:tc>
          <w:tcPr>
            <w:tcW w:type="dxa" w:w="2880"/>
          </w:tcPr>
          <w:p>
            <w:pPr>
              <w:spacing w:after="0" w:before="0"/>
            </w:pPr>
            <w:r>
              <w:rPr>
                <w:rFonts w:ascii="Times New Roman" w:hAnsi="Times New Roman"/>
                <w:b/>
                <w:sz w:val="24"/>
              </w:rPr>
              <w:t>Why Acceptable</w:t>
            </w:r>
          </w:p>
        </w:tc>
        <w:tc>
          <w:tcPr>
            <w:tcW w:type="dxa" w:w="2880"/>
          </w:tcPr>
          <w:p>
            <w:pPr>
              <w:spacing w:after="0" w:before="0"/>
            </w:pPr>
            <w:r>
              <w:rPr>
                <w:rFonts w:ascii="Times New Roman" w:hAnsi="Times New Roman"/>
                <w:b/>
                <w:sz w:val="24"/>
              </w:rPr>
              <w:t>Mitigation</w:t>
            </w:r>
          </w:p>
        </w:tc>
      </w:tr>
      <w:tr>
        <w:tc>
          <w:tcPr>
            <w:tcW w:type="dxa" w:w="2880"/>
          </w:tcPr>
          <w:p>
            <w:pPr>
              <w:spacing w:after="0" w:before="0"/>
            </w:pPr>
            <w:r>
              <w:rPr>
                <w:rFonts w:ascii="Times New Roman" w:hAnsi="Times New Roman"/>
                <w:sz w:val="24"/>
              </w:rPr>
              <w:t>BM25-only search without OpenAI key</w:t>
            </w:r>
          </w:p>
        </w:tc>
        <w:tc>
          <w:tcPr>
            <w:tcW w:type="dxa" w:w="2880"/>
          </w:tcPr>
          <w:p>
            <w:pPr>
              <w:spacing w:after="0" w:before="0"/>
            </w:pPr>
            <w:r>
              <w:rPr>
                <w:rFonts w:ascii="Times New Roman" w:hAnsi="Times New Roman"/>
                <w:sz w:val="24"/>
              </w:rPr>
              <w:t>Works for keyword queries</w:t>
            </w:r>
          </w:p>
        </w:tc>
        <w:tc>
          <w:tcPr>
            <w:tcW w:type="dxa" w:w="2880"/>
          </w:tcPr>
          <w:p>
            <w:pPr>
              <w:spacing w:after="0" w:before="0"/>
            </w:pPr>
            <w:r>
              <w:rPr>
                <w:rFonts w:ascii="Times New Roman" w:hAnsi="Times New Roman"/>
                <w:sz w:val="24"/>
              </w:rPr>
              <w:t>Set `OPENAI_API_KEY` when budget allows</w:t>
            </w:r>
          </w:p>
        </w:tc>
      </w:tr>
      <w:tr>
        <w:tc>
          <w:tcPr>
            <w:tcW w:type="dxa" w:w="2880"/>
          </w:tcPr>
          <w:p>
            <w:pPr>
              <w:spacing w:after="0" w:before="0"/>
            </w:pPr>
            <w:r>
              <w:rPr>
                <w:rFonts w:ascii="Times New Roman" w:hAnsi="Times New Roman"/>
                <w:sz w:val="24"/>
              </w:rPr>
              <w:t>WhatsApp 24-hour session window</w:t>
            </w:r>
          </w:p>
        </w:tc>
        <w:tc>
          <w:tcPr>
            <w:tcW w:type="dxa" w:w="2880"/>
          </w:tcPr>
          <w:p>
            <w:pPr>
              <w:spacing w:after="0" w:before="0"/>
            </w:pPr>
            <w:r>
              <w:rPr>
                <w:rFonts w:ascii="Times New Roman" w:hAnsi="Times New Roman"/>
                <w:sz w:val="24"/>
              </w:rPr>
              <w:t>Meta policy; templates are industry standard</w:t>
            </w:r>
          </w:p>
        </w:tc>
        <w:tc>
          <w:tcPr>
            <w:tcW w:type="dxa" w:w="2880"/>
          </w:tcPr>
          <w:p>
            <w:pPr>
              <w:spacing w:after="0" w:before="0"/>
            </w:pPr>
            <w:r>
              <w:rPr>
                <w:rFonts w:ascii="Times New Roman" w:hAnsi="Times New Roman"/>
                <w:sz w:val="24"/>
              </w:rPr>
              <w:t>Design templates during onboarding</w:t>
            </w:r>
          </w:p>
        </w:tc>
      </w:tr>
      <w:tr>
        <w:tc>
          <w:tcPr>
            <w:tcW w:type="dxa" w:w="2880"/>
          </w:tcPr>
          <w:p>
            <w:pPr>
              <w:spacing w:after="0" w:before="0"/>
            </w:pPr>
            <w:r>
              <w:rPr>
                <w:rFonts w:ascii="Times New Roman" w:hAnsi="Times New Roman"/>
                <w:sz w:val="24"/>
              </w:rPr>
              <w:t>Server-rendered portal (no WebSocket)</w:t>
            </w:r>
          </w:p>
        </w:tc>
        <w:tc>
          <w:tcPr>
            <w:tcW w:type="dxa" w:w="2880"/>
          </w:tcPr>
          <w:p>
            <w:pPr>
              <w:spacing w:after="0" w:before="0"/>
            </w:pPr>
            <w:r>
              <w:rPr>
                <w:rFonts w:ascii="Times New Roman" w:hAnsi="Times New Roman"/>
                <w:sz w:val="24"/>
              </w:rPr>
              <w:t>Simple, no client complexity</w:t>
            </w:r>
          </w:p>
        </w:tc>
        <w:tc>
          <w:tcPr>
            <w:tcW w:type="dxa" w:w="2880"/>
          </w:tcPr>
          <w:p>
            <w:pPr>
              <w:spacing w:after="0" w:before="0"/>
            </w:pPr>
            <w:r>
              <w:rPr>
                <w:rFonts w:ascii="Times New Roman" w:hAnsi="Times New Roman"/>
                <w:sz w:val="24"/>
              </w:rPr>
              <w:t>Refresh acceptable for small teams</w:t>
            </w:r>
          </w:p>
        </w:tc>
      </w:tr>
      <w:tr>
        <w:tc>
          <w:tcPr>
            <w:tcW w:type="dxa" w:w="2880"/>
          </w:tcPr>
          <w:p>
            <w:pPr>
              <w:spacing w:after="0" w:before="0"/>
            </w:pPr>
            <w:r>
              <w:rPr>
                <w:rFonts w:ascii="Times New Roman" w:hAnsi="Times New Roman"/>
                <w:sz w:val="24"/>
              </w:rPr>
              <w:t>Email consent not tracked</w:t>
            </w:r>
          </w:p>
        </w:tc>
        <w:tc>
          <w:tcPr>
            <w:tcW w:type="dxa" w:w="2880"/>
          </w:tcPr>
          <w:p>
            <w:pPr>
              <w:spacing w:after="0" w:before="0"/>
            </w:pPr>
            <w:r>
              <w:rPr>
                <w:rFonts w:ascii="Times New Roman" w:hAnsi="Times New Roman"/>
                <w:sz w:val="24"/>
              </w:rPr>
              <w:t>WhatsApp consent tracked</w:t>
            </w:r>
          </w:p>
        </w:tc>
        <w:tc>
          <w:tcPr>
            <w:tcW w:type="dxa" w:w="2880"/>
          </w:tcPr>
          <w:p>
            <w:pPr>
              <w:spacing w:after="0" w:before="0"/>
            </w:pPr>
            <w:r>
              <w:rPr>
                <w:rFonts w:ascii="Times New Roman" w:hAnsi="Times New Roman"/>
                <w:sz w:val="24"/>
              </w:rPr>
              <w:t>Add `_ensure_consent()` for email before email scaling</w:t>
            </w:r>
          </w:p>
        </w:tc>
      </w:tr>
      <w:tr>
        <w:tc>
          <w:tcPr>
            <w:tcW w:type="dxa" w:w="2880"/>
          </w:tcPr>
          <w:p>
            <w:pPr>
              <w:spacing w:after="0" w:before="0"/>
            </w:pPr>
            <w:r>
              <w:rPr>
                <w:rFonts w:ascii="Times New Roman" w:hAnsi="Times New Roman"/>
                <w:sz w:val="24"/>
              </w:rPr>
              <w:t>No background scheduler on Vercel free tier</w:t>
            </w:r>
          </w:p>
        </w:tc>
        <w:tc>
          <w:tcPr>
            <w:tcW w:type="dxa" w:w="2880"/>
          </w:tcPr>
          <w:p>
            <w:pPr>
              <w:spacing w:after="0" w:before="0"/>
            </w:pPr>
            <w:r>
              <w:rPr>
                <w:rFonts w:ascii="Times New Roman" w:hAnsi="Times New Roman"/>
                <w:sz w:val="24"/>
              </w:rPr>
              <w:t>Vercel limits; SLA scheduler needs a worker</w:t>
            </w:r>
          </w:p>
        </w:tc>
        <w:tc>
          <w:tcPr>
            <w:tcW w:type="dxa" w:w="2880"/>
          </w:tcPr>
          <w:p>
            <w:pPr>
              <w:spacing w:after="0" w:before="0"/>
            </w:pPr>
            <w:r>
              <w:rPr>
                <w:rFonts w:ascii="Times New Roman" w:hAnsi="Times New Roman"/>
                <w:sz w:val="24"/>
              </w:rPr>
              <w:t>Self-host with Docker or use a cron service</w:t>
            </w:r>
          </w:p>
        </w:tc>
      </w:tr>
    </w:tbl>
    <w:p>
      <w:pPr>
        <w:spacing w:after="0" w:before="0"/>
      </w:pPr>
    </w:p>
    <w:p>
      <w:pPr>
        <w:spacing w:after="120" w:before="120"/>
      </w:pPr>
    </w:p>
    <w:p>
      <w:pPr>
        <w:spacing w:after="0" w:before="0"/>
      </w:pPr>
    </w:p>
    <w:p>
      <w:pPr>
        <w:pStyle w:val="Heading1"/>
        <w:spacing w:after="120" w:before="120"/>
      </w:pPr>
      <w:r>
        <w:rPr>
          <w:rFonts w:ascii="Times New Roman" w:hAnsi="Times New Roman"/>
          <w:color w:val="000000"/>
        </w:rPr>
        <w:t>9. Conclusion</w:t>
      </w:r>
    </w:p>
    <w:p>
      <w:pPr>
        <w:spacing w:after="0" w:before="0"/>
      </w:pPr>
    </w:p>
    <w:p>
      <w:pPr>
        <w:spacing w:after="0" w:before="0"/>
      </w:pPr>
      <w:r>
        <w:rPr>
          <w:rFonts w:ascii="Times New Roman" w:hAnsi="Times New Roman"/>
          <w:b w:val="0"/>
          <w:sz w:val="24"/>
        </w:rPr>
        <w:t>Sequor addresses a real problem: small businesses losing customers to slow response times, at a cost that is a fraction of a virtual assistant. The core AI pipeline — classification, hybrid RAG retrieval, confidence-based routing, and the learning loop — is a solid technical foundation. The product handles both email and WhatsApp with a coherent escalation workflow that actually reduces operator burden rather than adding noise.</w:t>
      </w:r>
    </w:p>
    <w:p>
      <w:pPr>
        <w:spacing w:after="0" w:before="0"/>
      </w:pPr>
    </w:p>
    <w:p>
      <w:pPr>
        <w:spacing w:after="0" w:before="0"/>
      </w:pPr>
      <w:r>
        <w:rPr>
          <w:rFonts w:ascii="Times New Roman" w:hAnsi="Times New Roman"/>
          <w:b w:val="0"/>
          <w:sz w:val="24"/>
        </w:rPr>
        <w:t>The pre-launch checklist identifies 15 gaps that must be resolved before production traffic. Four are critical: the SLA scheduler not running, the JWT dev-secret fallback, incomplete PDPA erasure, and unenforced plan limits. None of these require architectural changes — they are wiring and boundary fixes. The codebase audit confirmed that the core AI logic is implemented, not stubbed.</w:t>
      </w:r>
    </w:p>
    <w:p>
      <w:pPr>
        <w:spacing w:after="0" w:before="0"/>
      </w:pPr>
    </w:p>
    <w:p>
      <w:pPr>
        <w:spacing w:after="0" w:before="0"/>
      </w:pPr>
      <w:r>
        <w:rPr>
          <w:rFonts w:ascii="Times New Roman" w:hAnsi="Times New Roman"/>
          <w:b w:val="0"/>
          <w:sz w:val="24"/>
        </w:rPr>
        <w:t>The product is honest about its limitations. The learning loop needs time. Document quality sets the ceiling. WhatsApp template approval takes days. These are not hidden failures — they are documented realities that set correct expectations for operators and stakeholders.</w:t>
      </w:r>
    </w:p>
    <w:p>
      <w:pPr>
        <w:spacing w:after="0" w:before="0"/>
      </w:pPr>
    </w:p>
    <w:p>
      <w:pPr>
        <w:spacing w:after="0" w:before="0"/>
      </w:pPr>
      <w:r>
        <w:rPr>
          <w:rFonts w:ascii="Times New Roman" w:hAnsi="Times New Roman"/>
          <w:b w:val="0"/>
          <w:sz w:val="24"/>
        </w:rPr>
        <w:t>Sequor is ready for a controlled pilot with a single early-adopter customer. It is not ready for mass market without resolving the four critical pre-launch items and at minimum the five high-priority items.</w:t>
      </w:r>
    </w:p>
    <w:p>
      <w:pPr>
        <w:spacing w:after="0" w:before="0"/>
      </w:pPr>
    </w:p>
    <w:p>
      <w:pPr>
        <w:spacing w:after="0" w:before="0"/>
      </w:pPr>
      <w:r>
        <w:rPr>
          <w:rFonts w:ascii="Times New Roman" w:hAnsi="Times New Roman"/>
          <w:b/>
          <w:sz w:val="24"/>
        </w:rPr>
        <w:t>Next steps:</w:t>
      </w:r>
    </w:p>
    <w:p>
      <w:pPr>
        <w:spacing w:after="0" w:before="0"/>
      </w:pPr>
    </w:p>
    <w:p>
      <w:pPr>
        <w:spacing w:after="0" w:before="0"/>
      </w:pPr>
      <w:r>
        <w:rPr>
          <w:rFonts w:ascii="Times New Roman" w:hAnsi="Times New Roman"/>
          <w:b w:val="0"/>
          <w:sz w:val="24"/>
        </w:rPr>
        <w:t>1. Resolve the 4 critical pre-launch items (Section 6).</w:t>
      </w:r>
    </w:p>
    <w:p>
      <w:pPr>
        <w:spacing w:after="0" w:before="0"/>
      </w:pPr>
      <w:r>
        <w:rPr>
          <w:rFonts w:ascii="Times New Roman" w:hAnsi="Times New Roman"/>
          <w:b w:val="0"/>
          <w:sz w:val="24"/>
        </w:rPr>
        <w:t>2. Conduct a pilot with 1–3 willing early-adopter customers on the free plan.</w:t>
      </w:r>
    </w:p>
    <w:p>
      <w:pPr>
        <w:spacing w:after="0" w:before="0"/>
      </w:pPr>
      <w:r>
        <w:rPr>
          <w:rFonts w:ascii="Times New Roman" w:hAnsi="Times New Roman"/>
          <w:b w:val="0"/>
          <w:sz w:val="24"/>
        </w:rPr>
        <w:t>3. Based on pilot feedback, resolve the 5 high-priority items.</w:t>
      </w:r>
    </w:p>
    <w:p>
      <w:pPr>
        <w:spacing w:after="0" w:before="0"/>
      </w:pPr>
      <w:r>
        <w:rPr>
          <w:rFonts w:ascii="Times New Roman" w:hAnsi="Times New Roman"/>
          <w:b w:val="0"/>
          <w:sz w:val="24"/>
        </w:rPr>
        <w:t>4. Define and announce the Starter plan pricing and Stripe integration.</w:t>
      </w:r>
    </w:p>
    <w:p>
      <w:pPr>
        <w:spacing w:after="0" w:before="0"/>
      </w:pPr>
      <w:r>
        <w:rPr>
          <w:rFonts w:ascii="Times New Roman" w:hAnsi="Times New Roman"/>
          <w:b w:val="0"/>
          <w:sz w:val="24"/>
        </w:rPr>
        <w:t>5. Publish a public roadmap to build confidence in continued development.</w:t>
      </w:r>
    </w:p>
    <w:p>
      <w:pPr>
        <w:spacing w:after="0" w:before="0"/>
      </w:pPr>
    </w:p>
    <w:p>
      <w:pPr>
        <w:spacing w:after="120" w:before="120"/>
      </w:pPr>
    </w:p>
    <w:p>
      <w:pPr>
        <w:spacing w:after="0" w:before="0"/>
      </w:pPr>
    </w:p>
    <w:p>
      <w:pPr>
        <w:spacing w:after="0" w:before="0"/>
      </w:pPr>
      <w:r>
        <w:rPr>
          <w:rFonts w:ascii="Times New Roman" w:hAnsi="Times New Roman"/>
          <w:b w:val="0"/>
          <w:sz w:val="24"/>
        </w:rPr>
        <w:t>_This report was last updated: May 2026. For the latest codebase and deployment status, see https://github.com/aliciapls/Sequor._</w:t>
      </w:r>
    </w:p>
    <w:p>
      <w:pPr>
        <w:spacing w:after="0" w:before="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