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846deab57ff58d22c94c0f427bb8c636718b433"/>
    <w:p>
      <w:pPr>
        <w:pStyle w:val="Heading1"/>
      </w:pPr>
      <w:r>
        <w:t xml:space="preserve">Sequor — AI Communication Coverage Platform</w:t>
      </w:r>
    </w:p>
    <w:p>
      <w:pPr>
        <w:pStyle w:val="FirstParagraph"/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https://github.com/aliciapls/Sequor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Sequor is an AI-powered communication coverage platform for small businesses. When the owner is unavailable, Sequor handles incoming email and WhatsApp messages — classifying them, generating auto-replies from uploaded documents, and escalating only what needs human attention.</w:t>
      </w:r>
    </w:p>
    <w:p>
      <w:pPr>
        <w:pStyle w:val="BodyText"/>
      </w:pPr>
      <w:r>
        <w:rPr>
          <w:b/>
          <w:bCs/>
        </w:rPr>
        <w:t xml:space="preserve">How it works:</w:t>
      </w:r>
      <w:r>
        <w:t xml:space="preserve"> </w:t>
      </w:r>
      <w:r>
        <w:t xml:space="preserve">Customer messages → AI classifies (routine / semi-routine / complex / high-stakes) → High-confidence routine queries get an immediate auto-reply drawn from uploaded documents → Complex or low-confidence queries escalate to a backup contact with an AI-prepared draft ready for review → Every human resolution improves future auto-replies.</w:t>
      </w:r>
    </w:p>
    <w:p>
      <w:pPr>
        <w:pStyle w:val="BodyText"/>
      </w:pPr>
      <w:r>
        <w:rPr>
          <w:b/>
          <w:bCs/>
        </w:rPr>
        <w:t xml:space="preserve">Channels:</w:t>
      </w:r>
      <w:r>
        <w:t xml:space="preserve"> </w:t>
      </w:r>
      <w:r>
        <w:t xml:space="preserve">Email (SendGrid) and WhatsApp Business API (Meta Cloud API).</w:t>
      </w:r>
    </w:p>
    <w:p>
      <w:pPr>
        <w:pStyle w:val="BodyText"/>
      </w:pPr>
      <w:r>
        <w:rPr>
          <w:b/>
          <w:bCs/>
        </w:rPr>
        <w:t xml:space="preserve">Pricing:</w:t>
      </w:r>
      <w:r>
        <w:t xml:space="preserve"> </w:t>
      </w:r>
      <w:r>
        <w:t xml:space="preserve">Free (50 messages/month) → Starter SGD 20/month (200 messages) → Professional → Enterprise. Paid plans via Stripe.</w:t>
      </w:r>
    </w:p>
    <w:p>
      <w:pPr>
        <w:pStyle w:val="BodyText"/>
      </w:pPr>
      <w:r>
        <w:rPr>
          <w:b/>
          <w:bCs/>
        </w:rPr>
        <w:t xml:space="preserve">Compliance:</w:t>
      </w:r>
      <w:r>
        <w:t xml:space="preserve"> </w:t>
      </w:r>
      <w:r>
        <w:t xml:space="preserve">PDPA (Singapore) — consent tracking, right to erasure, HUMAN override, PII encrypted at rest.</w:t>
      </w:r>
    </w:p>
    <w:p>
      <w:pPr>
        <w:pStyle w:val="BodyText"/>
      </w:pPr>
      <w:r>
        <w:rPr>
          <w:b/>
          <w:bCs/>
        </w:rPr>
        <w:t xml:space="preserve">ROI Snapshot:</w:t>
      </w:r>
      <w:r>
        <w:t xml:space="preserve"> </w:t>
      </w:r>
      <w:r>
        <w:t xml:space="preserve">A Singapore SME spending 10 hours/month on routine email replies at SGD 25/hr saves SGD 250/month in staff time, plus an estimated SGD 7,500/month in recovered lost deals. Annual cost with Sequor: SGD 600. Annual cost without: SGD 93,000.</w:t>
      </w:r>
    </w:p>
    <w:p>
      <w:r>
        <w:pict>
          <v:rect style="width:0;height:1.5pt" o:hralign="center" o:hrstd="t" o:hr="t"/>
        </w:pict>
      </w:r>
    </w:p>
    <w:bookmarkEnd w:id="9"/>
    <w:bookmarkStart w:id="14" w:name="business-case"/>
    <w:p>
      <w:pPr>
        <w:pStyle w:val="Heading2"/>
      </w:pPr>
      <w:r>
        <w:t xml:space="preserve">2. Business Case</w:t>
      </w:r>
    </w:p>
    <w:bookmarkStart w:id="1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Small businesses lose customers when they cannot respond quickly. Hiring a virtual assistant costs SGD 1,500–3,000/month. Sequor provides always-on AI coverage at a fraction of that cost.</w:t>
      </w:r>
    </w:p>
    <w:bookmarkEnd w:id="10"/>
    <w:bookmarkStart w:id="11" w:name="competitive-comparison"/>
    <w:p>
      <w:pPr>
        <w:pStyle w:val="Heading3"/>
      </w:pPr>
      <w:r>
        <w:t xml:space="preserve">Competitive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9"/>
        <w:gridCol w:w="913"/>
        <w:gridCol w:w="1726"/>
        <w:gridCol w:w="1116"/>
        <w:gridCol w:w="1116"/>
        <w:gridCol w:w="111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Sequor</w:t>
            </w:r>
          </w:p>
        </w:tc>
        <w:tc>
          <w:tcPr/>
          <w:p>
            <w:pPr>
              <w:pStyle w:val="Compact"/>
            </w:pPr>
            <w:r>
              <w:t xml:space="preserve">Virtual Assistant</w:t>
            </w:r>
          </w:p>
        </w:tc>
        <w:tc>
          <w:tcPr/>
          <w:p>
            <w:pPr>
              <w:pStyle w:val="Compact"/>
            </w:pPr>
            <w:r>
              <w:t xml:space="preserve">Intercom AI</w:t>
            </w:r>
          </w:p>
        </w:tc>
        <w:tc>
          <w:tcPr/>
          <w:p>
            <w:pPr>
              <w:pStyle w:val="Compact"/>
            </w:pPr>
            <w:r>
              <w:t xml:space="preserve">DIY GPT API</w:t>
            </w:r>
          </w:p>
        </w:tc>
        <w:tc>
          <w:tcPr/>
          <w:p>
            <w:pPr>
              <w:pStyle w:val="Compact"/>
            </w:pPr>
            <w:r>
              <w:t xml:space="preserve">No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cost</w:t>
            </w:r>
          </w:p>
        </w:tc>
        <w:tc>
          <w:tcPr/>
          <w:p>
            <w:pPr>
              <w:pStyle w:val="Compact"/>
            </w:pPr>
            <w:r>
              <w:t xml:space="preserve">From free</w:t>
            </w:r>
          </w:p>
        </w:tc>
        <w:tc>
          <w:tcPr/>
          <w:p>
            <w:pPr>
              <w:pStyle w:val="Compact"/>
            </w:pPr>
            <w:r>
              <w:t xml:space="preserve">SGD 1,500–3,000</w:t>
            </w:r>
          </w:p>
        </w:tc>
        <w:tc>
          <w:tcPr/>
          <w:p>
            <w:pPr>
              <w:pStyle w:val="Compact"/>
            </w:pPr>
            <w:r>
              <w:t xml:space="preserve">SGD 80–500+</w:t>
            </w:r>
          </w:p>
        </w:tc>
        <w:tc>
          <w:tcPr/>
          <w:p>
            <w:pPr>
              <w:pStyle w:val="Compact"/>
            </w:pPr>
            <w:r>
              <w:t xml:space="preserve">SGD 50–500+</w:t>
            </w:r>
          </w:p>
        </w:tc>
        <w:tc>
          <w:tcPr/>
          <w:p>
            <w:pPr>
              <w:pStyle w:val="Compact"/>
            </w:pPr>
            <w:r>
              <w:t xml:space="preserve">SGD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Setup time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  <w:tc>
          <w:tcPr/>
          <w:p>
            <w:pPr>
              <w:pStyle w:val="Compact"/>
            </w:pPr>
            <w:r>
              <w:t xml:space="preserve">Days to weeks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Escalation+AI draft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PDPA built-in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11"/>
    <w:bookmarkStart w:id="12" w:name="what-is-needed-to-go-live"/>
    <w:p>
      <w:pPr>
        <w:pStyle w:val="Heading3"/>
      </w:pPr>
      <w:r>
        <w:t xml:space="preserve">What Is Needed to Go Live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 verification</w:t>
      </w:r>
      <w:r>
        <w:t xml:space="preserve"> </w:t>
      </w:r>
      <w:r>
        <w:t xml:space="preserve">— MX/TXT records generated by Sequor. Takes 5–30 minutes.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WhatsApp Business Account</w:t>
      </w:r>
      <w:r>
        <w:t xml:space="preserve"> </w:t>
      </w:r>
      <w:r>
        <w:t xml:space="preserve">(if using WhatsApp) — Meta Business Account, verify phone number, approve Cloud API app. Takes 1–2 hours.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SendGrid account</w:t>
      </w:r>
      <w:r>
        <w:t xml:space="preserve"> </w:t>
      </w:r>
      <w:r>
        <w:t xml:space="preserve">(if using email) — Free tier sufficient for most.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Upload initial documents</w:t>
      </w:r>
      <w:r>
        <w:t xml:space="preserve"> </w:t>
      </w:r>
      <w:r>
        <w:t xml:space="preserve">— FAQ and policy documents minimum.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 escalation contacts</w:t>
      </w:r>
      <w:r>
        <w:t xml:space="preserve"> </w:t>
      </w:r>
      <w:r>
        <w:t xml:space="preserve">— At least one human backup contact.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Configure SLA</w:t>
      </w:r>
      <w:r>
        <w:t xml:space="preserve"> </w:t>
      </w:r>
      <w:r>
        <w:t xml:space="preserve">— Hours before an unresolved query escalates.</w:t>
      </w:r>
    </w:p>
    <w:p>
      <w:pPr>
        <w:pStyle w:val="FirstParagraph"/>
      </w:pPr>
      <w:r>
        <w:t xml:space="preserve">Total setup time for a non-technical owner:</w:t>
      </w:r>
      <w:r>
        <w:t xml:space="preserve"> </w:t>
      </w:r>
      <w:r>
        <w:rPr>
          <w:b/>
          <w:bCs/>
        </w:rPr>
        <w:t xml:space="preserve">2–4 hours</w:t>
      </w:r>
      <w:r>
        <w:t xml:space="preserve">.</w:t>
      </w:r>
    </w:p>
    <w:bookmarkEnd w:id="12"/>
    <w:bookmarkStart w:id="13" w:name="data-continuity"/>
    <w:p>
      <w:pPr>
        <w:pStyle w:val="Heading3"/>
      </w:pPr>
      <w:r>
        <w:t xml:space="preserve">Data Continuity</w:t>
      </w:r>
    </w:p>
    <w:p>
      <w:pPr>
        <w:pStyle w:val="FirstParagraph"/>
      </w:pPr>
      <w:r>
        <w:t xml:space="preserve">If Sequor ceases operation: all data exported in CSV/JSON on request; database self-hosted via Docker image; no proprietary lock-in.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user-guide-day-to-day-operations"/>
    <w:p>
      <w:pPr>
        <w:pStyle w:val="Heading2"/>
      </w:pPr>
      <w:r>
        <w:t xml:space="preserve">3. User Guide — Day-to-Day Operations</w:t>
      </w:r>
    </w:p>
    <w:bookmarkStart w:id="15" w:name="X465a4090bed950a913c8b361c782ea55f99375c"/>
    <w:p>
      <w:pPr>
        <w:pStyle w:val="Heading3"/>
      </w:pPr>
      <w:r>
        <w:t xml:space="preserve">What You Will Receive as a Backup Contact</w:t>
      </w:r>
    </w:p>
    <w:p>
      <w:pPr>
        <w:pStyle w:val="FirstParagraph"/>
      </w:pPr>
      <w:r>
        <w:t xml:space="preserve">When an escalation is created, you receive this email:</w:t>
      </w:r>
    </w:p>
    <w:p>
      <w:pPr>
        <w:pStyle w:val="SourceCode"/>
      </w:pPr>
      <w:r>
        <w:rPr>
          <w:rStyle w:val="VerbatimChar"/>
        </w:rPr>
        <w:t xml:space="preserve">Subject: [UNRESOLVED] Question about bulk order pricing (Ref: a1b2c3d4)</w:t>
      </w:r>
      <w:r>
        <w:br/>
      </w:r>
      <w:r>
        <w:br/>
      </w:r>
      <w:r>
        <w:rPr>
          <w:rStyle w:val="VerbatimChar"/>
        </w:rPr>
        <w:t xml:space="preserve">Client: Sarah Tan (WhatsApp) · Received: 14 May 2026, 9:42 AM</w:t>
      </w:r>
      <w:r>
        <w:br/>
      </w:r>
      <w:r>
        <w:rPr>
          <w:rStyle w:val="VerbatimChar"/>
        </w:rPr>
        <w:t xml:space="preserve">Confidence: Moderate (67%) — semi_routine</w:t>
      </w:r>
      <w:r>
        <w:br/>
      </w:r>
      <w:r>
        <w:br/>
      </w:r>
      <w:r>
        <w:rPr>
          <w:rStyle w:val="VerbatimChar"/>
        </w:rPr>
        <w:t xml:space="preserve">Hi, do you offer discounts for bulk orders of 500+ units?</w:t>
      </w:r>
      <w:r>
        <w:br/>
      </w:r>
      <w:r>
        <w:br/>
      </w:r>
      <w:r>
        <w:rPr>
          <w:rStyle w:val="VerbatimChar"/>
        </w:rPr>
        <w:t xml:space="preserve">→ Reply to this email to send your response to the client.</w:t>
      </w:r>
      <w:r>
        <w:br/>
      </w:r>
      <w:r>
        <w:rPr>
          <w:rStyle w:val="VerbatimChar"/>
        </w:rPr>
        <w:t xml:space="preserve">→ If unresolved by 14 May 2026, 2:00 PM, this escalates to John Lim.</w:t>
      </w:r>
      <w:r>
        <w:br/>
      </w:r>
      <w:r>
        <w:br/>
      </w:r>
      <w:r>
        <w:rPr>
          <w:rStyle w:val="VerbatimChar"/>
        </w:rPr>
        <w:t xml:space="preserve">AI suggested response:</w:t>
      </w:r>
      <w:r>
        <w:br/>
      </w:r>
      <w:r>
        <w:rPr>
          <w:rStyle w:val="VerbatimChar"/>
        </w:rPr>
        <w:t xml:space="preserve">Yes, we offer bulk discounts. Orders of 500+ units qualify for our</w:t>
      </w:r>
      <w:r>
        <w:br/>
      </w:r>
      <w:r>
        <w:rPr>
          <w:rStyle w:val="VerbatimChar"/>
        </w:rPr>
        <w:t xml:space="preserve">wholesale rate, 15% below standard pricing.</w:t>
      </w:r>
    </w:p>
    <w:p>
      <w:pPr>
        <w:pStyle w:val="FirstParagraph"/>
      </w:pPr>
      <w:r>
        <w:t xml:space="preserve">Your options: reply directly, edit the AI draft, or compose your own. The draft is a starting point, not a constraint.</w:t>
      </w:r>
    </w:p>
    <w:bookmarkEnd w:id="15"/>
    <w:bookmarkStart w:id="16" w:name="human-override"/>
    <w:p>
      <w:pPr>
        <w:pStyle w:val="Heading3"/>
      </w:pPr>
      <w:r>
        <w:t xml:space="preserve">HUMAN Override</w:t>
      </w:r>
    </w:p>
    <w:p>
      <w:pPr>
        <w:pStyle w:val="FirstParagraph"/>
      </w:pPr>
      <w:r>
        <w:t xml:space="preserve">Customers type</w:t>
      </w:r>
      <w:r>
        <w:t xml:space="preserve"> </w:t>
      </w:r>
      <w:r>
        <w:rPr>
          <w:b/>
          <w:bCs/>
        </w:rPr>
        <w:t xml:space="preserve">HUMAN</w:t>
      </w:r>
      <w:r>
        <w:t xml:space="preserve"> </w:t>
      </w:r>
      <w:r>
        <w:t xml:space="preserve">(or HUMAN help) in any message to force immediate escalation. Their contact record is flagged so your team handles them manually going forward.</w:t>
      </w:r>
    </w:p>
    <w:bookmarkEnd w:id="16"/>
    <w:bookmarkStart w:id="17" w:name="common-tasks"/>
    <w:p>
      <w:pPr>
        <w:pStyle w:val="Heading3"/>
      </w:pPr>
      <w:r>
        <w:t xml:space="preserve">Common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Upload a document:</w:t>
      </w:r>
      <w:r>
        <w:t xml:space="preserve"> </w:t>
      </w:r>
      <w:r>
        <w:t xml:space="preserve">Documents → Upload → PDF/DOCX/TXT (max 25MB) → assign type → wait for Ready status.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a key phrase:</w:t>
      </w:r>
      <w:r>
        <w:t xml:space="preserve"> </w:t>
      </w:r>
      <w:r>
        <w:t xml:space="preserve">Key Phrases → Add → phrase → assign to document → set confidence boost. Use Suggest for AI-proposed phrases.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Handle a PDPA erasure request:</w:t>
      </w:r>
      <w:r>
        <w:t xml:space="preserve"> </w:t>
      </w:r>
      <w:r>
        <w:t xml:space="preserve">Settings → Compliance → Erase Contact Data → enter email. All personal data deleted within 30 days.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SLA breach:</w:t>
      </w:r>
      <w:r>
        <w:t xml:space="preserve"> </w:t>
      </w:r>
      <w:r>
        <w:t xml:space="preserve">Each account has a configurable SLA (default: 4 hours). Unresolved escalations automatically escalate to second-tier contact with a breach notification.</w:t>
      </w:r>
    </w:p>
    <w:bookmarkEnd w:id="17"/>
    <w:bookmarkStart w:id="18" w:name="troubleshooting"/>
    <w:p>
      <w:pPr>
        <w:pStyle w:val="Heading3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77"/>
        <w:gridCol w:w="2116"/>
        <w:gridCol w:w="25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says they replied; you didn’t receive</w:t>
            </w:r>
          </w:p>
        </w:tc>
        <w:tc>
          <w:tcPr/>
          <w:p>
            <w:pPr>
              <w:pStyle w:val="Compact"/>
            </w:pPr>
            <w:r>
              <w:t xml:space="preserve">Message escalated</w:t>
            </w:r>
          </w:p>
        </w:tc>
        <w:tc>
          <w:tcPr/>
          <w:p>
            <w:pPr>
              <w:pStyle w:val="Compact"/>
            </w:pPr>
            <w:r>
              <w:t xml:space="preserve">Check Escalations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Auto-reply sounds wrong</w:t>
            </w:r>
          </w:p>
        </w:tc>
        <w:tc>
          <w:tcPr/>
          <w:p>
            <w:pPr>
              <w:pStyle w:val="Compact"/>
            </w:pPr>
            <w:r>
              <w:t xml:space="preserve">Document outdated or wrong type</w:t>
            </w:r>
          </w:p>
        </w:tc>
        <w:tc>
          <w:tcPr/>
          <w:p>
            <w:pPr>
              <w:pStyle w:val="Compact"/>
            </w:pPr>
            <w:r>
              <w:t xml:space="preserve">Re-upload document, check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Escalation email not received</w:t>
            </w:r>
          </w:p>
        </w:tc>
        <w:tc>
          <w:tcPr/>
          <w:p>
            <w:pPr>
              <w:pStyle w:val="Compact"/>
            </w:pPr>
            <w:r>
              <w:t xml:space="preserve">Backup email wrong or spam</w:t>
            </w:r>
          </w:p>
        </w:tc>
        <w:tc>
          <w:tcPr/>
          <w:p>
            <w:pPr>
              <w:pStyle w:val="Compact"/>
            </w:pPr>
            <w:r>
              <w:t xml:space="preserve">Check Contacts → backup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got template instead of free-form reply</w:t>
            </w:r>
          </w:p>
        </w:tc>
        <w:tc>
          <w:tcPr/>
          <w:p>
            <w:pPr>
              <w:pStyle w:val="Compact"/>
            </w:pPr>
            <w:r>
              <w:t xml:space="preserve">24-hour session expired</w:t>
            </w:r>
          </w:p>
        </w:tc>
        <w:tc>
          <w:tcPr/>
          <w:p>
            <w:pPr>
              <w:pStyle w:val="Compact"/>
            </w:pPr>
            <w:r>
              <w:t xml:space="preserve">No action needed; working as designed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stuck at</w:t>
            </w:r>
            <w:r>
              <w:t xml:space="preserve"> </w:t>
            </w:r>
            <w:r>
              <w:t xml:space="preserve">“Indexing”</w:t>
            </w:r>
          </w:p>
        </w:tc>
        <w:tc>
          <w:tcPr/>
          <w:p>
            <w:pPr>
              <w:pStyle w:val="Compact"/>
            </w:pPr>
            <w:r>
              <w:t xml:space="preserve">Restart mid-processing</w:t>
            </w:r>
          </w:p>
        </w:tc>
        <w:tc>
          <w:tcPr/>
          <w:p>
            <w:pPr>
              <w:pStyle w:val="Compact"/>
            </w:pPr>
            <w:r>
              <w:t xml:space="preserve">Corrects on next startup</w:t>
            </w:r>
          </w:p>
        </w:tc>
      </w:tr>
    </w:tbl>
    <w:bookmarkEnd w:id="18"/>
    <w:bookmarkStart w:id="19" w:name="glossary"/>
    <w:p>
      <w:pPr>
        <w:pStyle w:val="Heading3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66"/>
        <w:gridCol w:w="45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/ Indexing / Ready / Stale</w:t>
            </w:r>
          </w:p>
        </w:tc>
        <w:tc>
          <w:tcPr/>
          <w:p>
            <w:pPr>
              <w:pStyle w:val="Compact"/>
            </w:pPr>
            <w:r>
              <w:t xml:space="preserve">Document processing statuses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Phrase</w:t>
            </w:r>
          </w:p>
        </w:tc>
        <w:tc>
          <w:tcPr/>
          <w:p>
            <w:pPr>
              <w:pStyle w:val="Compact"/>
            </w:pPr>
            <w:r>
              <w:t xml:space="preserve">Keyword linking a query to a specific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Auto-reply</w:t>
            </w:r>
          </w:p>
        </w:tc>
        <w:tc>
          <w:tcPr/>
          <w:p>
            <w:pPr>
              <w:pStyle w:val="Compact"/>
            </w:pPr>
            <w:r>
              <w:t xml:space="preserve">AI-generated message sent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Escalate</w:t>
            </w:r>
          </w:p>
        </w:tc>
        <w:tc>
          <w:tcPr/>
          <w:p>
            <w:pPr>
              <w:pStyle w:val="Compact"/>
            </w:pPr>
            <w:r>
              <w:t xml:space="preserve">Route to human backup 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PDPA</w:t>
            </w:r>
          </w:p>
        </w:tc>
        <w:tc>
          <w:tcPr/>
          <w:p>
            <w:pPr>
              <w:pStyle w:val="Compact"/>
            </w:pPr>
            <w:r>
              <w:t xml:space="preserve">Singapore Personal Data Protection 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 Override</w:t>
            </w:r>
          </w:p>
        </w:tc>
        <w:tc>
          <w:tcPr/>
          <w:p>
            <w:pPr>
              <w:pStyle w:val="Compact"/>
            </w:pPr>
            <w:r>
              <w:t xml:space="preserve">Contact flagged for always-manual handling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6" w:name="technical-overview"/>
    <w:p>
      <w:pPr>
        <w:pStyle w:val="Heading2"/>
      </w:pPr>
      <w:r>
        <w:t xml:space="preserve">4. Technical Overview</w:t>
      </w:r>
    </w:p>
    <w:bookmarkStart w:id="21" w:name="architecture"/>
    <w:p>
      <w:pPr>
        <w:pStyle w:val="Heading3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Customer (Email/WhatsApp) → SendGrid / Meta Webhooks → FastAPI on Vercel</w:t>
      </w:r>
      <w:r>
        <w:br/>
      </w:r>
      <w:r>
        <w:rPr>
          <w:rStyle w:val="VerbatimChar"/>
        </w:rPr>
        <w:t xml:space="preserve">  |-- InboundEmailProcessor / InboundWhatsAppProcessor</w:t>
      </w:r>
      <w:r>
        <w:br/>
      </w:r>
      <w:r>
        <w:rPr>
          <w:rStyle w:val="VerbatimChar"/>
        </w:rPr>
        <w:t xml:space="preserve">  |-- AutoReplyService</w:t>
      </w:r>
      <w:r>
        <w:br/>
      </w:r>
      <w:r>
        <w:rPr>
          <w:rStyle w:val="VerbatimChar"/>
        </w:rPr>
        <w:t xml:space="preserve">  |     |-- MessageClassifier (LLM — Ollama or OpenAI)</w:t>
      </w:r>
      <w:r>
        <w:br/>
      </w:r>
      <w:r>
        <w:rPr>
          <w:rStyle w:val="VerbatimChar"/>
        </w:rPr>
        <w:t xml:space="preserve">  |     |-- RAGPipeline (pgvector similarity + BM25 keyword)</w:t>
      </w:r>
      <w:r>
        <w:br/>
      </w:r>
      <w:r>
        <w:rPr>
          <w:rStyle w:val="VerbatimChar"/>
        </w:rPr>
        <w:t xml:space="preserve">  |     |-- ResponseGenerator</w:t>
      </w:r>
      <w:r>
        <w:br/>
      </w:r>
      <w:r>
        <w:rPr>
          <w:rStyle w:val="VerbatimChar"/>
        </w:rPr>
        <w:t xml:space="preserve">  |     |-- LearningLoop</w:t>
      </w:r>
      <w:r>
        <w:br/>
      </w:r>
      <w:r>
        <w:rPr>
          <w:rStyle w:val="VerbatimChar"/>
        </w:rPr>
        <w:t xml:space="preserve">  |-- EscalationService</w:t>
      </w:r>
      <w:r>
        <w:br/>
      </w:r>
      <w:r>
        <w:rPr>
          <w:rStyle w:val="VerbatimChar"/>
        </w:rPr>
        <w:t xml:space="preserve">  |-- BillingService (Stripe)</w:t>
      </w:r>
      <w:r>
        <w:br/>
      </w:r>
      <w:r>
        <w:rPr>
          <w:rStyle w:val="VerbatimChar"/>
        </w:rPr>
        <w:t xml:space="preserve">         |-- PostgreSQL + pgvector</w:t>
      </w:r>
    </w:p>
    <w:p>
      <w:pPr>
        <w:pStyle w:val="FirstParagraph"/>
      </w:pPr>
      <w:r>
        <w:rPr>
          <w:b/>
          <w:bCs/>
        </w:rPr>
        <w:t xml:space="preserve">AI:</w:t>
      </w:r>
      <w:r>
        <w:t xml:space="preserve"> </w:t>
      </w:r>
      <w:r>
        <w:t xml:space="preserve">Ollama</w:t>
      </w:r>
      <w:r>
        <w:t xml:space="preserve"> </w:t>
      </w:r>
      <w:r>
        <w:rPr>
          <w:rStyle w:val="VerbatimChar"/>
        </w:rPr>
        <w:t xml:space="preserve">llama3.1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 </w:t>
      </w:r>
      <w:r>
        <w:t xml:space="preserve">locally; OpenAI</w:t>
      </w:r>
      <w:r>
        <w:t xml:space="preserve"> </w:t>
      </w:r>
      <w:r>
        <w:rPr>
          <w:rStyle w:val="VerbatimChar"/>
        </w:rPr>
        <w:t xml:space="preserve">text-embedding-3-small</w:t>
      </w:r>
      <w:r>
        <w:t xml:space="preserve"> </w:t>
      </w:r>
      <w:r>
        <w:t xml:space="preserve">as fallback. Without embeddings, BM25 keyword search handles retrieval. OpenAI costs ~USD $0.02 per 1M tokens.</w:t>
      </w:r>
    </w:p>
    <w:bookmarkEnd w:id="21"/>
    <w:bookmarkStart w:id="22" w:name="response-routing"/>
    <w:p>
      <w:pPr>
        <w:pStyle w:val="Heading3"/>
      </w:pPr>
      <w:r>
        <w:t xml:space="preserve">Response Routing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&gt;= 90%</w:t>
            </w:r>
          </w:p>
        </w:tc>
        <w:tc>
          <w:tcPr/>
          <w:p>
            <w:pPr>
              <w:pStyle w:val="Compact"/>
            </w:pPr>
            <w:r>
              <w:t xml:space="preserve">routine/semi_routine</w:t>
            </w:r>
          </w:p>
        </w:tc>
        <w:tc>
          <w:tcPr/>
          <w:p>
            <w:pPr>
              <w:pStyle w:val="Compact"/>
            </w:pPr>
            <w:r>
              <w:t xml:space="preserve">Auto-reply 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60–90%</w:t>
            </w:r>
          </w:p>
        </w:tc>
        <w:tc>
          <w:tcPr/>
          <w:p>
            <w:pPr>
              <w:pStyle w:val="Compact"/>
            </w:pPr>
            <w:r>
              <w:t xml:space="preserve">routine/semi_routine</w:t>
            </w:r>
          </w:p>
        </w:tc>
        <w:tc>
          <w:tcPr/>
          <w:p>
            <w:pPr>
              <w:pStyle w:val="Compact"/>
            </w:pPr>
            <w:r>
              <w:t xml:space="preserve">Escalate with AI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 60%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Escalate without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high_stakes or critical</w:t>
            </w:r>
          </w:p>
        </w:tc>
        <w:tc>
          <w:tcPr/>
          <w:p>
            <w:pPr>
              <w:pStyle w:val="Compact"/>
            </w:pPr>
            <w:r>
              <w:t xml:space="preserve">Immediate escalation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Learning loop:</w:t>
      </w:r>
      <w:r>
        <w:t xml:space="preserve"> </w:t>
      </w:r>
      <w:r>
        <w:t xml:space="preserve">Human escalation resolutions captured as Q&amp;A pairs and embedded. Future queries search this learned set alongside documents.</w:t>
      </w:r>
    </w:p>
    <w:bookmarkEnd w:id="22"/>
    <w:bookmarkStart w:id="23" w:name="key-api-endpoints"/>
    <w:p>
      <w:pPr>
        <w:pStyle w:val="Heading3"/>
      </w:pPr>
      <w:r>
        <w:t xml:space="preserve">Key API Endpoints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48"/>
        <w:gridCol w:w="533"/>
        <w:gridCol w:w="355"/>
        <w:gridCol w:w="3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/api/v1/onboarding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Create tenant, account, backup 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/api/v1/auth/login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Login → JWT 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/api/v1/portal/documents/upload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Upload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/api/v1/portal/documents/{id}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Delete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/api/v1/portal/escalations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List escalations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/api/v1/portal/escalations/{id}/resolve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Resolve escalation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/api/v1/email/inbound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SendGrid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/api/v1/whatsapp/inbound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Meta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/api/v1/billing/webhook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Stripe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/api/v1/portal/upgrade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Stripe checkout</w:t>
            </w:r>
          </w:p>
        </w:tc>
      </w:tr>
    </w:tbl>
    <w:bookmarkEnd w:id="23"/>
    <w:bookmarkStart w:id="24" w:name="environment-variables-required"/>
    <w:p>
      <w:pPr>
        <w:pStyle w:val="Heading3"/>
      </w:pPr>
      <w:r>
        <w:t xml:space="preserve">Environment Variables (Required)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61"/>
        <w:gridCol w:w="54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PostgreSQL connection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JWT signing secret (min 32 chars)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ENCRYPTION_MASTER_KEY</w:t>
            </w:r>
          </w:p>
        </w:tc>
        <w:tc>
          <w:tcPr/>
          <w:p>
            <w:pPr>
              <w:pStyle w:val="Compact"/>
            </w:pPr>
            <w:r>
              <w:t xml:space="preserve">Base64 32-byte key for PII encryption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on Vercel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OPENAI_API_KEY</w:t>
            </w:r>
          </w:p>
        </w:tc>
        <w:tc>
          <w:tcPr/>
          <w:p>
            <w:pPr>
              <w:pStyle w:val="Compact"/>
            </w:pPr>
            <w:r>
              <w:t xml:space="preserve">Enables semantic embeddings (optional; costs apply)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SENDGRID_API_KEY</w:t>
            </w:r>
          </w:p>
        </w:tc>
        <w:tc>
          <w:tcPr/>
          <w:p>
            <w:pPr>
              <w:pStyle w:val="Compact"/>
            </w:pPr>
            <w:r>
              <w:t xml:space="preserve">For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STRIPE_API_KEY</w:t>
            </w:r>
          </w:p>
        </w:tc>
        <w:tc>
          <w:tcPr/>
          <w:p>
            <w:pPr>
              <w:pStyle w:val="Compact"/>
            </w:pPr>
            <w:r>
              <w:t xml:space="preserve">For billing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WHATSAPP_ACCESS_TOKEN</w:t>
            </w:r>
          </w:p>
        </w:tc>
        <w:tc>
          <w:tcPr/>
          <w:p>
            <w:pPr>
              <w:pStyle w:val="Compact"/>
            </w:pPr>
            <w:r>
              <w:t xml:space="preserve">For WhatsApp</w:t>
            </w:r>
          </w:p>
        </w:tc>
      </w:tr>
    </w:tbl>
    <w:p>
      <w:pPr>
        <w:pStyle w:val="BodyText"/>
      </w:pPr>
      <w:r>
        <w:t xml:space="preserve">PostgreSQL + pgvector is required — managed instances from ~SGD 5/month. SQLite cannot support hybrid RAG (70% vector + 30% BM25).</w:t>
      </w:r>
    </w:p>
    <w:bookmarkEnd w:id="24"/>
    <w:bookmarkStart w:id="25" w:name="whatsapp-constraints"/>
    <w:p>
      <w:pPr>
        <w:pStyle w:val="Heading3"/>
      </w:pPr>
      <w:r>
        <w:t xml:space="preserve">WhatsApp Constraints</w:t>
      </w:r>
    </w:p>
    <w:p>
      <w:pPr>
        <w:pStyle w:val="FirstParagraph"/>
      </w:pPr>
      <w:r>
        <w:t xml:space="preserve">Meta’s 24-hour session window: free-form replies only within 24 hours of a customer message. Pre-approved template messages required outside the window. HUMAN triggers forced escalation regardless of confidence.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developer-guide"/>
    <w:p>
      <w:pPr>
        <w:pStyle w:val="Heading2"/>
      </w:pPr>
      <w:r>
        <w:t xml:space="preserve">5. Developer Guide</w:t>
      </w:r>
    </w:p>
    <w:bookmarkStart w:id="27" w:name="first-read-files"/>
    <w:p>
      <w:pPr>
        <w:pStyle w:val="Heading3"/>
      </w:pPr>
      <w:r>
        <w:t xml:space="preserve">First-Read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src/sequor/onboarding/app.py</w:t>
      </w:r>
      <w:r>
        <w:t xml:space="preserve"> </w:t>
      </w:r>
      <w:r>
        <w:t xml:space="preserve">— All routes and handlers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src/sequor/ai/rag_pipeline.py</w:t>
      </w:r>
      <w:r>
        <w:t xml:space="preserve"> </w:t>
      </w:r>
      <w:r>
        <w:t xml:space="preserve">— Core AI logic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src/sequor/escalation/service.py</w:t>
      </w:r>
      <w:r>
        <w:t xml:space="preserve"> </w:t>
      </w:r>
      <w:r>
        <w:t xml:space="preserve">— Escalation workflow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src/sequor/db/models.py</w:t>
      </w:r>
      <w:r>
        <w:t xml:space="preserve"> </w:t>
      </w:r>
      <w:r>
        <w:t xml:space="preserve">— All database entities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src/sequor/config.py</w:t>
      </w:r>
      <w:r>
        <w:t xml:space="preserve"> </w:t>
      </w:r>
      <w:r>
        <w:t xml:space="preserve">— All configuration</w:t>
      </w:r>
    </w:p>
    <w:bookmarkEnd w:id="27"/>
    <w:bookmarkStart w:id="28" w:name="local-setup"/>
    <w:p>
      <w:pPr>
        <w:pStyle w:val="Heading3"/>
      </w:pPr>
      <w:r>
        <w:t xml:space="preserve">Local Setup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EXTENSION IF NOT EXISTS vector;"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PostgreSQL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sequor.onboarding.app:app </w:t>
      </w:r>
      <w:r>
        <w:rPr>
          <w:rStyle w:val="AttributeTok"/>
        </w:rPr>
        <w:t xml:space="preserve">--reload</w:t>
      </w:r>
    </w:p>
    <w:bookmarkEnd w:id="28"/>
    <w:bookmarkStart w:id="29" w:name="docker-self-hosting"/>
    <w:p>
      <w:pPr>
        <w:pStyle w:val="Heading3"/>
      </w:pPr>
      <w:r>
        <w:t xml:space="preserve">Docker (Self-Hosting)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sequor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sequor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8080:8080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DATABASE_URL=</w:t>
      </w:r>
      <w:r>
        <w:rPr>
          <w:rStyle w:val="StringTok"/>
        </w:rPr>
        <w:t xml:space="preserve">"postgresql://..."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JWT_SECRET=</w:t>
      </w:r>
      <w:r>
        <w:rPr>
          <w:rStyle w:val="StringTok"/>
        </w:rPr>
        <w:t xml:space="preserve">"your-32-char-secret"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ENCRYPTION_MASTER_KEY=</w:t>
      </w:r>
      <w:r>
        <w:rPr>
          <w:rStyle w:val="StringTok"/>
        </w:rPr>
        <w:t xml:space="preserve">"base64-key"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APP_ENV=</w:t>
      </w:r>
      <w:r>
        <w:rPr>
          <w:rStyle w:val="StringTok"/>
        </w:rPr>
        <w:t xml:space="preserve">"production"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SENDGRID_API_KEY=</w:t>
      </w:r>
      <w:r>
        <w:rPr>
          <w:rStyle w:val="StringTok"/>
        </w:rPr>
        <w:t xml:space="preserve">"SG.xxx"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STRIPE_API_KEY=</w:t>
      </w:r>
      <w:r>
        <w:rPr>
          <w:rStyle w:val="StringTok"/>
        </w:rPr>
        <w:t xml:space="preserve">"sk_live_xxx"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WHATSAPP_ACCESS_TOKEN=</w:t>
      </w:r>
      <w:r>
        <w:rPr>
          <w:rStyle w:val="StringTok"/>
        </w:rPr>
        <w:t xml:space="preserve">"EAAxxx"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sequor</w:t>
      </w:r>
    </w:p>
    <w:bookmarkEnd w:id="29"/>
    <w:bookmarkStart w:id="30" w:name="cicd-add-to-.githubworkflowsdeploy.yml"/>
    <w:p>
      <w:pPr>
        <w:pStyle w:val="Heading3"/>
      </w:pPr>
      <w:r>
        <w:t xml:space="preserve">CI/CD — Add to</w:t>
      </w:r>
      <w:r>
        <w:t xml:space="preserve"> </w:t>
      </w:r>
      <w:r>
        <w:rPr>
          <w:rStyle w:val="VerbatimChar"/>
        </w:rPr>
        <w:t xml:space="preserve">.github/workflows/deploy.yml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python-version: '3.13'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uv &amp;&amp; uv sync &amp;&amp; uv run pytest tests/ -x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deploy-vercel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amondnet/vercel-action@v25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vercel-token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secrets.VERCEL_TOKEN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vercel-org-id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secrets.VERCEL_ORG_ID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vercel-project-id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secrets.VERCEL_PROJECT_ID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vercel-args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'--prod'</w:t>
      </w:r>
    </w:p>
    <w:bookmarkEnd w:id="30"/>
    <w:bookmarkStart w:id="31" w:name="debugging"/>
    <w:p>
      <w:pPr>
        <w:pStyle w:val="Heading3"/>
      </w:pPr>
      <w:r>
        <w:t xml:space="preserve">Debugging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7"/>
        <w:gridCol w:w="58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 stuck at Indexing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 documents SET status='ready' WHERE status='indexing';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Auto-replies not sending</w:t>
            </w:r>
          </w:p>
        </w:tc>
        <w:tc>
          <w:tcPr/>
          <w:p>
            <w:pPr>
              <w:pStyle w:val="Compact"/>
            </w:pPr>
            <w:r>
              <w:t xml:space="preserve">Ollama running (</w:t>
            </w:r>
            <w:r>
              <w:rPr>
                <w:rStyle w:val="VerbatimChar"/>
              </w:rPr>
              <w:t xml:space="preserve">curl localhost:11434/api/tags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OPENAI_API_KEY</w:t>
            </w:r>
            <w:r>
              <w:t xml:space="preserve"> </w:t>
            </w:r>
            <w:r>
              <w:t xml:space="preserve">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Escalations not arriving</w:t>
            </w:r>
          </w:p>
        </w:tc>
        <w:tc>
          <w:tcPr/>
          <w:p>
            <w:pPr>
              <w:pStyle w:val="Compact"/>
            </w:pPr>
            <w:r>
              <w:t xml:space="preserve">Backup contact email valid; SLA scheduler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Webhooks not reaching app</w:t>
            </w:r>
          </w:p>
        </w:tc>
        <w:tc>
          <w:tcPr/>
          <w:p>
            <w:pPr>
              <w:pStyle w:val="Compact"/>
            </w:pPr>
            <w:r>
              <w:t xml:space="preserve">SendGrid/Meta webhook URL →</w:t>
            </w:r>
            <w:r>
              <w:t xml:space="preserve"> </w:t>
            </w:r>
            <w:r>
              <w:rPr>
                <w:rStyle w:val="VerbatimChar"/>
              </w:rPr>
              <w:t xml:space="preserve">https://your-domain/api/v1/{channel}/inbound</w:t>
            </w:r>
          </w:p>
        </w:tc>
      </w:tr>
    </w:tbl>
    <w:bookmarkEnd w:id="31"/>
    <w:bookmarkStart w:id="32" w:name="observability"/>
    <w:p>
      <w:pPr>
        <w:pStyle w:val="Heading3"/>
      </w:pPr>
      <w:r>
        <w:t xml:space="preserve">Observability</w:t>
      </w:r>
    </w:p>
    <w:p>
      <w:pPr>
        <w:pStyle w:val="FirstParagraph"/>
      </w:pPr>
      <w:r>
        <w:t xml:space="preserve">Structured logs via</w:t>
      </w:r>
      <w:r>
        <w:t xml:space="preserve"> </w:t>
      </w:r>
      <w:r>
        <w:rPr>
          <w:rStyle w:val="VerbatimChar"/>
        </w:rPr>
        <w:t xml:space="preserve">structlog</w:t>
      </w:r>
      <w:r>
        <w:t xml:space="preserve">. Namespaces:</w:t>
      </w:r>
      <w:r>
        <w:t xml:space="preserve"> </w:t>
      </w:r>
      <w:r>
        <w:rPr>
          <w:rStyle w:val="VerbatimChar"/>
        </w:rPr>
        <w:t xml:space="preserve">ollama.*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email.*</w:t>
      </w:r>
      <w:r>
        <w:t xml:space="preserve">,</w:t>
      </w:r>
      <w:r>
        <w:t xml:space="preserve"> </w:t>
      </w:r>
      <w:r>
        <w:rPr>
          <w:rStyle w:val="VerbatimChar"/>
        </w:rPr>
        <w:t xml:space="preserve">whatsapp.*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escalation.*</w:t>
      </w:r>
      <w:r>
        <w:t xml:space="preserve">,</w:t>
      </w:r>
      <w:r>
        <w:t xml:space="preserve"> </w:t>
      </w:r>
      <w:r>
        <w:rPr>
          <w:rStyle w:val="VerbatimChar"/>
        </w:rPr>
        <w:t xml:space="preserve">rag.*</w:t>
      </w:r>
      <w:r>
        <w:t xml:space="preserve">. Set</w:t>
      </w:r>
      <w:r>
        <w:t xml:space="preserve"> </w:t>
      </w:r>
      <w:r>
        <w:rPr>
          <w:rStyle w:val="VerbatimChar"/>
        </w:rPr>
        <w:t xml:space="preserve">LOG_LEVEL=DEBUG</w:t>
      </w:r>
      <w:r>
        <w:t xml:space="preserve"> </w:t>
      </w:r>
      <w:r>
        <w:t xml:space="preserve">for verbose output.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re-launch-checklist"/>
    <w:p>
      <w:pPr>
        <w:pStyle w:val="Heading2"/>
      </w:pPr>
      <w:r>
        <w:t xml:space="preserve">6. Pre-Launch Checklist</w:t>
      </w:r>
    </w:p>
    <w:p>
      <w:pPr>
        <w:pStyle w:val="FirstParagraph"/>
      </w:pPr>
      <w:r>
        <w:t xml:space="preserve">All critical and high items must be resolved before production traffic.</w:t>
      </w:r>
    </w:p>
    <w:bookmarkStart w:id="34" w:name="X460bc50cccad9d1ed87a9a471d461584034aad0"/>
    <w:p>
      <w:pPr>
        <w:pStyle w:val="Heading3"/>
      </w:pPr>
      <w:r>
        <w:t xml:space="preserve">Critical — Must Fix Before Any User Traffic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"/>
        <w:gridCol w:w="5352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 scheduler never starts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create_scheduler()</w:t>
            </w:r>
            <w:r>
              <w:t xml:space="preserve"> </w:t>
            </w:r>
            <w:r>
              <w:t xml:space="preserve">never called. Breach detection and second-tier escalation never fire.</w:t>
            </w:r>
          </w:p>
        </w:tc>
        <w:tc>
          <w:tcPr/>
          <w:p>
            <w:pPr>
              <w:pStyle w:val="Compact"/>
            </w:pPr>
            <w:r>
              <w:t xml:space="preserve">Add scheduler to FastAPI lifespan in</w:t>
            </w:r>
            <w:r>
              <w:t xml:space="preserve"> </w:t>
            </w:r>
            <w:r>
              <w:rPr>
                <w:rStyle w:val="VerbatimChar"/>
              </w:rPr>
              <w:t xml:space="preserve">onboarding/app.py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JWT dev-secret fallback</w:t>
            </w:r>
            <w:r>
              <w:t xml:space="preserve"> </w:t>
            </w:r>
            <w:r>
              <w:t xml:space="preserve">— unset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falls back to</w:t>
            </w:r>
            <w:r>
              <w:t xml:space="preserve"> </w:t>
            </w:r>
            <w:r>
              <w:rPr>
                <w:rStyle w:val="VerbatimChar"/>
              </w:rPr>
              <w:t xml:space="preserve">"dev-secret-change-in-production"</w:t>
            </w:r>
            <w:r>
              <w:t xml:space="preserve">. Tokens can be forged.</w:t>
            </w:r>
          </w:p>
        </w:tc>
        <w:tc>
          <w:tcPr/>
          <w:p>
            <w:pPr>
              <w:pStyle w:val="Compact"/>
            </w:pPr>
            <w:r>
              <w:t xml:space="preserve">Remove fallback in</w:t>
            </w:r>
            <w:r>
              <w:t xml:space="preserve"> </w:t>
            </w:r>
            <w:r>
              <w:rPr>
                <w:rStyle w:val="VerbatimChar"/>
              </w:rPr>
              <w:t xml:space="preserve">auth.py:54-64</w:t>
            </w:r>
            <w:r>
              <w:t xml:space="preserve">; raise on startup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PDPA erasure leaves Message.body_text</w:t>
            </w:r>
            <w:r>
              <w:t xml:space="preserve"> </w:t>
            </w:r>
            <w:r>
              <w:t xml:space="preserve">— customer message body remains after erasure request.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body_text</w:t>
            </w:r>
            <w:r>
              <w:t xml:space="preserve"> </w:t>
            </w:r>
            <w:r>
              <w:t xml:space="preserve">nullification in</w:t>
            </w:r>
            <w:r>
              <w:t xml:space="preserve"> </w:t>
            </w:r>
            <w:r>
              <w:rPr>
                <w:rStyle w:val="VerbatimChar"/>
              </w:rPr>
              <w:t xml:space="preserve">compliance.py:133-140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limits not enforced</w:t>
            </w:r>
            <w:r>
              <w:t xml:space="preserve"> </w:t>
            </w:r>
            <w:r>
              <w:t xml:space="preserve">— free tier 50-message limit is display-only.</w:t>
            </w:r>
          </w:p>
        </w:tc>
        <w:tc>
          <w:tcPr/>
          <w:p>
            <w:pPr>
              <w:pStyle w:val="Compact"/>
            </w:pPr>
            <w:r>
              <w:t xml:space="preserve">Add limit check in email/WhatsApp inbound handlers</w:t>
            </w:r>
          </w:p>
        </w:tc>
      </w:tr>
    </w:tbl>
    <w:bookmarkEnd w:id="34"/>
    <w:bookmarkStart w:id="35" w:name="high-should-fix-before-launch"/>
    <w:p>
      <w:pPr>
        <w:pStyle w:val="Heading3"/>
      </w:pPr>
      <w:r>
        <w:t xml:space="preserve">High — Should Fix Before Launch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"/>
        <w:gridCol w:w="4955"/>
        <w:gridCol w:w="28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WhatsApp template not verified —</w:t>
            </w:r>
            <w:r>
              <w:t xml:space="preserve"> </w:t>
            </w:r>
            <w:r>
              <w:rPr>
                <w:rStyle w:val="VerbatimChar"/>
              </w:rPr>
              <w:t xml:space="preserve">"acknowledgement"</w:t>
            </w:r>
            <w:r>
              <w:t xml:space="preserve"> </w:t>
            </w:r>
            <w:r>
              <w:t xml:space="preserve">hardcoded; silent failure if not approved in Meta.</w:t>
            </w:r>
          </w:p>
        </w:tc>
        <w:tc>
          <w:tcPr/>
          <w:p>
            <w:pPr>
              <w:pStyle w:val="Compact"/>
            </w:pPr>
            <w:r>
              <w:t xml:space="preserve">Add template existence check in</w:t>
            </w:r>
            <w:r>
              <w:t xml:space="preserve"> </w:t>
            </w:r>
            <w:r>
              <w:rPr>
                <w:rStyle w:val="VerbatimChar"/>
              </w:rPr>
              <w:t xml:space="preserve">whatsapp/auto_reply.py:349-351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email ChannelConsent — WhatsApp tracks consent; email does not. PDPA gap.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_ensure_consent()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email/inbound.py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Chunk search loads all rows to memory —</w:t>
            </w:r>
            <w:r>
              <w:t xml:space="preserve"> </w:t>
            </w:r>
            <w:r>
              <w:rPr>
                <w:rStyle w:val="VerbatimChar"/>
              </w:rPr>
              <w:t xml:space="preserve">VectorStore.search()</w:t>
            </w:r>
            <w:r>
              <w:t xml:space="preserve"> </w:t>
            </w:r>
            <w:r>
              <w:t xml:space="preserve">fetches all then filters in Python. OOM at scale.</w:t>
            </w:r>
          </w:p>
        </w:tc>
        <w:tc>
          <w:tcPr/>
          <w:p>
            <w:pPr>
              <w:pStyle w:val="Compact"/>
            </w:pPr>
            <w:r>
              <w:t xml:space="preserve">Add SQL LIMIT in</w:t>
            </w:r>
            <w:r>
              <w:t xml:space="preserve"> </w:t>
            </w:r>
            <w:r>
              <w:rPr>
                <w:rStyle w:val="VerbatimChar"/>
              </w:rPr>
              <w:t xml:space="preserve">vector_store.py:122-131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No health check endpoint — load balancers have no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@app.get("/health")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onboarding/app.py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Over-broad PDPA erasure — no messages → deletes ALL tenant chunk embeddings.</w:t>
            </w:r>
          </w:p>
        </w:tc>
        <w:tc>
          <w:tcPr/>
          <w:p>
            <w:pPr>
              <w:pStyle w:val="Compact"/>
            </w:pPr>
            <w:r>
              <w:t xml:space="preserve">Scope deletion to contact’s own data in</w:t>
            </w:r>
            <w:r>
              <w:t xml:space="preserve"> </w:t>
            </w:r>
            <w:r>
              <w:rPr>
                <w:rStyle w:val="VerbatimChar"/>
              </w:rPr>
              <w:t xml:space="preserve">compliance.py:147-149</w:t>
            </w:r>
          </w:p>
        </w:tc>
      </w:tr>
    </w:tbl>
    <w:bookmarkEnd w:id="35"/>
    <w:bookmarkStart w:id="36" w:name="medium-address-before-scaling"/>
    <w:p>
      <w:pPr>
        <w:pStyle w:val="Heading3"/>
      </w:pPr>
      <w:r>
        <w:t xml:space="preserve">Medium — Address Before Scaling</w:t>
      </w:r>
    </w:p>
    <w:p>
      <w:pPr>
        <w:pStyle w:val="Compact"/>
        <w:numPr>
          <w:ilvl w:val="0"/>
          <w:numId w:val="1004"/>
        </w:numPr>
      </w:pPr>
      <w:r>
        <w:t xml:space="preserve">WhatsApp escalation resolutions don’t feed learning loop (only email does)</w:t>
      </w:r>
    </w:p>
    <w:p>
      <w:pPr>
        <w:pStyle w:val="Compact"/>
        <w:numPr>
          <w:ilvl w:val="0"/>
          <w:numId w:val="1004"/>
        </w:numPr>
      </w:pPr>
      <w:r>
        <w:t xml:space="preserve">Hallucination check silently passes on malformed LLM output</w:t>
      </w:r>
    </w:p>
    <w:p>
      <w:pPr>
        <w:pStyle w:val="Compact"/>
        <w:numPr>
          <w:ilvl w:val="0"/>
          <w:numId w:val="1004"/>
        </w:numPr>
      </w:pPr>
      <w:r>
        <w:t xml:space="preserve">Rate limiter per-worker (in-memory), not shared across uvicorn workers</w:t>
      </w:r>
    </w:p>
    <w:p>
      <w:pPr>
        <w:pStyle w:val="Compact"/>
        <w:numPr>
          <w:ilvl w:val="0"/>
          <w:numId w:val="1004"/>
        </w:numPr>
      </w:pPr>
      <w:r>
        <w:t xml:space="preserve">Stripe event deduplication per-worker, not distributed-safe</w:t>
      </w:r>
    </w:p>
    <w:p>
      <w:pPr>
        <w:pStyle w:val="Compact"/>
        <w:numPr>
          <w:ilvl w:val="0"/>
          <w:numId w:val="1004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observability endpoint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honest-assessment-product-weak-points"/>
    <w:p>
      <w:pPr>
        <w:pStyle w:val="Heading2"/>
      </w:pPr>
      <w:r>
        <w:t xml:space="preserve">7. Honest Assessment — Product Weak Points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4"/>
        <w:gridCol w:w="2176"/>
        <w:gridCol w:w="27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Weak Point</w:t>
            </w:r>
          </w:p>
        </w:tc>
        <w:tc>
          <w:tcPr/>
          <w:p>
            <w:pPr>
              <w:pStyle w:val="Compact"/>
            </w:pPr>
            <w:r>
              <w:t xml:space="preserve">Business 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loop cold start — no escalation history for new tenants</w:t>
            </w:r>
          </w:p>
        </w:tc>
        <w:tc>
          <w:tcPr/>
          <w:p>
            <w:pPr>
              <w:pStyle w:val="Compact"/>
            </w:pPr>
            <w:r>
              <w:t xml:space="preserve">First weeks rely entirely on uploaded documents</w:t>
            </w:r>
          </w:p>
        </w:tc>
        <w:tc>
          <w:tcPr/>
          <w:p>
            <w:pPr>
              <w:pStyle w:val="Compact"/>
            </w:pPr>
            <w:r>
              <w:t xml:space="preserve">Invest in high-quality documents before going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template approval takes 24–72 hours</w:t>
            </w:r>
          </w:p>
        </w:tc>
        <w:tc>
          <w:tcPr/>
          <w:p>
            <w:pPr>
              <w:pStyle w:val="Compact"/>
            </w:pPr>
            <w:r>
              <w:t xml:space="preserve">No WhatsApp auto-replies until Meta approves</w:t>
            </w:r>
          </w:p>
        </w:tc>
        <w:tc>
          <w:tcPr/>
          <w:p>
            <w:pPr>
              <w:pStyle w:val="Compact"/>
            </w:pPr>
            <w:r>
              <w:t xml:space="preserve">Start Meta verification early in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quality sets the ceiling</w:t>
            </w:r>
          </w:p>
        </w:tc>
        <w:tc>
          <w:tcPr/>
          <w:p>
            <w:pPr>
              <w:pStyle w:val="Compact"/>
            </w:pPr>
            <w:r>
              <w:t xml:space="preserve">AI accuracy limited by document coverage</w:t>
            </w:r>
          </w:p>
        </w:tc>
        <w:tc>
          <w:tcPr/>
          <w:p>
            <w:pPr>
              <w:pStyle w:val="Compact"/>
            </w:pPr>
            <w:r>
              <w:t xml:space="preserve">Review and update documents regularly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uptime SLA on Free/Starter</w:t>
            </w:r>
          </w:p>
        </w:tc>
        <w:tc>
          <w:tcPr/>
          <w:p>
            <w:pPr>
              <w:pStyle w:val="Compact"/>
            </w:pPr>
            <w:r>
              <w:t xml:space="preserve">No guarantee of availability</w:t>
            </w:r>
          </w:p>
        </w:tc>
        <w:tc>
          <w:tcPr/>
          <w:p>
            <w:pPr>
              <w:pStyle w:val="Compact"/>
            </w:pPr>
            <w:r>
              <w:t xml:space="preserve">Self-host with Docker for production SLA needs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free tier 10s serverless timeout</w:t>
            </w:r>
          </w:p>
        </w:tc>
        <w:tc>
          <w:tcPr/>
          <w:p>
            <w:pPr>
              <w:pStyle w:val="Compact"/>
            </w:pPr>
            <w:r>
              <w:t xml:space="preserve">Documents &gt;10MB may fail mid-processing</w:t>
            </w:r>
          </w:p>
        </w:tc>
        <w:tc>
          <w:tcPr/>
          <w:p>
            <w:pPr>
              <w:pStyle w:val="Compact"/>
            </w:pPr>
            <w:r>
              <w:t xml:space="preserve">Self-host for large volumes; keep files under 10MB on Vercel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Escalation replies require human confirmation</w:t>
            </w:r>
          </w:p>
        </w:tc>
        <w:tc>
          <w:tcPr/>
          <w:p>
            <w:pPr>
              <w:pStyle w:val="Compact"/>
            </w:pPr>
            <w:r>
              <w:t xml:space="preserve">Complex queries always need a human in the loop</w:t>
            </w:r>
          </w:p>
        </w:tc>
        <w:tc>
          <w:tcPr/>
          <w:p>
            <w:pPr>
              <w:pStyle w:val="Compact"/>
            </w:pPr>
            <w:r>
              <w:t xml:space="preserve">Use HUMAN override for fully automated routine queries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Sequor addresses a real problem: small businesses losing customers to slow response times, at a cost that is a fraction of a virtual assistant. The core AI pipeline — classification, hybrid RAG retrieval, confidence-based routing, and the learning loop — is a solid foundation. Email and WhatsApp are handled with a coherent escalation workflow that reduces operator burden rather than adding noise.</w:t>
      </w:r>
    </w:p>
    <w:p>
      <w:pPr>
        <w:pStyle w:val="BodyText"/>
      </w:pPr>
      <w:r>
        <w:t xml:space="preserve">The pre-launch checklist identifies 15 gaps. Four are critical: the SLA scheduler not running, the JWT dev-secret fallback, incomplete PDPA erasure, and unenforced plan limits. None require architectural changes. The codebase audit confirmed the core AI logic is implemented, not stubbed.</w:t>
      </w:r>
    </w:p>
    <w:p>
      <w:pPr>
        <w:pStyle w:val="BodyText"/>
      </w:pPr>
      <w:r>
        <w:t xml:space="preserve">Sequor is ready for a controlled pilot with 1–3 early-adopter customers. It is not ready for mass market without resolving the four critical pre-launch items.</w:t>
      </w:r>
    </w:p>
    <w:p>
      <w:pPr>
        <w:pStyle w:val="BodyText"/>
      </w:pPr>
      <w:r>
        <w:rPr>
          <w:b/>
          <w:bCs/>
        </w:rPr>
        <w:t xml:space="preserve">Next steps:</w:t>
      </w:r>
    </w:p>
    <w:p>
      <w:pPr>
        <w:pStyle w:val="Compact"/>
        <w:numPr>
          <w:ilvl w:val="0"/>
          <w:numId w:val="1005"/>
        </w:numPr>
      </w:pPr>
      <w:r>
        <w:t xml:space="preserve">Resolve the 4 critical pre-launch items.</w:t>
      </w:r>
    </w:p>
    <w:p>
      <w:pPr>
        <w:pStyle w:val="Compact"/>
        <w:numPr>
          <w:ilvl w:val="0"/>
          <w:numId w:val="1005"/>
        </w:numPr>
      </w:pPr>
      <w:r>
        <w:t xml:space="preserve">Conduct a pilot with willing early-adopter customers on the free plan.</w:t>
      </w:r>
    </w:p>
    <w:p>
      <w:pPr>
        <w:pStyle w:val="Compact"/>
        <w:numPr>
          <w:ilvl w:val="0"/>
          <w:numId w:val="1005"/>
        </w:numPr>
      </w:pPr>
      <w:r>
        <w:t xml:space="preserve">Based on pilot feedback, resolve the 5 high-priority items.</w:t>
      </w:r>
    </w:p>
    <w:p>
      <w:pPr>
        <w:pStyle w:val="Compact"/>
        <w:numPr>
          <w:ilvl w:val="0"/>
          <w:numId w:val="1005"/>
        </w:numPr>
      </w:pPr>
      <w:r>
        <w:t xml:space="preserve">Define Starter plan pricing and announce via the product roadmap.</w:t>
      </w:r>
    </w:p>
    <w:p>
      <w:pPr>
        <w:pStyle w:val="FirstParagraph"/>
      </w:pPr>
      <w:r>
        <w:rPr>
          <w:i/>
          <w:iCs/>
        </w:rPr>
        <w:t xml:space="preserve">Last updated: May 2026. Repository: https://github.com/aliciapls/Sequor</w:t>
      </w:r>
    </w:p>
    <w:bookmarkEnd w:id="39"/>
    <w:bookmarkEnd w:id="40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2026-05-20T12:21:44Z</dcterms:created>
  <dcterms:modified xsi:type="dcterms:W3CDTF">2026-05-20T12:21:44Z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