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i w:val="0"/>
          <w:color w:val="424242"/>
          <w:sz w:val="18"/>
          <w:szCs w:val="18"/>
        </w:rPr>
      </w:pPr>
      <w:bookmarkStart w:colFirst="0" w:colLast="0" w:name="_2oiwrdf9nd3n" w:id="0"/>
      <w:bookmarkEnd w:id="0"/>
      <w:r w:rsidDel="00000000" w:rsidR="00000000" w:rsidRPr="00000000">
        <w:rPr>
          <w:color w:val="424242"/>
          <w:rtl w:val="0"/>
        </w:rPr>
        <w:t xml:space="preserve">Seattle, 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i w:val="0"/>
          <w:color w:val="2e4440"/>
          <w:sz w:val="18"/>
          <w:szCs w:val="18"/>
        </w:rPr>
      </w:pPr>
      <w:bookmarkStart w:colFirst="0" w:colLast="0" w:name="_slrytqw7edjf" w:id="1"/>
      <w:bookmarkEnd w:id="1"/>
      <w:r w:rsidDel="00000000" w:rsidR="00000000" w:rsidRPr="00000000">
        <w:rPr>
          <w:i w:val="0"/>
          <w:color w:val="2e444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2e4440"/>
          <w:rtl w:val="0"/>
        </w:rPr>
        <w:t xml:space="preserve">206</w:t>
      </w:r>
      <w:r w:rsidDel="00000000" w:rsidR="00000000" w:rsidRPr="00000000">
        <w:rPr>
          <w:i w:val="0"/>
          <w:color w:val="2e4440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2e4440"/>
          <w:rtl w:val="0"/>
        </w:rPr>
        <w:t xml:space="preserve">265</w:t>
      </w:r>
      <w:r w:rsidDel="00000000" w:rsidR="00000000" w:rsidRPr="00000000">
        <w:rPr>
          <w:i w:val="0"/>
          <w:color w:val="2e4440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2e4440"/>
          <w:rtl w:val="0"/>
        </w:rPr>
        <w:t xml:space="preserve">9090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i w:val="0"/>
          <w:color w:val="2e4440"/>
          <w:sz w:val="18"/>
          <w:szCs w:val="18"/>
        </w:rPr>
      </w:pPr>
      <w:bookmarkStart w:colFirst="0" w:colLast="0" w:name="_njnau5bmnmdi" w:id="2"/>
      <w:bookmarkEnd w:id="2"/>
      <w:r w:rsidDel="00000000" w:rsidR="00000000" w:rsidRPr="00000000">
        <w:rPr>
          <w:color w:val="2e4440"/>
          <w:rtl w:val="0"/>
        </w:rPr>
        <w:t xml:space="preserve">aliciatb@gmail.com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Roboto Condensed" w:cs="Roboto Condensed" w:eastAsia="Roboto Condensed" w:hAnsi="Roboto Condensed"/>
        </w:rPr>
      </w:pPr>
      <w:bookmarkStart w:colFirst="0" w:colLast="0" w:name="_ocvpswguxa6m" w:id="3"/>
      <w:bookmarkEnd w:id="3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Alicia Brown</w:t>
      </w:r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Roboto Condensed" w:cs="Roboto Condensed" w:eastAsia="Roboto Condensed" w:hAnsi="Roboto Condensed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Fonts w:ascii="Roboto Condensed" w:cs="Roboto Condensed" w:eastAsia="Roboto Condensed" w:hAnsi="Roboto Condensed"/>
          <w:color w:val="424242"/>
          <w:sz w:val="24"/>
          <w:szCs w:val="24"/>
          <w:rtl w:val="0"/>
        </w:rPr>
        <w:t xml:space="preserve">LANGUAGES &amp; T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R, Python,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SQL,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Microsoft Power 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BI, Excel, Tableau, Spark, Safe FME, ETL, Scrum, Kanban, Agile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bookmarkStart w:colFirst="0" w:colLast="0" w:name="_3xfszgjumzdc" w:id="5"/>
      <w:bookmarkEnd w:id="5"/>
      <w:r w:rsidDel="00000000" w:rsidR="00000000" w:rsidRPr="00000000">
        <w:rPr>
          <w:rFonts w:ascii="Roboto Condensed" w:cs="Roboto Condensed" w:eastAsia="Roboto Condensed" w:hAnsi="Roboto Condensed"/>
          <w:color w:val="42424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color w:val="2e4440"/>
        </w:rPr>
      </w:pPr>
      <w:bookmarkStart w:colFirst="0" w:colLast="0" w:name="_9wz2rfx7vor" w:id="6"/>
      <w:bookmarkEnd w:id="6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Socrata / </w:t>
      </w:r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Tyler Technologies - Data and Insights Division, Seattle WA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rFonts w:ascii="Roboto Condensed" w:cs="Roboto Condensed" w:eastAsia="Roboto Condensed" w:hAnsi="Roboto Condensed"/>
          <w:color w:val="2e4440"/>
          <w:sz w:val="20"/>
          <w:szCs w:val="20"/>
        </w:rPr>
      </w:pPr>
      <w:bookmarkStart w:colFirst="0" w:colLast="0" w:name="_we3ttvrf46v" w:id="7"/>
      <w:bookmarkEnd w:id="7"/>
      <w:r w:rsidDel="00000000" w:rsidR="00000000" w:rsidRPr="00000000">
        <w:rPr>
          <w:rFonts w:ascii="Roboto Condensed" w:cs="Roboto Condensed" w:eastAsia="Roboto Condensed" w:hAnsi="Roboto Condensed"/>
          <w:color w:val="2e4440"/>
          <w:sz w:val="20"/>
          <w:szCs w:val="20"/>
          <w:rtl w:val="0"/>
        </w:rPr>
        <w:t xml:space="preserve">Technical Solutions Architect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Partner with public sector agencies and governments to share their data within their organization and community for informed decision-making and transparency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Empower the discovery of insights in data by teams via Data Science and Business Intelligence Tools and Programming Languages (Power BI, Tableau, R, Python, SQL, Excel, Power Query)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Provides guidance on establishing strong data programs to ensure the integrity, availability and accessibility of data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rFonts w:ascii="Roboto Condensed" w:cs="Roboto Condensed" w:eastAsia="Roboto Condensed" w:hAnsi="Roboto Condensed"/>
          <w:color w:val="2e4440"/>
        </w:rPr>
      </w:pPr>
      <w:bookmarkStart w:colFirst="0" w:colLast="0" w:name="_w7sjqxe0zkw" w:id="8"/>
      <w:bookmarkEnd w:id="8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Socrata - Global Services, Seattle WA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rFonts w:ascii="Roboto Condensed" w:cs="Roboto Condensed" w:eastAsia="Roboto Condensed" w:hAnsi="Roboto Condensed"/>
          <w:color w:val="2e4440"/>
          <w:sz w:val="20"/>
          <w:szCs w:val="20"/>
        </w:rPr>
      </w:pPr>
      <w:bookmarkStart w:colFirst="0" w:colLast="0" w:name="_o6q8v66hcrq9" w:id="9"/>
      <w:bookmarkEnd w:id="9"/>
      <w:r w:rsidDel="00000000" w:rsidR="00000000" w:rsidRPr="00000000">
        <w:rPr>
          <w:rFonts w:ascii="Roboto Condensed" w:cs="Roboto Condensed" w:eastAsia="Roboto Condensed" w:hAnsi="Roboto Condensed"/>
          <w:color w:val="2e4440"/>
          <w:sz w:val="20"/>
          <w:szCs w:val="20"/>
          <w:rtl w:val="0"/>
        </w:rPr>
        <w:t xml:space="preserve">Senior Data Analyst</w:t>
      </w:r>
    </w:p>
    <w:p w:rsidR="00000000" w:rsidDel="00000000" w:rsidP="00000000" w:rsidRDefault="00000000" w:rsidRPr="00000000" w14:paraId="00000010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2015 - 2018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Consulted on best practices on Data Governance, Metadata, Standards and Quality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Developed custom ETL (Extract-Transform-Load) for multiple client tools and source systems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Enabled the automation of data retrieval from external APIs for tracking performance across common indicators and benchmarking against peers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Condensed" w:cs="Roboto Condensed" w:eastAsia="Roboto Condensed" w:hAnsi="Roboto Condensed"/>
          <w:b w:val="0"/>
          <w:color w:val="2e4440"/>
        </w:rPr>
      </w:pPr>
      <w:bookmarkStart w:colFirst="0" w:colLast="0" w:name="_6htmhak6b3gs" w:id="10"/>
      <w:bookmarkEnd w:id="10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H.D. Vest Financial Services / Wells Fargo Advisors</w:t>
      </w:r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, Dallas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rFonts w:ascii="Roboto Condensed" w:cs="Roboto Condensed" w:eastAsia="Roboto Condensed" w:hAnsi="Roboto Condensed"/>
          <w:color w:val="2e4440"/>
          <w:sz w:val="20"/>
          <w:szCs w:val="20"/>
        </w:rPr>
      </w:pPr>
      <w:bookmarkStart w:colFirst="0" w:colLast="0" w:name="_t4o00a49yq9e" w:id="11"/>
      <w:bookmarkEnd w:id="11"/>
      <w:r w:rsidDel="00000000" w:rsidR="00000000" w:rsidRPr="00000000">
        <w:rPr>
          <w:rFonts w:ascii="Roboto Condensed" w:cs="Roboto Condensed" w:eastAsia="Roboto Condensed" w:hAnsi="Roboto Condensed"/>
          <w:color w:val="2e4440"/>
          <w:sz w:val="20"/>
          <w:szCs w:val="20"/>
          <w:rtl w:val="0"/>
        </w:rPr>
        <w:t xml:space="preserve">Technical Project 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 - 20</w:t>
      </w: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Led migration of applications, data and files from Wells Fargo servers to new H.D. Vest environment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Worked closely with cross functional teams across the organization to ensure successful execution of change requests and migration events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Led sustainability team to improve robustness of portal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rFonts w:ascii="Roboto Condensed" w:cs="Roboto Condensed" w:eastAsia="Roboto Condensed" w:hAnsi="Roboto Condensed"/>
          <w:color w:val="2e4440"/>
          <w:sz w:val="20"/>
          <w:szCs w:val="20"/>
        </w:rPr>
      </w:pPr>
      <w:bookmarkStart w:colFirst="0" w:colLast="0" w:name="_mmenc3j257jm" w:id="12"/>
      <w:bookmarkEnd w:id="12"/>
      <w:r w:rsidDel="00000000" w:rsidR="00000000" w:rsidRPr="00000000">
        <w:rPr>
          <w:rFonts w:ascii="Roboto Condensed" w:cs="Roboto Condensed" w:eastAsia="Roboto Condensed" w:hAnsi="Roboto Condensed"/>
          <w:color w:val="2e4440"/>
          <w:sz w:val="20"/>
          <w:szCs w:val="20"/>
          <w:rtl w:val="0"/>
        </w:rPr>
        <w:t xml:space="preserve">Senior Web Developer</w:t>
      </w:r>
    </w:p>
    <w:p w:rsidR="00000000" w:rsidDel="00000000" w:rsidP="00000000" w:rsidRDefault="00000000" w:rsidRPr="00000000" w14:paraId="0000001B">
      <w:pPr>
        <w:rPr>
          <w:rFonts w:ascii="Roboto Condensed" w:cs="Roboto Condensed" w:eastAsia="Roboto Condensed" w:hAnsi="Roboto Condensed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2000 - 2010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Led portal team integration project with Wachovia platform (data migration, SSO, login, and application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" w:lineRule="auto"/>
        <w:ind w:left="720" w:right="0" w:hanging="360"/>
        <w:jc w:val="left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Full stack developer of web applications using C#, VB.net, VBScript, SQL for Advisor and Client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mbahhotimlg5" w:id="13"/>
      <w:bookmarkEnd w:id="13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NOTABLE PROJECTS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y22m6kovhz" w:id="14"/>
      <w:bookmarkEnd w:id="14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Open Pierce County Performance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Pierce County, WA Performance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Roboto Condensed" w:cs="Roboto Condensed" w:eastAsia="Roboto Condensed" w:hAnsi="Roboto Condensed"/>
          <w:color w:val="2e444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https://open.piercecountywa.gov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s0m2qgid7x6f" w:id="15"/>
      <w:bookmarkEnd w:id="15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Neighborhood Data for Social Change Platform</w:t>
      </w:r>
    </w:p>
    <w:p w:rsidR="00000000" w:rsidDel="00000000" w:rsidP="00000000" w:rsidRDefault="00000000" w:rsidRPr="00000000" w14:paraId="00000023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USC Sol Price Center for Civic Change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https://ladata.myneighborhooddata.org</w:t>
      </w:r>
    </w:p>
    <w:p w:rsidR="00000000" w:rsidDel="00000000" w:rsidP="00000000" w:rsidRDefault="00000000" w:rsidRPr="00000000" w14:paraId="00000025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bzq6wy436jko" w:id="16"/>
      <w:bookmarkEnd w:id="16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MI Community Financial &amp; School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Michigan Department of Treasury</w:t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http://micommunityfinancials.michigan.gov</w:t>
      </w:r>
    </w:p>
    <w:p w:rsidR="00000000" w:rsidDel="00000000" w:rsidP="00000000" w:rsidRDefault="00000000" w:rsidRPr="00000000" w14:paraId="00000028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a74y10u0yq9r" w:id="17"/>
      <w:bookmarkEnd w:id="17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Sudan Evidence Based Programme</w:t>
      </w:r>
    </w:p>
    <w:p w:rsidR="00000000" w:rsidDel="00000000" w:rsidP="00000000" w:rsidRDefault="00000000" w:rsidRPr="00000000" w14:paraId="00000029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The World Bank</w:t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https://www.sudandata.org</w:t>
      </w:r>
    </w:p>
    <w:p w:rsidR="00000000" w:rsidDel="00000000" w:rsidP="00000000" w:rsidRDefault="00000000" w:rsidRPr="00000000" w14:paraId="0000002B">
      <w:pPr>
        <w:pStyle w:val="Heading1"/>
        <w:widowControl w:val="0"/>
        <w:rPr>
          <w:rFonts w:ascii="Roboto Condensed" w:cs="Roboto Condensed" w:eastAsia="Roboto Condensed" w:hAnsi="Roboto Condensed"/>
        </w:rPr>
      </w:pPr>
      <w:bookmarkStart w:colFirst="0" w:colLast="0" w:name="_dlaoxi3ta2x2" w:id="18"/>
      <w:bookmarkEnd w:id="18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color w:val="2e4440"/>
        </w:rPr>
      </w:pPr>
      <w:bookmarkStart w:colFirst="0" w:colLast="0" w:name="_grzm2d1oltk7" w:id="19"/>
      <w:bookmarkEnd w:id="19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Texas Christian University, Fort Worth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Masters of Business Administration (MBA)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color w:val="2e4440"/>
        </w:rPr>
      </w:pPr>
      <w:bookmarkStart w:colFirst="0" w:colLast="0" w:name="_5265e4cqm09c" w:id="20"/>
      <w:bookmarkEnd w:id="20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Texas A&amp;M University, College Station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Bachelors of Arts - Anthropology</w:t>
      </w:r>
    </w:p>
    <w:p w:rsidR="00000000" w:rsidDel="00000000" w:rsidP="00000000" w:rsidRDefault="00000000" w:rsidRPr="00000000" w14:paraId="0000003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Roboto Condensed" w:cs="Roboto Condensed" w:eastAsia="Roboto Condensed" w:hAnsi="Roboto Condensed"/>
          <w:color w:val="424242"/>
          <w:sz w:val="24"/>
          <w:szCs w:val="24"/>
        </w:rPr>
      </w:pPr>
      <w:bookmarkStart w:colFirst="0" w:colLast="0" w:name="_k1jdn6wxa443" w:id="21"/>
      <w:bookmarkEnd w:id="21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7spefod8c5h" w:id="22"/>
      <w:bookmarkEnd w:id="22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Certified Scrum Master (CSM</w:t>
      </w:r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®</w:t>
      </w:r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Scrum Alliance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132j00v7hzre" w:id="23"/>
      <w:bookmarkEnd w:id="23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Mastering Software Development in R Specialization</w:t>
      </w:r>
    </w:p>
    <w:p w:rsidR="00000000" w:rsidDel="00000000" w:rsidP="00000000" w:rsidRDefault="00000000" w:rsidRPr="00000000" w14:paraId="00000034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Johns Hopkins University - Coursera</w:t>
      </w:r>
    </w:p>
    <w:p w:rsidR="00000000" w:rsidDel="00000000" w:rsidP="00000000" w:rsidRDefault="00000000" w:rsidRPr="00000000" w14:paraId="00000035">
      <w:pPr>
        <w:pStyle w:val="Heading2"/>
        <w:rPr>
          <w:rFonts w:ascii="Roboto Condensed" w:cs="Roboto Condensed" w:eastAsia="Roboto Condensed" w:hAnsi="Roboto Condensed"/>
          <w:color w:val="2e4440"/>
        </w:rPr>
      </w:pPr>
      <w:bookmarkStart w:colFirst="0" w:colLast="0" w:name="_zi1a15ons8oa" w:id="24"/>
      <w:bookmarkEnd w:id="24"/>
      <w:r w:rsidDel="00000000" w:rsidR="00000000" w:rsidRPr="00000000">
        <w:rPr>
          <w:rFonts w:ascii="Roboto Condensed" w:cs="Roboto Condensed" w:eastAsia="Roboto Condensed" w:hAnsi="Roboto Condensed"/>
          <w:color w:val="2e4440"/>
          <w:rtl w:val="0"/>
        </w:rPr>
        <w:t xml:space="preserve">Business Intelligence - Techniques for Decision Making</w:t>
      </w:r>
    </w:p>
    <w:p w:rsidR="00000000" w:rsidDel="00000000" w:rsidP="00000000" w:rsidRDefault="00000000" w:rsidRPr="00000000" w14:paraId="00000036">
      <w:pPr>
        <w:rPr>
          <w:rFonts w:ascii="Roboto Condensed" w:cs="Roboto Condensed" w:eastAsia="Roboto Condensed" w:hAnsi="Roboto Condensed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sz w:val="20"/>
          <w:szCs w:val="20"/>
          <w:rtl w:val="0"/>
        </w:rPr>
        <w:t xml:space="preserve">University of Washington - Continuing Education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 Condensed" w:cs="Roboto Condensed" w:eastAsia="Roboto Condensed" w:hAnsi="Roboto Condensed"/>
        <w:sz w:val="20"/>
        <w:szCs w:val="20"/>
      </w:rPr>
    </w:pPr>
    <w:r w:rsidDel="00000000" w:rsidR="00000000" w:rsidRPr="00000000">
      <w:rPr>
        <w:rFonts w:ascii="Roboto Condensed" w:cs="Roboto Condensed" w:eastAsia="Roboto Condensed" w:hAnsi="Roboto Condensed"/>
        <w:sz w:val="20"/>
        <w:szCs w:val="20"/>
        <w:rtl w:val="0"/>
      </w:rPr>
      <w:t xml:space="preserve">linkedin.com/in/aliciabrown</w:t>
      <w:tab/>
      <w:tab/>
      <w:t xml:space="preserve">msaliciabrown.com</w:t>
      <w:tab/>
      <w:tab/>
    </w:r>
    <w:r w:rsidDel="00000000" w:rsidR="00000000" w:rsidRPr="00000000">
      <w:rPr>
        <w:rFonts w:ascii="Roboto Condensed" w:cs="Roboto Condensed" w:eastAsia="Roboto Condensed" w:hAnsi="Roboto Condensed"/>
        <w:sz w:val="20"/>
        <w:szCs w:val="20"/>
        <w:rtl w:val="0"/>
      </w:rPr>
      <w:t xml:space="preserve">github.com/aliciatb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