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tif" ContentType="image/tiff"/>
  <Override PartName="/word/media/image2.tif" ContentType="image/tiff"/>
  <Override PartName="/word/media/image3.tif" ContentType="image/tif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/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Appendices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Appendix A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: Spatial correlogram of the residuals of </w:t>
      </w:r>
      <w:r>
        <w:rPr>
          <w:rFonts w:eastAsia="SimSun;宋体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 xml:space="preserve">the univariate linear regressions of number of seeds per flower against soil temperature (A) and soil moisture (B) </w:t>
      </w:r>
      <w:r>
        <w:rPr>
          <w:rFonts w:cs="Times New Roman" w:ascii="Times New Roman" w:hAnsi="Times New Roman"/>
          <w:sz w:val="24"/>
          <w:szCs w:val="24"/>
          <w:lang w:val="en-GB"/>
        </w:rPr>
        <w:t>before (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black</w:t>
      </w:r>
      <w:r>
        <w:rPr>
          <w:rFonts w:cs="Times New Roman" w:ascii="Times New Roman" w:hAnsi="Times New Roman"/>
          <w:sz w:val="24"/>
          <w:szCs w:val="24"/>
          <w:lang w:val="en-GB"/>
        </w:rPr>
        <w:t>) and after (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grey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) including one eigenvector issued from Moran's eigenvector mapping in each case. Filled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circles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indicate significant values of Moran’s I, while hollow circles indicate non-significant values.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480"/>
        <w:jc w:val="left"/>
        <w:rPr>
          <w:rFonts w:cs="Times New Roman"/>
        </w:rPr>
      </w:pPr>
      <w:r>
        <w:rPr>
          <w:rFonts w:cs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19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Appendix B</w:t>
      </w:r>
      <w:r>
        <w:rPr>
          <w:rFonts w:cs="Times New Roman" w:ascii="Times New Roman" w:hAnsi="Times New Roman"/>
          <w:sz w:val="24"/>
          <w:szCs w:val="24"/>
          <w:lang w:val="en-GB"/>
        </w:rPr>
        <w:t>: Results of A) a piecewise structural equation model (piecewise SEM) examining the relationships among microclimate (</w:t>
      </w:r>
      <w:r>
        <w:rPr>
          <w:rFonts w:eastAsia="Times New Roman" w:cs="Times New Roman" w:ascii="Times New Roman" w:hAnsi="Times New Roman"/>
          <w:sz w:val="24"/>
          <w:szCs w:val="23"/>
          <w:lang w:val="en-GB"/>
        </w:rPr>
        <w:t>soil temperature and soil moisture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), </w:t>
      </w:r>
      <w:r>
        <w:rPr>
          <w:rFonts w:cs="Times New Roman" w:ascii="Times New Roman" w:hAnsi="Times New Roman"/>
          <w:i/>
          <w:iCs/>
          <w:sz w:val="24"/>
          <w:szCs w:val="24"/>
          <w:lang w:val="en-GB"/>
        </w:rPr>
        <w:t>G. pneumonanthe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phenology and context (host ant abundance, density and phenology of </w:t>
      </w:r>
      <w:r>
        <w:rPr>
          <w:rFonts w:cs="Times New Roman" w:ascii="Times New Roman" w:hAnsi="Times New Roman"/>
          <w:sz w:val="24"/>
          <w:szCs w:val="24"/>
          <w:lang w:val="es-ES"/>
        </w:rPr>
        <w:t>neighbo</w:t>
      </w:r>
      <w:r>
        <w:rPr>
          <w:rFonts w:cs="Times New Roman" w:ascii="Times New Roman" w:hAnsi="Times New Roman"/>
          <w:sz w:val="24"/>
          <w:szCs w:val="24"/>
          <w:lang w:val="es-ES"/>
        </w:rPr>
        <w:t>u</w:t>
      </w:r>
      <w:r>
        <w:rPr>
          <w:rFonts w:cs="Times New Roman" w:ascii="Times New Roman" w:hAnsi="Times New Roman"/>
          <w:sz w:val="24"/>
          <w:szCs w:val="24"/>
          <w:lang w:val="es-ES"/>
        </w:rPr>
        <w:t>ring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host plants), occurrence of seed predation by </w:t>
      </w:r>
      <w:r>
        <w:rPr>
          <w:rFonts w:cs="Times New Roman" w:ascii="Times New Roman" w:hAnsi="Times New Roman"/>
          <w:i/>
          <w:iCs/>
          <w:sz w:val="24"/>
          <w:szCs w:val="24"/>
          <w:lang w:val="en-GB"/>
        </w:rPr>
        <w:t>P. alcon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GB"/>
        </w:rPr>
        <w:t xml:space="preserve"> (egg occurrence)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, and </w:t>
      </w:r>
      <w:r>
        <w:rPr>
          <w:rFonts w:cs="Times New Roman" w:ascii="Times New Roman" w:hAnsi="Times New Roman"/>
          <w:i/>
          <w:iCs/>
          <w:sz w:val="24"/>
          <w:szCs w:val="24"/>
          <w:lang w:val="en-GB"/>
        </w:rPr>
        <w:t>G. pneumonanthe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reproductive performance</w:t>
      </w:r>
      <w:r>
        <w:rPr>
          <w:rFonts w:eastAsia="Adobe Garamond Pro" w:cs="Adobe Garamond Pro" w:ascii="Times New Roman" w:hAnsi="Times New Roman"/>
          <w:color w:val="000000"/>
          <w:sz w:val="24"/>
          <w:szCs w:val="24"/>
          <w:lang w:val="en-GB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(number of seeds per flower), and B) component models of the piecewise SEM including spatial predictors. In A), both unstandardized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 xml:space="preserve">and </w:t>
      </w:r>
      <w:r>
        <w:rPr>
          <w:rFonts w:cs="Times New Roman" w:ascii="Times New Roman" w:hAnsi="Times New Roman"/>
          <w:sz w:val="24"/>
          <w:szCs w:val="24"/>
          <w:lang w:val="en-GB"/>
        </w:rPr>
        <w:t>standardized coefficients are shown (note that standardized coefficients for component model 2) were calculated using a LM instead of a GLM, see main text), and p</w:t>
      </w:r>
      <w:r>
        <w:rPr>
          <w:rFonts w:ascii="Times New Roman" w:hAnsi="Times New Roman"/>
          <w:sz w:val="24"/>
          <w:szCs w:val="24"/>
          <w:lang w:val="en-GB"/>
        </w:rPr>
        <w:t xml:space="preserve">airs of variables with correlated errors (i.e. those not considered causal but which had a significant correlation) are denoted by ~~.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GB" w:eastAsia="zh-CN" w:bidi="hi-IN"/>
        </w:rPr>
        <w:t>In B), coefficients</w:t>
      </w:r>
      <w:r>
        <w:rPr>
          <w:rFonts w:ascii="Times New Roman" w:hAnsi="Times New Roman"/>
          <w:sz w:val="24"/>
          <w:szCs w:val="24"/>
          <w:lang w:val="en-GB"/>
        </w:rPr>
        <w:t xml:space="preserve"> from spatial predictors are not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GB" w:eastAsia="zh-CN" w:bidi="hi-IN"/>
        </w:rPr>
        <w:t>shown</w:t>
      </w:r>
      <w:r>
        <w:rPr>
          <w:rFonts w:ascii="Times New Roman" w:hAnsi="Times New Roman"/>
          <w:sz w:val="24"/>
          <w:szCs w:val="24"/>
          <w:lang w:val="en-GB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SE = standard error, P = p-value, N vectors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=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number of eigenvectors included as spatial predictors. </w:t>
      </w:r>
    </w:p>
    <w:tbl>
      <w:tblPr>
        <w:tblW w:w="14124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5"/>
        <w:gridCol w:w="1699"/>
        <w:gridCol w:w="3963"/>
        <w:gridCol w:w="1079"/>
        <w:gridCol w:w="907"/>
        <w:gridCol w:w="994"/>
        <w:gridCol w:w="892"/>
        <w:gridCol w:w="993"/>
        <w:gridCol w:w="809"/>
        <w:gridCol w:w="905"/>
        <w:gridCol w:w="978"/>
      </w:tblGrid>
      <w:tr>
        <w:trPr>
          <w:trHeight w:val="170" w:hRule="atLeast"/>
        </w:trPr>
        <w:tc>
          <w:tcPr>
            <w:tcW w:w="90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Model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Response</w:t>
            </w:r>
          </w:p>
        </w:tc>
        <w:tc>
          <w:tcPr>
            <w:tcW w:w="3963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Predictor</w:t>
            </w:r>
          </w:p>
        </w:tc>
        <w:tc>
          <w:tcPr>
            <w:tcW w:w="3872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A) Piecewise SEM</w:t>
            </w:r>
          </w:p>
        </w:tc>
        <w:tc>
          <w:tcPr>
            <w:tcW w:w="3685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B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)  Component models 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including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spatial predictor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</w:t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7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Unstd. 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coef.</w:t>
            </w:r>
          </w:p>
        </w:tc>
        <w:tc>
          <w:tcPr>
            <w:tcW w:w="90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Std.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coef.</w:t>
            </w:r>
          </w:p>
        </w:tc>
        <w:tc>
          <w:tcPr>
            <w:tcW w:w="9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SE</w:t>
            </w:r>
          </w:p>
        </w:tc>
        <w:tc>
          <w:tcPr>
            <w:tcW w:w="8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P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Unst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d. coef.</w:t>
            </w:r>
          </w:p>
        </w:tc>
        <w:tc>
          <w:tcPr>
            <w:tcW w:w="8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SE</w:t>
            </w:r>
          </w:p>
        </w:tc>
        <w:tc>
          <w:tcPr>
            <w:tcW w:w="90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P</w:t>
            </w:r>
          </w:p>
        </w:tc>
        <w:tc>
          <w:tcPr>
            <w:tcW w:w="97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N 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vectors</w:t>
            </w:r>
          </w:p>
        </w:tc>
      </w:tr>
      <w:tr>
        <w:trPr>
          <w:trHeight w:val="170" w:hRule="atLeast"/>
        </w:trPr>
        <w:tc>
          <w:tcPr>
            <w:tcW w:w="90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1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Plant phenology</w:t>
            </w:r>
          </w:p>
        </w:tc>
        <w:tc>
          <w:tcPr>
            <w:tcW w:w="396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temperature</w:t>
            </w:r>
          </w:p>
        </w:tc>
        <w:tc>
          <w:tcPr>
            <w:tcW w:w="107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-1.583</w:t>
            </w:r>
          </w:p>
        </w:tc>
        <w:tc>
          <w:tcPr>
            <w:tcW w:w="90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-0.465</w:t>
            </w:r>
          </w:p>
        </w:tc>
        <w:tc>
          <w:tcPr>
            <w:tcW w:w="99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0.252</w:t>
            </w:r>
          </w:p>
        </w:tc>
        <w:tc>
          <w:tcPr>
            <w:tcW w:w="89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-1.874</w:t>
            </w:r>
          </w:p>
        </w:tc>
        <w:tc>
          <w:tcPr>
            <w:tcW w:w="80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0.254</w:t>
            </w:r>
          </w:p>
        </w:tc>
        <w:tc>
          <w:tcPr>
            <w:tcW w:w="90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moisture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-0.325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-2.249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0.058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-0.382</w:t>
            </w:r>
          </w:p>
        </w:tc>
        <w:tc>
          <w:tcPr>
            <w:tcW w:w="8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0.058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78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Soil temperature </w:t>
            </w:r>
            <w:r>
              <w:rPr>
                <w:rFonts w:eastAsia="Symbol" w:cs="Symbol" w:ascii="Symbol" w:hAnsi="Symbol"/>
                <w:color w:val="000000"/>
                <w:kern w:val="2"/>
                <w:sz w:val="24"/>
                <w:szCs w:val="24"/>
                <w:lang w:val="en-GB" w:eastAsia="zh-CN" w:bidi="hi-IN"/>
              </w:rPr>
              <w:t xml:space="preserve"> 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moisture</w:t>
            </w:r>
          </w:p>
        </w:tc>
        <w:tc>
          <w:tcPr>
            <w:tcW w:w="107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0.017</w:t>
            </w:r>
          </w:p>
        </w:tc>
        <w:tc>
          <w:tcPr>
            <w:tcW w:w="90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1.806</w:t>
            </w:r>
          </w:p>
        </w:tc>
        <w:tc>
          <w:tcPr>
            <w:tcW w:w="9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0.004</w:t>
            </w:r>
          </w:p>
        </w:tc>
        <w:tc>
          <w:tcPr>
            <w:tcW w:w="8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0.020</w:t>
            </w:r>
          </w:p>
        </w:tc>
        <w:tc>
          <w:tcPr>
            <w:tcW w:w="8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0.004</w:t>
            </w:r>
          </w:p>
        </w:tc>
        <w:tc>
          <w:tcPr>
            <w:tcW w:w="90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78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2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Ant abundance</w:t>
            </w:r>
          </w:p>
        </w:tc>
        <w:tc>
          <w:tcPr>
            <w:tcW w:w="396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temperature</w:t>
            </w:r>
          </w:p>
        </w:tc>
        <w:tc>
          <w:tcPr>
            <w:tcW w:w="107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-13.821</w:t>
            </w:r>
          </w:p>
        </w:tc>
        <w:tc>
          <w:tcPr>
            <w:tcW w:w="90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-1.593</w:t>
            </w:r>
          </w:p>
        </w:tc>
        <w:tc>
          <w:tcPr>
            <w:tcW w:w="99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0.558</w:t>
            </w:r>
          </w:p>
        </w:tc>
        <w:tc>
          <w:tcPr>
            <w:tcW w:w="89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-13.820</w:t>
            </w:r>
          </w:p>
        </w:tc>
        <w:tc>
          <w:tcPr>
            <w:tcW w:w="80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0.549</w:t>
            </w:r>
          </w:p>
        </w:tc>
        <w:tc>
          <w:tcPr>
            <w:tcW w:w="90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moisture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-3.590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-8.972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0.133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-3.577</w:t>
            </w:r>
          </w:p>
        </w:tc>
        <w:tc>
          <w:tcPr>
            <w:tcW w:w="8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0.131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78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Soil temperature </w:t>
            </w:r>
            <w:r>
              <w:rPr>
                <w:rFonts w:eastAsia="Symbol" w:cs="Symbol" w:ascii="Symbol" w:hAnsi="Symbol"/>
                <w:color w:val="000000"/>
                <w:kern w:val="2"/>
                <w:sz w:val="24"/>
                <w:szCs w:val="24"/>
                <w:lang w:val="en-GB" w:eastAsia="zh-CN" w:bidi="hi-IN"/>
              </w:rPr>
              <w:t xml:space="preserve"> 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moisture</w:t>
            </w:r>
          </w:p>
        </w:tc>
        <w:tc>
          <w:tcPr>
            <w:tcW w:w="107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0.219</w:t>
            </w:r>
          </w:p>
        </w:tc>
        <w:tc>
          <w:tcPr>
            <w:tcW w:w="90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  <w:shd w:fill="auto" w:val="clear"/>
                <w:lang w:val="en-GB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n-GB"/>
              </w:rPr>
              <w:t>8.510</w:t>
            </w:r>
          </w:p>
        </w:tc>
        <w:tc>
          <w:tcPr>
            <w:tcW w:w="9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0.008</w:t>
            </w:r>
          </w:p>
        </w:tc>
        <w:tc>
          <w:tcPr>
            <w:tcW w:w="8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n-GB"/>
              </w:rPr>
              <w:t>0.218</w:t>
            </w:r>
          </w:p>
        </w:tc>
        <w:tc>
          <w:tcPr>
            <w:tcW w:w="8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0.008</w:t>
            </w:r>
          </w:p>
        </w:tc>
        <w:tc>
          <w:tcPr>
            <w:tcW w:w="90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&lt;0.001</w:t>
            </w:r>
          </w:p>
        </w:tc>
        <w:tc>
          <w:tcPr>
            <w:tcW w:w="978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3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s-ES" w:eastAsia="zh-CN" w:bidi="hi-IN"/>
              </w:rPr>
              <w:t>Neighbo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s-ES" w:eastAsia="zh-CN" w:bidi="hi-IN"/>
              </w:rPr>
              <w:t>u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s-ES" w:eastAsia="zh-CN" w:bidi="hi-IN"/>
              </w:rPr>
              <w:t>r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 density</w:t>
            </w:r>
          </w:p>
        </w:tc>
        <w:tc>
          <w:tcPr>
            <w:tcW w:w="396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temperature</w:t>
            </w:r>
          </w:p>
        </w:tc>
        <w:tc>
          <w:tcPr>
            <w:tcW w:w="107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-38.368</w:t>
            </w:r>
          </w:p>
        </w:tc>
        <w:tc>
          <w:tcPr>
            <w:tcW w:w="90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-1.483</w:t>
            </w:r>
          </w:p>
        </w:tc>
        <w:tc>
          <w:tcPr>
            <w:tcW w:w="99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1.467</w:t>
            </w:r>
          </w:p>
        </w:tc>
        <w:tc>
          <w:tcPr>
            <w:tcW w:w="89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-29.172</w:t>
            </w:r>
          </w:p>
        </w:tc>
        <w:tc>
          <w:tcPr>
            <w:tcW w:w="80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1.768</w:t>
            </w:r>
          </w:p>
        </w:tc>
        <w:tc>
          <w:tcPr>
            <w:tcW w:w="90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&lt;0.001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moisture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-10.293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-9.367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0.339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-8.061</w:t>
            </w:r>
          </w:p>
        </w:tc>
        <w:tc>
          <w:tcPr>
            <w:tcW w:w="8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0.392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&lt;0.001</w:t>
            </w:r>
          </w:p>
        </w:tc>
        <w:tc>
          <w:tcPr>
            <w:tcW w:w="978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Soil temperature </w:t>
            </w:r>
            <w:r>
              <w:rPr>
                <w:rFonts w:eastAsia="Symbol" w:cs="Symbol" w:ascii="Symbol" w:hAnsi="Symbol"/>
                <w:color w:val="000000"/>
                <w:kern w:val="2"/>
                <w:sz w:val="24"/>
                <w:szCs w:val="24"/>
                <w:lang w:val="en-GB" w:eastAsia="zh-CN" w:bidi="hi-IN"/>
              </w:rPr>
              <w:t xml:space="preserve"> 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moisture</w:t>
            </w:r>
          </w:p>
        </w:tc>
        <w:tc>
          <w:tcPr>
            <w:tcW w:w="107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676</w:t>
            </w:r>
          </w:p>
        </w:tc>
        <w:tc>
          <w:tcPr>
            <w:tcW w:w="90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9.619</w:t>
            </w:r>
          </w:p>
        </w:tc>
        <w:tc>
          <w:tcPr>
            <w:tcW w:w="9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021</w:t>
            </w:r>
          </w:p>
        </w:tc>
        <w:tc>
          <w:tcPr>
            <w:tcW w:w="8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n-GB"/>
              </w:rPr>
              <w:t>0.</w:t>
            </w: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515</w:t>
            </w:r>
          </w:p>
        </w:tc>
        <w:tc>
          <w:tcPr>
            <w:tcW w:w="8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n-GB"/>
              </w:rPr>
              <w:t>0.</w:t>
            </w: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024</w:t>
            </w:r>
          </w:p>
        </w:tc>
        <w:tc>
          <w:tcPr>
            <w:tcW w:w="90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&lt;0.001</w:t>
            </w:r>
          </w:p>
        </w:tc>
        <w:tc>
          <w:tcPr>
            <w:tcW w:w="978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4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s-ES" w:eastAsia="zh-CN" w:bidi="hi-IN"/>
              </w:rPr>
              <w:t>Neighbo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s-ES" w:eastAsia="zh-CN" w:bidi="hi-IN"/>
              </w:rPr>
              <w:t>u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s-ES" w:eastAsia="zh-CN" w:bidi="hi-IN"/>
              </w:rPr>
              <w:t>r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 phenology</w:t>
            </w:r>
          </w:p>
        </w:tc>
        <w:tc>
          <w:tcPr>
            <w:tcW w:w="396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temperature</w:t>
            </w:r>
          </w:p>
        </w:tc>
        <w:tc>
          <w:tcPr>
            <w:tcW w:w="107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-1.522</w:t>
            </w:r>
          </w:p>
        </w:tc>
        <w:tc>
          <w:tcPr>
            <w:tcW w:w="90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-1.092</w:t>
            </w:r>
          </w:p>
        </w:tc>
        <w:tc>
          <w:tcPr>
            <w:tcW w:w="99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0.062</w:t>
            </w:r>
          </w:p>
        </w:tc>
        <w:tc>
          <w:tcPr>
            <w:tcW w:w="89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-0.86</w:t>
            </w:r>
          </w:p>
        </w:tc>
        <w:tc>
          <w:tcPr>
            <w:tcW w:w="80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0.057</w:t>
            </w:r>
          </w:p>
        </w:tc>
        <w:tc>
          <w:tcPr>
            <w:tcW w:w="90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&lt;0.001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5</w:t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moisture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-0.310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-5.233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0.014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-0.181</w:t>
            </w:r>
          </w:p>
        </w:tc>
        <w:tc>
          <w:tcPr>
            <w:tcW w:w="8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0.013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&lt;0.001</w:t>
            </w:r>
          </w:p>
        </w:tc>
        <w:tc>
          <w:tcPr>
            <w:tcW w:w="978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Soil temperature </w:t>
            </w:r>
            <w:r>
              <w:rPr>
                <w:rFonts w:eastAsia="Symbol" w:cs="Symbol" w:ascii="Symbol" w:hAnsi="Symbol"/>
                <w:color w:val="000000"/>
                <w:kern w:val="2"/>
                <w:sz w:val="24"/>
                <w:szCs w:val="24"/>
                <w:lang w:val="en-GB" w:eastAsia="zh-CN" w:bidi="hi-IN"/>
              </w:rPr>
              <w:t xml:space="preserve"> 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moisture</w:t>
            </w:r>
          </w:p>
        </w:tc>
        <w:tc>
          <w:tcPr>
            <w:tcW w:w="107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0.016</w:t>
            </w:r>
          </w:p>
        </w:tc>
        <w:tc>
          <w:tcPr>
            <w:tcW w:w="90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4.163</w:t>
            </w:r>
          </w:p>
        </w:tc>
        <w:tc>
          <w:tcPr>
            <w:tcW w:w="9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0.001</w:t>
            </w:r>
          </w:p>
        </w:tc>
        <w:tc>
          <w:tcPr>
            <w:tcW w:w="8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n-GB"/>
              </w:rPr>
              <w:t>0.008</w:t>
            </w:r>
          </w:p>
        </w:tc>
        <w:tc>
          <w:tcPr>
            <w:tcW w:w="8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n-GB"/>
              </w:rPr>
              <w:t>0.001</w:t>
            </w:r>
          </w:p>
        </w:tc>
        <w:tc>
          <w:tcPr>
            <w:tcW w:w="90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&lt;0.001</w:t>
            </w:r>
          </w:p>
        </w:tc>
        <w:tc>
          <w:tcPr>
            <w:tcW w:w="978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Egg occurrence</w:t>
            </w:r>
          </w:p>
        </w:tc>
        <w:tc>
          <w:tcPr>
            <w:tcW w:w="396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Plant phenology</w:t>
            </w:r>
          </w:p>
        </w:tc>
        <w:tc>
          <w:tcPr>
            <w:tcW w:w="107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0.86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5</w:t>
            </w:r>
          </w:p>
        </w:tc>
        <w:tc>
          <w:tcPr>
            <w:tcW w:w="90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0.452</w:t>
            </w:r>
          </w:p>
        </w:tc>
        <w:tc>
          <w:tcPr>
            <w:tcW w:w="99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0.051</w:t>
            </w:r>
          </w:p>
        </w:tc>
        <w:tc>
          <w:tcPr>
            <w:tcW w:w="89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n-GB"/>
              </w:rPr>
              <w:t>0.918</w:t>
            </w:r>
          </w:p>
        </w:tc>
        <w:tc>
          <w:tcPr>
            <w:tcW w:w="80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n-GB"/>
              </w:rPr>
              <w:t>0.053</w:t>
            </w:r>
          </w:p>
        </w:tc>
        <w:tc>
          <w:tcPr>
            <w:tcW w:w="90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&lt;0.001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4</w:t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Ant abundance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-0.18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4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-0.133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0.09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5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50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-0.247</w:t>
            </w:r>
          </w:p>
        </w:tc>
        <w:tc>
          <w:tcPr>
            <w:tcW w:w="8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0.09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9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0.012</w:t>
            </w:r>
          </w:p>
        </w:tc>
        <w:tc>
          <w:tcPr>
            <w:tcW w:w="978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Neighbo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u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r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density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0.09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0.356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0.045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0.032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0.152</w:t>
            </w:r>
          </w:p>
        </w:tc>
        <w:tc>
          <w:tcPr>
            <w:tcW w:w="8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0.045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0.00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1</w:t>
            </w:r>
          </w:p>
        </w:tc>
        <w:tc>
          <w:tcPr>
            <w:tcW w:w="978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Neighbo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u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r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phenology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105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-0.023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0.120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0.419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-0.24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2</w:t>
            </w:r>
          </w:p>
        </w:tc>
        <w:tc>
          <w:tcPr>
            <w:tcW w:w="8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0.129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0.061</w:t>
            </w:r>
          </w:p>
        </w:tc>
        <w:tc>
          <w:tcPr>
            <w:tcW w:w="978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temperature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1.4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6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0.224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0.129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1.173</w:t>
            </w:r>
          </w:p>
        </w:tc>
        <w:tc>
          <w:tcPr>
            <w:tcW w:w="8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0.138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78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moisture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0.029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0.104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0.006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0.009</w:t>
            </w:r>
          </w:p>
        </w:tc>
        <w:tc>
          <w:tcPr>
            <w:tcW w:w="8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0.007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0.186</w:t>
            </w:r>
          </w:p>
        </w:tc>
        <w:tc>
          <w:tcPr>
            <w:tcW w:w="978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Plant phenology </w:t>
            </w:r>
            <w:r>
              <w:rPr>
                <w:rFonts w:eastAsia="Symbol" w:cs="Symbol" w:ascii="Symbol" w:hAnsi="Symbol"/>
                <w:color w:val="000000"/>
                <w:kern w:val="2"/>
                <w:sz w:val="24"/>
                <w:szCs w:val="24"/>
                <w:lang w:val="en-GB" w:eastAsia="zh-CN" w:bidi="hi-IN"/>
              </w:rPr>
              <w:t xml:space="preserve"> </w:t>
            </w:r>
            <w:r>
              <w:rPr>
                <w:rFonts w:eastAsia="Symbol" w:cs="Times New Roman" w:ascii="Times New Roman" w:hAnsi="Times New Roman"/>
                <w:color w:val="000000"/>
                <w:sz w:val="24"/>
                <w:szCs w:val="24"/>
                <w:lang w:val="en-GB"/>
              </w:rPr>
              <w:t>Ant abundance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49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lang w:val="en-GB"/>
              </w:rPr>
              <w:t>0.149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0.019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0.01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1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0.05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9</w:t>
            </w:r>
          </w:p>
        </w:tc>
        <w:tc>
          <w:tcPr>
            <w:tcW w:w="8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20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0.003</w:t>
            </w:r>
          </w:p>
        </w:tc>
        <w:tc>
          <w:tcPr>
            <w:tcW w:w="978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s-ES" w:eastAsia="zh-CN" w:bidi="hi-IN"/>
              </w:rPr>
              <w:t>Neighbo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s-ES" w:eastAsia="zh-CN" w:bidi="hi-IN"/>
              </w:rPr>
              <w:t>u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s-ES" w:eastAsia="zh-CN" w:bidi="hi-IN"/>
              </w:rPr>
              <w:t>r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 density </w:t>
            </w:r>
            <w:r>
              <w:rPr>
                <w:rFonts w:eastAsia="Symbol" w:cs="Symbol" w:ascii="Symbol" w:hAnsi="Symbol"/>
                <w:color w:val="000000"/>
                <w:kern w:val="2"/>
                <w:sz w:val="24"/>
                <w:szCs w:val="24"/>
                <w:lang w:val="en-GB" w:eastAsia="zh-CN" w:bidi="hi-IN"/>
              </w:rPr>
              <w:t xml:space="preserve"> 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s-ES" w:eastAsia="zh-CN" w:bidi="hi-IN"/>
              </w:rPr>
              <w:t>Neighbo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s-ES" w:eastAsia="zh-CN" w:bidi="hi-IN"/>
              </w:rPr>
              <w:t>u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s-ES" w:eastAsia="zh-CN" w:bidi="hi-IN"/>
              </w:rPr>
              <w:t>r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 phenology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-0.07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-0.953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0.012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-0.085</w:t>
            </w:r>
          </w:p>
        </w:tc>
        <w:tc>
          <w:tcPr>
            <w:tcW w:w="8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0.012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78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Seeds per flower</w:t>
            </w:r>
          </w:p>
        </w:tc>
        <w:tc>
          <w:tcPr>
            <w:tcW w:w="396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Plant phenology</w:t>
            </w:r>
          </w:p>
        </w:tc>
        <w:tc>
          <w:tcPr>
            <w:tcW w:w="107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14.770</w:t>
            </w:r>
          </w:p>
        </w:tc>
        <w:tc>
          <w:tcPr>
            <w:tcW w:w="90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0.105</w:t>
            </w:r>
          </w:p>
        </w:tc>
        <w:tc>
          <w:tcPr>
            <w:tcW w:w="99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9.603</w:t>
            </w:r>
          </w:p>
        </w:tc>
        <w:tc>
          <w:tcPr>
            <w:tcW w:w="89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0.125</w:t>
            </w:r>
          </w:p>
        </w:tc>
        <w:tc>
          <w:tcPr>
            <w:tcW w:w="9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0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0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Egg occurrence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-197.745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-0.248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20.692</w:t>
            </w:r>
          </w:p>
        </w:tc>
        <w:tc>
          <w:tcPr>
            <w:tcW w:w="892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78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temperature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-26.391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-0.055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23.910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0.270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78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96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Soil moisture</w:t>
            </w:r>
          </w:p>
        </w:tc>
        <w:tc>
          <w:tcPr>
            <w:tcW w:w="107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-0.463</w:t>
            </w:r>
          </w:p>
        </w:tc>
        <w:tc>
          <w:tcPr>
            <w:tcW w:w="90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-0.023</w:t>
            </w:r>
          </w:p>
        </w:tc>
        <w:tc>
          <w:tcPr>
            <w:tcW w:w="9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0.905</w:t>
            </w:r>
          </w:p>
        </w:tc>
        <w:tc>
          <w:tcPr>
            <w:tcW w:w="8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0.609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0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78" w:type="dxa"/>
            <w:vMerge w:val="continue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r>
          </w:p>
        </w:tc>
      </w:tr>
      <w:tr>
        <w:trPr>
          <w:trHeight w:val="170" w:hRule="atLeast"/>
        </w:trPr>
        <w:tc>
          <w:tcPr>
            <w:tcW w:w="90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Neighbo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u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r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phenology</w:t>
            </w:r>
          </w:p>
        </w:tc>
        <w:tc>
          <w:tcPr>
            <w:tcW w:w="396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Plant phenology</w:t>
            </w:r>
          </w:p>
        </w:tc>
        <w:tc>
          <w:tcPr>
            <w:tcW w:w="107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0.230</w:t>
            </w:r>
          </w:p>
        </w:tc>
        <w:tc>
          <w:tcPr>
            <w:tcW w:w="90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0.230</w:t>
            </w:r>
          </w:p>
        </w:tc>
        <w:tc>
          <w:tcPr>
            <w:tcW w:w="99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9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0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0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7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Neighbo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u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r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phenology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Neighbo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u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r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density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221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221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78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Neighbo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u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r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phenology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Ant abundance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-0.090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-0.090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78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Neighbo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u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r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density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Ant abundance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-0.050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-0.050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78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Ant abundance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Plant phenology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-0.031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-0.031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0.002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78" w:type="dxa"/>
            <w:tcBorders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90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~~ 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Neighbo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u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r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density</w:t>
            </w:r>
          </w:p>
        </w:tc>
        <w:tc>
          <w:tcPr>
            <w:tcW w:w="396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~~ Plant phenology</w:t>
            </w:r>
          </w:p>
        </w:tc>
        <w:tc>
          <w:tcPr>
            <w:tcW w:w="107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60</w:t>
            </w:r>
          </w:p>
        </w:tc>
        <w:tc>
          <w:tcPr>
            <w:tcW w:w="90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-0.0</w:t>
            </w: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60</w:t>
            </w:r>
          </w:p>
        </w:tc>
        <w:tc>
          <w:tcPr>
            <w:tcW w:w="9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4"/>
                <w:szCs w:val="24"/>
                <w:lang w:val="en-GB" w:eastAsia="zh-CN" w:bidi="hi-IN"/>
              </w:rPr>
              <w:t>&lt;0.001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8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0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97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-</w:t>
            </w:r>
          </w:p>
        </w:tc>
      </w:tr>
    </w:tbl>
    <w:p>
      <w:pPr>
        <w:sectPr>
          <w:type w:val="nextPage"/>
          <w:pgSz w:orient="landscape" w:w="16838" w:h="11906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Appendix C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: Spatial correlograms of the residuals of </w:t>
      </w:r>
      <w:r>
        <w:rPr>
          <w:rFonts w:eastAsia="SimSun;宋体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 xml:space="preserve">the six component models of the piecewise SEM </w:t>
      </w:r>
      <w:r>
        <w:rPr>
          <w:rFonts w:cs="Times New Roman" w:ascii="Times New Roman" w:hAnsi="Times New Roman"/>
          <w:sz w:val="24"/>
          <w:szCs w:val="24"/>
          <w:lang w:val="en-GB"/>
        </w:rPr>
        <w:t>before (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black</w:t>
      </w:r>
      <w:r>
        <w:rPr>
          <w:rFonts w:cs="Times New Roman" w:ascii="Times New Roman" w:hAnsi="Times New Roman"/>
          <w:sz w:val="24"/>
          <w:szCs w:val="24"/>
          <w:lang w:val="en-GB"/>
        </w:rPr>
        <w:t>) and after (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grey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) including eigenvectors issued from Moran's eigenvector mapping (MEM) in each case. Filled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GB" w:eastAsia="zh-CN" w:bidi="hi-IN"/>
        </w:rPr>
        <w:t>circles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indicate significant values of Moran’s I, while hollow circles indicate non-significant values. Global Moran’s I and p-value are shown in each case. For component model 6, MEM was not applied. Note the different scales of the y-axis.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444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4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480"/>
        <w:jc w:val="left"/>
        <w:rPr>
          <w:lang w:val="en-GB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GB" w:eastAsia="zh-CN" w:bidi="hi-IN"/>
        </w:rPr>
        <w:t>Appendix D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GB" w:eastAsia="zh-CN" w:bidi="hi-IN"/>
        </w:rPr>
        <w:t xml:space="preserve">: Scatterplot of soil moisture against soil temperature (Pearson’s r = -0.369, p&lt;0.001). Points are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s-ES" w:eastAsia="zh-CN" w:bidi="hi-IN"/>
        </w:rPr>
        <w:t>colo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s-ES" w:eastAsia="zh-CN" w:bidi="hi-IN"/>
        </w:rPr>
        <w:t>u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s-ES" w:eastAsia="zh-CN" w:bidi="hi-IN"/>
        </w:rPr>
        <w:t>red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GB" w:eastAsia="zh-CN" w:bidi="hi-IN"/>
        </w:rPr>
        <w:t xml:space="preserve"> according to plant phenology.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GB" w:eastAsia="zh-CN" w:bidi="hi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7545" cy="43192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Symbol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>
        <w:lang w:val="en-GB"/>
      </w:rPr>
    </w:pPr>
    <w:r>
      <w:rPr>
        <w:lang w:val="en-GB"/>
      </w:rPr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Lucida Sans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ceraypie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tif"/><Relationship Id="rId4" Type="http://schemas.openxmlformats.org/officeDocument/2006/relationships/image" Target="media/image3.tif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1375</TotalTime>
  <Application>LibreOffice/7.1.5.2$Windows_X86_64 LibreOffice_project/85f04e9f809797b8199d13c421bd8a2b025d52b5</Application>
  <AppVersion>15.0000</AppVersion>
  <Pages>6</Pages>
  <Words>660</Words>
  <Characters>3551</Characters>
  <CharactersWithSpaces>3927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2020-09-02T17:13:40Z</dcterms:created>
  <dc:creator>Alicia Valdés</dc:creator>
  <dc:description/>
  <dc:language>en-US</dc:language>
  <cp:lastModifiedBy>Alicia Valdés</cp:lastModifiedBy>
  <dcterms:modified xsi:type="dcterms:W3CDTF">2021-09-01T12:15:29Z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