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0C7BEE7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2A9D37D2"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Spatial variation in selection mediated by species interactions has been documented in many systems (Thompson 2005, Siepielski et al. 2013), and may result in local adaptation and adaptive population divergence. Variation in selection strength may potentially be driven by differences among populations</w:t>
      </w:r>
      <w:r w:rsidR="00626FAC" w:rsidRPr="00626FAC">
        <w:rPr>
          <w:rFonts w:ascii="Times New Roman" w:hAnsi="Times New Roman" w:cs="Times New Roman"/>
          <w:sz w:val="24"/>
          <w:szCs w:val="24"/>
          <w:lang w:val="en-US"/>
        </w:rPr>
        <w:t xml:space="preserve"> </w:t>
      </w:r>
      <w:r w:rsidR="00626FAC">
        <w:rPr>
          <w:rFonts w:ascii="Times New Roman" w:hAnsi="Times New Roman" w:cs="Times New Roman"/>
          <w:sz w:val="24"/>
          <w:szCs w:val="24"/>
          <w:lang w:val="en-US"/>
        </w:rPr>
        <w:t>in interaction intensities or in trait preferences of the interactors</w:t>
      </w:r>
      <w:r>
        <w:rPr>
          <w:rFonts w:ascii="Times New Roman" w:hAnsi="Times New Roman" w:cs="Times New Roman"/>
          <w:sz w:val="24"/>
          <w:szCs w:val="24"/>
          <w:lang w:val="en-US"/>
        </w:rPr>
        <w:t>. For plant-animal interactions, such as pre-dispersal seed predation, studies have demonstrated that differences in selection on plant traits among populations or years can 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and animal preferences for plant traits might, in turn, depend on the environmental context in terms of the abiotic conditions (e.g. light availability, Arvanitis et al., 2007; Kolb &amp; Ehrlén,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 The community context, in terms of natural enemies, competitors or alternative hosts, has also been shown to influence the outcome of plant-animal interactions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6625245E" w:rsidR="00D43E10" w:rsidRDefault="000F4F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Antagonistic interactors as seed predators have the potential to mediate selection on plant traits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r w:rsidR="00D43E10">
        <w:rPr>
          <w:rFonts w:ascii="Times New Roman" w:hAnsi="Times New Roman" w:cs="Times New Roman"/>
          <w:i/>
          <w:iCs/>
          <w:sz w:val="24"/>
          <w:szCs w:val="24"/>
          <w:lang w:val="en-US"/>
        </w:rPr>
        <w:t>Gentiana pneumonanthe</w:t>
      </w:r>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r w:rsidR="00D43E10">
        <w:rPr>
          <w:rFonts w:ascii="Times New Roman" w:hAnsi="Times New Roman" w:cs="Times New Roman"/>
          <w:i/>
          <w:iCs/>
          <w:sz w:val="24"/>
          <w:szCs w:val="24"/>
          <w:lang w:val="en-US"/>
        </w:rPr>
        <w:t>Phengaris alcon</w:t>
      </w:r>
      <w:r w:rsidR="00D43E10">
        <w:rPr>
          <w:rFonts w:ascii="Times New Roman" w:hAnsi="Times New Roman" w:cs="Times New Roman"/>
          <w:sz w:val="24"/>
          <w:szCs w:val="24"/>
          <w:lang w:val="en-US"/>
        </w:rPr>
        <w:t xml:space="preserve">, and if variation in the incidence of the butterfly in plant populations is </w:t>
      </w:r>
      <w:r w:rsidR="00D43E10">
        <w:rPr>
          <w:rFonts w:ascii="Times New Roman" w:hAnsi="Times New Roman" w:cs="Times New Roman"/>
          <w:sz w:val="24"/>
          <w:szCs w:val="24"/>
          <w:lang w:val="en-US"/>
        </w:rPr>
        <w:lastRenderedPageBreak/>
        <w:t>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early-flowering plants usually coincide with the oviposition period of the butterfly (A. Valdés and J. Ehrlén,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w:t>
      </w:r>
      <w:r>
        <w:rPr>
          <w:rFonts w:ascii="Times New Roman" w:hAnsi="Times New Roman" w:cs="Times New Roman"/>
          <w:sz w:val="24"/>
          <w:szCs w:val="24"/>
          <w:lang w:val="en-US"/>
        </w:rPr>
        <w:lastRenderedPageBreak/>
        <w:t xml:space="preserve">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2008) and the 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C24CF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w:t>
      </w:r>
      <w:r w:rsidR="009B14A7">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771C83F7"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w:t>
      </w:r>
      <w:r>
        <w:rPr>
          <w:rFonts w:ascii="Times New Roman" w:hAnsi="Times New Roman" w:cs="Times New Roman"/>
          <w:sz w:val="24"/>
          <w:szCs w:val="24"/>
          <w:lang w:val="en-US"/>
        </w:rPr>
        <w:lastRenderedPageBreak/>
        <w:t xml:space="preserve">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w:t>
      </w:r>
      <w:r w:rsidR="009E5551">
        <w:rPr>
          <w:rFonts w:ascii="Times New Roman" w:hAnsi="Times New Roman" w:cs="Times New Roman"/>
          <w:sz w:val="24"/>
          <w:szCs w:val="24"/>
          <w:lang w:val="en-US"/>
        </w:rPr>
        <w:t>our approach</w:t>
      </w:r>
      <w:r w:rsidR="00D46D38" w:rsidRPr="00D46D38">
        <w:rPr>
          <w:rFonts w:ascii="Times New Roman" w:hAnsi="Times New Roman" w:cs="Times New Roman"/>
          <w:sz w:val="24"/>
          <w:szCs w:val="24"/>
          <w:lang w:val="en-US"/>
        </w:rPr>
        <w:t xml:space="preserve"> has two main advantages</w:t>
      </w:r>
      <w:r w:rsidR="009E5551">
        <w:rPr>
          <w:rFonts w:ascii="Times New Roman" w:hAnsi="Times New Roman" w:cs="Times New Roman"/>
          <w:sz w:val="24"/>
          <w:szCs w:val="24"/>
          <w:lang w:val="en-US"/>
        </w:rPr>
        <w:t>. First</w:t>
      </w:r>
      <w:r w:rsidR="00D46D38">
        <w:rPr>
          <w:rFonts w:ascii="Times New Roman" w:hAnsi="Times New Roman" w:cs="Times New Roman"/>
          <w:sz w:val="24"/>
          <w:szCs w:val="24"/>
          <w:lang w:val="en-US"/>
        </w:rPr>
        <w:t>,</w:t>
      </w:r>
      <w:r w:rsidR="00D46D38" w:rsidRPr="00D46D38">
        <w:rPr>
          <w:rFonts w:ascii="Times New Roman" w:hAnsi="Times New Roman" w:cs="Times New Roman"/>
          <w:sz w:val="24"/>
          <w:szCs w:val="24"/>
          <w:lang w:val="en-US"/>
        </w:rPr>
        <w:t xml:space="preserv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rate of development that is much less dependent on seasonal variation in temperature</w:t>
      </w:r>
      <w:r w:rsidR="00D46D38">
        <w:rPr>
          <w:rFonts w:ascii="Times New Roman" w:hAnsi="Times New Roman" w:cs="Times New Roman"/>
          <w:sz w:val="24"/>
          <w:szCs w:val="24"/>
          <w:lang w:val="en-US"/>
        </w:rPr>
        <w:t xml:space="preserve"> and thus more adequate for assessments of selection</w:t>
      </w:r>
      <w:r w:rsidR="00D46D38" w:rsidRPr="00D46D38">
        <w:rPr>
          <w:rFonts w:ascii="Times New Roman" w:hAnsi="Times New Roman" w:cs="Times New Roman"/>
          <w:sz w:val="24"/>
          <w:szCs w:val="24"/>
          <w:lang w:val="en-US"/>
        </w:rPr>
        <w:t xml:space="preserve">. At the same time, it is clear that one possible disadvantage of measuring developmental rate at one occasion is that unstandardized estimates might be difficult to compare among populations if recordings are not carried out simultaneously. However, in the current study visits to the different populations were </w:t>
      </w:r>
      <w:r w:rsidR="00D46D38" w:rsidRPr="00D46D38">
        <w:rPr>
          <w:rFonts w:ascii="Times New Roman" w:hAnsi="Times New Roman" w:cs="Times New Roman"/>
          <w:sz w:val="24"/>
          <w:szCs w:val="24"/>
          <w:lang w:val="en-US"/>
        </w:rPr>
        <w:lastRenderedPageBreak/>
        <w:t xml:space="preserve">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w:t>
      </w:r>
      <w:r>
        <w:rPr>
          <w:rFonts w:ascii="Times New Roman" w:hAnsi="Times New Roman" w:cs="Times New Roman"/>
          <w:sz w:val="24"/>
          <w:szCs w:val="24"/>
          <w:lang w:val="en-US"/>
        </w:rPr>
        <w:lastRenderedPageBreak/>
        <w:t xml:space="preserve">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044B7E0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w:t>
      </w:r>
      <w:r>
        <w:rPr>
          <w:rFonts w:ascii="Times New Roman" w:hAnsi="Times New Roman" w:cs="Times New Roman"/>
          <w:sz w:val="24"/>
          <w:szCs w:val="24"/>
          <w:lang w:val="en-US"/>
        </w:rPr>
        <w:lastRenderedPageBreak/>
        <w:t xml:space="preserve">advanced bud (results for selection gradient analyses using the mean flower developmental stage are shown in Appendix S2). </w:t>
      </w:r>
    </w:p>
    <w:p w14:paraId="3AA03759" w14:textId="7B8A7B38"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constructed a linear mixed model (Type II sums of squares) for each year. Predictors included standardized reproductive traits </w:t>
      </w:r>
      <w:r w:rsidR="003953F3">
        <w:rPr>
          <w:rFonts w:ascii="Times New Roman" w:hAnsi="Times New Roman" w:cs="Times New Roman"/>
          <w:sz w:val="24"/>
          <w:szCs w:val="24"/>
          <w:lang w:val="en-US"/>
        </w:rPr>
        <w:t xml:space="preserve">and predation as fixed effects. </w:t>
      </w:r>
      <w:r>
        <w:rPr>
          <w:rFonts w:ascii="Times New Roman" w:hAnsi="Times New Roman" w:cs="Times New Roman"/>
          <w:sz w:val="24"/>
          <w:szCs w:val="24"/>
          <w:lang w:val="en-US"/>
        </w:rPr>
        <w:t xml:space="preserve">Effects of trait × population </w:t>
      </w:r>
      <w:r w:rsidR="003953F3">
        <w:rPr>
          <w:rFonts w:ascii="Times New Roman" w:hAnsi="Times New Roman" w:cs="Times New Roman"/>
          <w:sz w:val="24"/>
          <w:szCs w:val="24"/>
          <w:lang w:val="en-US"/>
        </w:rPr>
        <w:t xml:space="preserve">(random effects nested within predation) </w:t>
      </w:r>
      <w:r>
        <w:rPr>
          <w:rFonts w:ascii="Times New Roman" w:hAnsi="Times New Roman" w:cs="Times New Roman"/>
          <w:sz w:val="24"/>
          <w:szCs w:val="24"/>
          <w:lang w:val="en-US"/>
        </w:rPr>
        <w:t>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0B202A07"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r w:rsidR="005A4AF9">
        <w:rPr>
          <w:rFonts w:ascii="Times New Roman" w:hAnsi="Times New Roman" w:cs="Times New Roman"/>
          <w:sz w:val="24"/>
          <w:szCs w:val="24"/>
          <w:lang w:val="en-US"/>
        </w:rPr>
        <w:lastRenderedPageBreak/>
        <w:t xml:space="preserve">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w:t>
      </w:r>
      <w:r>
        <w:rPr>
          <w:rFonts w:ascii="Times New Roman" w:hAnsi="Times New Roman" w:cs="Times New Roman"/>
          <w:sz w:val="24"/>
          <w:szCs w:val="24"/>
          <w:lang w:val="en-US"/>
        </w:rPr>
        <w:lastRenderedPageBreak/>
        <w:t xml:space="preserve">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560CE2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3C71CC33"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w:t>
      </w:r>
      <w:r w:rsidR="00973B0D">
        <w:rPr>
          <w:rFonts w:ascii="Times New Roman" w:hAnsi="Times New Roman" w:cs="Times New Roman"/>
          <w:sz w:val="24"/>
          <w:szCs w:val="24"/>
          <w:lang w:val="en-US"/>
        </w:rPr>
        <w:t>. Selection on flower number varied among populations in both study years (Table 1A), but this</w:t>
      </w:r>
      <w:r w:rsidR="00973B0D">
        <w:rPr>
          <w:rFonts w:ascii="Times New Roman" w:hAnsi="Times New Roman" w:cs="Times New Roman"/>
          <w:sz w:val="24"/>
          <w:szCs w:val="24"/>
          <w:lang w:val="en-US"/>
        </w:rPr>
        <w:t xml:space="preserve">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lastRenderedPageBreak/>
        <w:t>in plant populations (Table 2)</w:t>
      </w:r>
      <w:r w:rsidR="00973B0D">
        <w:rPr>
          <w:rFonts w:ascii="Times New Roman" w:hAnsi="Times New Roman" w:cs="Times New Roman"/>
          <w:sz w:val="24"/>
          <w:szCs w:val="24"/>
          <w:lang w:val="en-US"/>
        </w:rPr>
        <w:t>. There were no differences among populations in selection on shoot height in 2010, when all populations showed selection for higher shoots (Table 1A). In 2011, s</w:t>
      </w:r>
      <w:r w:rsidR="00973B0D">
        <w:rPr>
          <w:rFonts w:ascii="Times New Roman" w:hAnsi="Times New Roman" w:cs="Times New Roman"/>
          <w:sz w:val="24"/>
          <w:szCs w:val="24"/>
          <w:lang w:val="en-US"/>
        </w:rPr>
        <w:t xml:space="preserve">election on </w:t>
      </w:r>
      <w:r w:rsidR="00973B0D">
        <w:rPr>
          <w:rFonts w:ascii="Times New Roman" w:hAnsi="Times New Roman" w:cs="Times New Roman"/>
          <w:sz w:val="24"/>
          <w:szCs w:val="24"/>
          <w:lang w:val="en-US"/>
        </w:rPr>
        <w:t>shoot height</w:t>
      </w:r>
      <w:r w:rsidR="00973B0D">
        <w:rPr>
          <w:rFonts w:ascii="Times New Roman" w:hAnsi="Times New Roman" w:cs="Times New Roman"/>
          <w:sz w:val="24"/>
          <w:szCs w:val="24"/>
          <w:lang w:val="en-US"/>
        </w:rPr>
        <w:t xml:space="preserve"> varied among populations</w:t>
      </w:r>
      <w:r w:rsidR="00973B0D">
        <w:rPr>
          <w:rFonts w:ascii="Times New Roman" w:hAnsi="Times New Roman" w:cs="Times New Roman"/>
          <w:sz w:val="24"/>
          <w:szCs w:val="24"/>
          <w:lang w:val="en-US"/>
        </w:rPr>
        <w:t xml:space="preserve">, and this variation was </w:t>
      </w:r>
      <w:r w:rsidR="00973B0D">
        <w:rPr>
          <w:rFonts w:ascii="Times New Roman" w:hAnsi="Times New Roman" w:cs="Times New Roman"/>
          <w:sz w:val="24"/>
          <w:szCs w:val="24"/>
          <w:lang w:val="en-US"/>
        </w:rPr>
        <w:t xml:space="preserve">associated with the incidence of the </w:t>
      </w:r>
      <w:r w:rsidR="009B14A7" w:rsidRP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in plant populations (Table 2</w:t>
      </w:r>
      <w:r w:rsidR="00973B0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45A74093"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6E6094EC" w:rsidR="001742F2" w:rsidRDefault="001913F2" w:rsidP="000955DB">
      <w:pPr>
        <w:spacing w:line="480" w:lineRule="auto"/>
        <w:ind w:firstLine="708"/>
        <w:rPr>
          <w:rFonts w:ascii="Times New Roman" w:hAnsi="Times New Roman" w:cs="Times New Roman"/>
          <w:sz w:val="24"/>
          <w:szCs w:val="24"/>
          <w:lang w:val="en-US"/>
        </w:rPr>
      </w:pPr>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flowering phenology affected 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 xml:space="preserve">predation by </w:t>
      </w:r>
      <w:r w:rsidR="00C407BE" w:rsidRPr="00C407BE">
        <w:rPr>
          <w:rFonts w:ascii="Times New Roman" w:hAnsi="Times New Roman" w:cs="Times New Roman"/>
          <w:i/>
          <w:sz w:val="24"/>
          <w:szCs w:val="24"/>
          <w:lang w:val="en-US"/>
        </w:rPr>
        <w:t xml:space="preserve">P. </w:t>
      </w:r>
      <w:proofErr w:type="spellStart"/>
      <w:r w:rsidR="00C407BE" w:rsidRPr="00C407BE">
        <w:rPr>
          <w:rFonts w:ascii="Times New Roman" w:hAnsi="Times New Roman" w:cs="Times New Roman"/>
          <w:i/>
          <w:sz w:val="24"/>
          <w:szCs w:val="24"/>
          <w:lang w:val="en-US"/>
        </w:rPr>
        <w:t>alcon</w:t>
      </w:r>
      <w:proofErr w:type="spellEnd"/>
      <w:r w:rsidR="0076677B">
        <w:rPr>
          <w:rFonts w:ascii="Times New Roman" w:hAnsi="Times New Roman" w:cs="Times New Roman"/>
          <w:i/>
          <w:sz w:val="24"/>
          <w:szCs w:val="24"/>
          <w:lang w:val="en-US"/>
        </w:rPr>
        <w:t xml:space="preserve"> </w:t>
      </w:r>
      <w:r w:rsidR="0076677B">
        <w:rPr>
          <w:rFonts w:ascii="Times New Roman" w:hAnsi="Times New Roman" w:cs="Times New Roman"/>
          <w:sz w:val="24"/>
          <w:szCs w:val="24"/>
          <w:lang w:val="en-US"/>
        </w:rPr>
        <w:t>in both years (Fig. 2)</w:t>
      </w:r>
      <w:r w:rsidR="00C407BE">
        <w:rPr>
          <w:rFonts w:ascii="Times New Roman" w:hAnsi="Times New Roman" w:cs="Times New Roman"/>
          <w:sz w:val="24"/>
          <w:szCs w:val="24"/>
          <w:lang w:val="en-US"/>
        </w:rPr>
        <w:t xml:space="preserve">. Early development of floral structures </w:t>
      </w:r>
      <w:r w:rsidR="0076677B">
        <w:rPr>
          <w:rFonts w:ascii="Times New Roman" w:hAnsi="Times New Roman" w:cs="Times New Roman"/>
          <w:sz w:val="24"/>
          <w:szCs w:val="24"/>
          <w:lang w:val="en-US"/>
        </w:rPr>
        <w:t xml:space="preserve">had a direct negative effect on </w:t>
      </w:r>
      <w:r w:rsidR="00C407BE">
        <w:rPr>
          <w:rFonts w:ascii="Times New Roman" w:hAnsi="Times New Roman" w:cs="Times New Roman"/>
          <w:sz w:val="24"/>
          <w:szCs w:val="24"/>
          <w:lang w:val="en-US"/>
        </w:rPr>
        <w:t>the number of intact fruits in 2010</w:t>
      </w:r>
      <w:r w:rsidR="0076677B">
        <w:rPr>
          <w:rFonts w:ascii="Times New Roman" w:hAnsi="Times New Roman" w:cs="Times New Roman"/>
          <w:sz w:val="24"/>
          <w:szCs w:val="24"/>
          <w:lang w:val="en-US"/>
        </w:rPr>
        <w:t xml:space="preserve"> but not i</w:t>
      </w:r>
      <w:r w:rsidR="00C407BE">
        <w:rPr>
          <w:rFonts w:ascii="Times New Roman" w:hAnsi="Times New Roman" w:cs="Times New Roman"/>
          <w:sz w:val="24"/>
          <w:szCs w:val="24"/>
          <w:lang w:val="en-US"/>
        </w:rPr>
        <w:t xml:space="preserve">n 2011.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directly increased the number of intact fruits, but also increased predation, which lead to a decrease in fitness</w:t>
      </w:r>
      <w:r w:rsidR="00D57CE7">
        <w:rPr>
          <w:rFonts w:ascii="Times New Roman" w:hAnsi="Times New Roman" w:cs="Times New Roman"/>
          <w:sz w:val="24"/>
          <w:szCs w:val="24"/>
          <w:lang w:val="en-US"/>
        </w:rPr>
        <w:t xml:space="preserve"> (although the net effect of flower number on fitness was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The results were similar for the model where indirect effects were mediated by the probability of predator attack (Appendix S3).</w:t>
      </w:r>
      <w:r w:rsidR="00906BF6">
        <w:rPr>
          <w:rFonts w:ascii="Times New Roman" w:hAnsi="Times New Roman" w:cs="Times New Roman"/>
          <w:sz w:val="24"/>
          <w:szCs w:val="24"/>
          <w:lang w:val="en-US"/>
        </w:rPr>
        <w:t xml:space="preserve">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 xml:space="preserve">odels fitted for each population and </w:t>
      </w:r>
      <w:r w:rsidR="00D43E10" w:rsidRPr="001913F2">
        <w:rPr>
          <w:rFonts w:ascii="Times New Roman" w:hAnsi="Times New Roman" w:cs="Times New Roman"/>
          <w:sz w:val="24"/>
          <w:szCs w:val="24"/>
          <w:lang w:val="en-US"/>
        </w:rPr>
        <w:lastRenderedPageBreak/>
        <w:t xml:space="preserve">year </w:t>
      </w:r>
      <w:r w:rsidR="00B53242">
        <w:rPr>
          <w:rFonts w:ascii="Times New Roman" w:hAnsi="Times New Roman" w:cs="Times New Roman"/>
          <w:sz w:val="24"/>
          <w:szCs w:val="24"/>
          <w:lang w:val="en-US"/>
        </w:rPr>
        <w:t xml:space="preserve">(Table 4, Appendices S4-5) </w:t>
      </w:r>
      <w:r w:rsidR="00D43E10" w:rsidRPr="001913F2">
        <w:rPr>
          <w:rFonts w:ascii="Times New Roman" w:hAnsi="Times New Roman" w:cs="Times New Roman"/>
          <w:sz w:val="24"/>
          <w:szCs w:val="24"/>
          <w:lang w:val="en-US"/>
        </w:rPr>
        <w:t xml:space="preserve">identified </w:t>
      </w:r>
      <w:r w:rsidR="00B25594">
        <w:rPr>
          <w:rFonts w:ascii="Times New Roman" w:hAnsi="Times New Roman" w:cs="Times New Roman"/>
          <w:sz w:val="24"/>
          <w:szCs w:val="24"/>
          <w:lang w:val="en-US"/>
        </w:rPr>
        <w:t xml:space="preserve">both 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B53242">
        <w:rPr>
          <w:rFonts w:ascii="Times New Roman" w:hAnsi="Times New Roman" w:cs="Times New Roman"/>
          <w:sz w:val="24"/>
          <w:szCs w:val="24"/>
          <w:lang w:val="en-US"/>
        </w:rPr>
        <w:t xml:space="preserve">, </w:t>
      </w:r>
      <w:r w:rsidR="00892326">
        <w:rPr>
          <w:rFonts w:ascii="Times New Roman" w:hAnsi="Times New Roman" w:cs="Times New Roman"/>
          <w:sz w:val="24"/>
          <w:szCs w:val="24"/>
          <w:lang w:val="en-US"/>
        </w:rPr>
        <w:t xml:space="preserve">while </w:t>
      </w:r>
      <w:r w:rsidR="00B53242">
        <w:rPr>
          <w:rFonts w:ascii="Times New Roman" w:hAnsi="Times New Roman" w:cs="Times New Roman"/>
          <w:sz w:val="24"/>
          <w:szCs w:val="24"/>
          <w:lang w:val="en-US"/>
        </w:rPr>
        <w:t xml:space="preserve">effects of shoot height </w:t>
      </w:r>
      <w:r w:rsidR="00892326">
        <w:rPr>
          <w:rFonts w:ascii="Times New Roman" w:hAnsi="Times New Roman" w:cs="Times New Roman"/>
          <w:sz w:val="24"/>
          <w:szCs w:val="24"/>
          <w:lang w:val="en-US"/>
        </w:rPr>
        <w:t>were</w:t>
      </w:r>
      <w:r w:rsidR="00B53242">
        <w:rPr>
          <w:rFonts w:ascii="Times New Roman" w:hAnsi="Times New Roman" w:cs="Times New Roman"/>
          <w:sz w:val="24"/>
          <w:szCs w:val="24"/>
          <w:lang w:val="en-US"/>
        </w:rPr>
        <w:t xml:space="preserve"> not significant in most of the cases. </w:t>
      </w:r>
      <w:r w:rsidR="0076677B">
        <w:rPr>
          <w:rFonts w:ascii="Times New Roman" w:hAnsi="Times New Roman" w:cs="Times New Roman"/>
          <w:sz w:val="24"/>
          <w:szCs w:val="24"/>
          <w:lang w:val="en-US"/>
        </w:rPr>
        <w:t>The size</w:t>
      </w:r>
      <w:r w:rsidR="00B53242">
        <w:rPr>
          <w:rFonts w:ascii="Times New Roman" w:hAnsi="Times New Roman" w:cs="Times New Roman"/>
          <w:sz w:val="24"/>
          <w:szCs w:val="24"/>
          <w:lang w:val="en-US"/>
        </w:rPr>
        <w:t xml:space="preserve"> of effects varied among populations and years</w:t>
      </w:r>
      <w:r w:rsidR="00136EFC">
        <w:rPr>
          <w:rFonts w:ascii="Times New Roman" w:hAnsi="Times New Roman" w:cs="Times New Roman"/>
          <w:sz w:val="24"/>
          <w:szCs w:val="24"/>
          <w:lang w:val="en-US"/>
        </w:rPr>
        <w:t xml:space="preserve">, as </w:t>
      </w:r>
      <w:r w:rsidR="0076677B">
        <w:rPr>
          <w:rFonts w:ascii="Times New Roman" w:hAnsi="Times New Roman" w:cs="Times New Roman"/>
          <w:sz w:val="24"/>
          <w:szCs w:val="24"/>
          <w:lang w:val="en-US"/>
        </w:rPr>
        <w:t>eviden</w:t>
      </w:r>
      <w:r w:rsidR="00AA1AD4">
        <w:rPr>
          <w:rFonts w:ascii="Times New Roman" w:hAnsi="Times New Roman" w:cs="Times New Roman"/>
          <w:sz w:val="24"/>
          <w:szCs w:val="24"/>
          <w:lang w:val="en-US"/>
        </w:rPr>
        <w:t>ced</w:t>
      </w:r>
      <w:r w:rsidR="0076677B">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 xml:space="preserve">by </w:t>
      </w:r>
      <w:r w:rsidR="00892326">
        <w:rPr>
          <w:rFonts w:ascii="Times New Roman" w:hAnsi="Times New Roman" w:cs="Times New Roman"/>
          <w:sz w:val="24"/>
          <w:szCs w:val="24"/>
          <w:lang w:val="en-US"/>
        </w:rPr>
        <w:t>the</w:t>
      </w:r>
      <w:r w:rsidR="00136EFC">
        <w:rPr>
          <w:rFonts w:ascii="Times New Roman" w:hAnsi="Times New Roman" w:cs="Times New Roman"/>
          <w:sz w:val="24"/>
          <w:szCs w:val="24"/>
          <w:lang w:val="en-US"/>
        </w:rPr>
        <w:t xml:space="preserve"> unstandardized coefficients</w:t>
      </w:r>
      <w:r w:rsidR="00892326">
        <w:rPr>
          <w:rFonts w:ascii="Times New Roman" w:hAnsi="Times New Roman" w:cs="Times New Roman"/>
          <w:sz w:val="24"/>
          <w:szCs w:val="24"/>
          <w:lang w:val="en-US"/>
        </w:rPr>
        <w:t xml:space="preserve"> (Appendix S9)</w:t>
      </w:r>
      <w:r w:rsidR="00136EFC">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increase</w:t>
      </w:r>
      <w:r w:rsidR="00DF0233">
        <w:rPr>
          <w:rFonts w:ascii="Times New Roman" w:hAnsi="Times New Roman" w:cs="Times New Roman"/>
          <w:sz w:val="24"/>
          <w:szCs w:val="24"/>
          <w:lang w:val="en-US"/>
        </w:rPr>
        <w:t>d</w:t>
      </w:r>
      <w:r w:rsidR="002123D7">
        <w:rPr>
          <w:rFonts w:ascii="Times New Roman" w:hAnsi="Times New Roman" w:cs="Times New Roman"/>
          <w:sz w:val="24"/>
          <w:szCs w:val="24"/>
          <w:lang w:val="en-US"/>
        </w:rPr>
        <w:t xml:space="preserve"> the probability of being attacked by the </w:t>
      </w:r>
      <w:r w:rsidR="00EF5684" w:rsidRPr="00EF5684">
        <w:rPr>
          <w:rFonts w:ascii="Times New Roman" w:hAnsi="Times New Roman" w:cs="Times New Roman"/>
          <w:sz w:val="24"/>
          <w:szCs w:val="24"/>
          <w:lang w:val="en-US"/>
        </w:rPr>
        <w:t xml:space="preserve">butterfly seed predator </w:t>
      </w:r>
      <w:r w:rsidR="002123D7">
        <w:rPr>
          <w:rFonts w:ascii="Times New Roman" w:hAnsi="Times New Roman" w:cs="Times New Roman"/>
          <w:sz w:val="24"/>
          <w:szCs w:val="24"/>
          <w:lang w:val="en-US"/>
        </w:rPr>
        <w:t>by 9% (Appendix S5) and lead to an additional 0.87 eggs laid per plant (Appendix S9). Each additional egg laid on a plant, in turn, reduced the number of intact fruits by 0.08 on average (Appendix S9). Multiplying these effects gives an estimated mean butterfly-mediated reduction in fitness of a one-stage advancement in phenology of 0.05 intact fruits, approximately corresponding to 25 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0955DB">
        <w:rPr>
          <w:rFonts w:ascii="Times New Roman" w:hAnsi="Times New Roman" w:cs="Times New Roman"/>
          <w:sz w:val="24"/>
          <w:szCs w:val="24"/>
          <w:lang w:val="en-US"/>
        </w:rPr>
        <w:t xml:space="preserve">In 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t</w:t>
      </w:r>
      <w:r w:rsidR="001742F2">
        <w:rPr>
          <w:rFonts w:ascii="Times New Roman" w:hAnsi="Times New Roman" w:cs="Times New Roman"/>
          <w:sz w:val="24"/>
          <w:szCs w:val="24"/>
          <w:lang w:val="en-US"/>
        </w:rPr>
        <w:t xml:space="preserve">he </w:t>
      </w:r>
      <w:r w:rsidR="000955DB">
        <w:rPr>
          <w:rFonts w:ascii="Times New Roman" w:hAnsi="Times New Roman" w:cs="Times New Roman"/>
          <w:sz w:val="24"/>
          <w:szCs w:val="24"/>
          <w:lang w:val="en-US"/>
        </w:rPr>
        <w:t>proportion of fruits, flowers and buds</w:t>
      </w:r>
      <w:r w:rsidR="001742F2" w:rsidRPr="001742F2">
        <w:rPr>
          <w:rFonts w:ascii="Times New Roman" w:hAnsi="Times New Roman" w:cs="Times New Roman"/>
          <w:sz w:val="24"/>
          <w:szCs w:val="24"/>
          <w:lang w:val="en-US"/>
        </w:rPr>
        <w:t xml:space="preserve"> </w:t>
      </w:r>
      <w:r w:rsidR="000955DB">
        <w:rPr>
          <w:rFonts w:ascii="Times New Roman" w:hAnsi="Times New Roman" w:cs="Times New Roman"/>
          <w:sz w:val="24"/>
          <w:szCs w:val="24"/>
          <w:lang w:val="en-US"/>
        </w:rPr>
        <w:t>damaged by the caterpillar</w:t>
      </w:r>
      <w:r w:rsidR="00EF5684">
        <w:rPr>
          <w:rFonts w:ascii="Times New Roman" w:hAnsi="Times New Roman" w:cs="Times New Roman"/>
          <w:sz w:val="24"/>
          <w:szCs w:val="24"/>
          <w:lang w:val="en-US"/>
        </w:rPr>
        <w:t>s</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49.54 %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27.72 %,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 within populations and years</w:t>
      </w:r>
      <w:r w:rsidR="000955DB">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Caterpillar predation</w:t>
      </w:r>
      <w:r w:rsidR="000955DB" w:rsidRP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explained also 26.39 % of the variation in </w:t>
      </w:r>
      <w:r w:rsidR="000955DB">
        <w:rPr>
          <w:rFonts w:ascii="Times New Roman" w:hAnsi="Times New Roman" w:cs="Times New Roman"/>
          <w:sz w:val="24"/>
          <w:szCs w:val="24"/>
          <w:lang w:val="en-US"/>
        </w:rPr>
        <w:t xml:space="preserve">mean </w:t>
      </w:r>
      <w:r w:rsidR="001742F2" w:rsidRPr="001742F2">
        <w:rPr>
          <w:rFonts w:ascii="Times New Roman" w:hAnsi="Times New Roman" w:cs="Times New Roman"/>
          <w:sz w:val="24"/>
          <w:szCs w:val="24"/>
          <w:lang w:val="en-US"/>
        </w:rPr>
        <w:t xml:space="preserve">fitness among populations </w:t>
      </w:r>
      <w:r w:rsidR="00AF1F94">
        <w:rPr>
          <w:rFonts w:ascii="Times New Roman" w:hAnsi="Times New Roman" w:cs="Times New Roman"/>
          <w:sz w:val="24"/>
          <w:szCs w:val="24"/>
          <w:lang w:val="en-US"/>
        </w:rPr>
        <w:t xml:space="preserve">with the </w:t>
      </w:r>
      <w:r w:rsidR="00EF5684">
        <w:rPr>
          <w:rFonts w:ascii="Times New Roman" w:hAnsi="Times New Roman" w:cs="Times New Roman"/>
          <w:sz w:val="24"/>
          <w:szCs w:val="24"/>
          <w:lang w:val="en-US"/>
        </w:rPr>
        <w:t>butterfly</w:t>
      </w:r>
      <w:r w:rsidR="00AF1F94">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and years (R</w:t>
      </w:r>
      <w:r w:rsidR="001742F2" w:rsidRPr="001742F2">
        <w:rPr>
          <w:rFonts w:ascii="Times New Roman" w:hAnsi="Times New Roman" w:cs="Times New Roman"/>
          <w:sz w:val="24"/>
          <w:szCs w:val="24"/>
          <w:vertAlign w:val="superscript"/>
          <w:lang w:val="en-US"/>
        </w:rPr>
        <w:t>2</w:t>
      </w:r>
      <w:r w:rsidR="0089084F">
        <w:rPr>
          <w:rFonts w:ascii="Times New Roman" w:hAnsi="Times New Roman" w:cs="Times New Roman"/>
          <w:sz w:val="24"/>
          <w:szCs w:val="24"/>
          <w:lang w:val="en-US"/>
        </w:rPr>
        <w:t>-</w:t>
      </w:r>
      <w:r w:rsidR="001742F2" w:rsidRPr="001742F2">
        <w:rPr>
          <w:rFonts w:ascii="Times New Roman" w:hAnsi="Times New Roman" w:cs="Times New Roman"/>
          <w:sz w:val="24"/>
          <w:szCs w:val="24"/>
          <w:lang w:val="en-US"/>
        </w:rPr>
        <w:t>value from linear model).</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45524D82"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5F7746">
        <w:rPr>
          <w:rFonts w:ascii="Times New Roman" w:hAnsi="Times New Roman" w:cs="Times New Roman"/>
          <w:sz w:val="24"/>
          <w:szCs w:val="24"/>
          <w:lang w:val="en-US"/>
        </w:rPr>
        <w:t xml:space="preserve">could potentially </w:t>
      </w:r>
      <w:r>
        <w:rPr>
          <w:rFonts w:ascii="Times New Roman" w:hAnsi="Times New Roman" w:cs="Times New Roman"/>
          <w:sz w:val="24"/>
          <w:szCs w:val="24"/>
          <w:lang w:val="en-US"/>
        </w:rPr>
        <w:t xml:space="preserve">influence selection on flowering phenology in the host plant. </w:t>
      </w:r>
    </w:p>
    <w:p w14:paraId="42646ED9" w14:textId="77777777" w:rsidR="005F7746" w:rsidRDefault="00D43E10"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w:t>
      </w:r>
      <w:r w:rsidR="0008418D">
        <w:rPr>
          <w:rFonts w:ascii="Times New Roman" w:hAnsi="Times New Roman" w:cs="Times New Roman"/>
          <w:sz w:val="24"/>
          <w:szCs w:val="24"/>
          <w:lang w:val="en-US"/>
        </w:rPr>
        <w:t>in</w:t>
      </w:r>
      <w:r>
        <w:rPr>
          <w:rFonts w:ascii="Times New Roman" w:hAnsi="Times New Roman" w:cs="Times New Roman"/>
          <w:sz w:val="24"/>
          <w:szCs w:val="24"/>
          <w:lang w:val="en-US"/>
        </w:rPr>
        <w:t xml:space="preserve"> the season.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w:t>
      </w:r>
      <w:r>
        <w:rPr>
          <w:rFonts w:ascii="Times New Roman" w:hAnsi="Times New Roman" w:cs="Times New Roman"/>
          <w:sz w:val="24"/>
          <w:szCs w:val="24"/>
          <w:lang w:val="en-US"/>
        </w:rPr>
        <w:lastRenderedPageBreak/>
        <w:t>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6E5AF27E"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 xml:space="preserve">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w:t>
      </w:r>
      <w:r>
        <w:rPr>
          <w:rFonts w:ascii="Times New Roman" w:hAnsi="Times New Roman" w:cs="Times New Roman"/>
          <w:sz w:val="24"/>
          <w:szCs w:val="24"/>
          <w:lang w:val="en-US"/>
        </w:rPr>
        <w:lastRenderedPageBreak/>
        <w:t xml:space="preserve">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204B82">
        <w:rPr>
          <w:rFonts w:ascii="Times New Roman" w:hAnsi="Times New Roman" w:cs="Times New Roman"/>
          <w:sz w:val="24"/>
          <w:szCs w:val="24"/>
          <w:lang w:val="en-US"/>
        </w:rPr>
        <w:t>,</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11995429"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also other, unidentified, selective agents </w:t>
      </w:r>
      <w:r w:rsidR="00E8677F">
        <w:rPr>
          <w:rFonts w:ascii="Times New Roman" w:hAnsi="Times New Roman" w:cs="Times New Roman"/>
          <w:sz w:val="24"/>
          <w:szCs w:val="24"/>
          <w:lang w:val="en-US"/>
        </w:rPr>
        <w:t>(e.g. abiotic factors</w:t>
      </w:r>
      <w:r w:rsidR="00990265">
        <w:rPr>
          <w:rFonts w:ascii="Times New Roman" w:hAnsi="Times New Roman" w:cs="Times New Roman"/>
          <w:sz w:val="24"/>
          <w:szCs w:val="24"/>
          <w:lang w:val="en-US"/>
        </w:rPr>
        <w:t xml:space="preserve"> as temperature or humidity</w:t>
      </w:r>
      <w:r w:rsidR="00E8677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w:t>
      </w:r>
      <w:r w:rsidR="001E708E">
        <w:rPr>
          <w:rFonts w:ascii="Times New Roman" w:hAnsi="Times New Roman" w:cs="Times New Roman"/>
          <w:sz w:val="24"/>
          <w:szCs w:val="24"/>
          <w:lang w:val="en-US"/>
        </w:rPr>
        <w:lastRenderedPageBreak/>
        <w:t xml:space="preserve">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20044D48" w:rsidR="00990265" w:rsidRDefault="001E708E" w:rsidP="00942009">
      <w:pPr>
        <w:pStyle w:val="Bibliografa"/>
        <w:spacing w:line="48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 e.g. in terms of the height of the surrounding vegetation.</w:t>
      </w:r>
      <w:r w:rsidR="00990265">
        <w:rPr>
          <w:rFonts w:ascii="Times New Roman" w:hAnsi="Times New Roman" w:cs="Times New Roman"/>
          <w:sz w:val="24"/>
          <w:szCs w:val="24"/>
          <w:lang w:val="en-US"/>
        </w:rPr>
        <w:t xml:space="preserve"> T</w:t>
      </w:r>
      <w:r w:rsidR="00990265" w:rsidRPr="00990265">
        <w:rPr>
          <w:rFonts w:ascii="Times New Roman" w:hAnsi="Times New Roman" w:cs="Times New Roman"/>
          <w:sz w:val="24"/>
          <w:szCs w:val="24"/>
          <w:lang w:val="en-US"/>
        </w:rPr>
        <w:t xml:space="preserve">he preference for taller shoots </w:t>
      </w:r>
      <w:r w:rsidR="00990265">
        <w:rPr>
          <w:rFonts w:ascii="Times New Roman" w:hAnsi="Times New Roman" w:cs="Times New Roman"/>
          <w:sz w:val="24"/>
          <w:szCs w:val="24"/>
          <w:lang w:val="en-US"/>
        </w:rPr>
        <w:t>could</w:t>
      </w:r>
      <w:r w:rsidR="00990265" w:rsidRPr="00990265">
        <w:rPr>
          <w:rFonts w:ascii="Times New Roman" w:hAnsi="Times New Roman" w:cs="Times New Roman"/>
          <w:sz w:val="24"/>
          <w:szCs w:val="24"/>
          <w:lang w:val="en-US"/>
        </w:rPr>
        <w:t xml:space="preserve"> be stronger in populations with high vegetation </w:t>
      </w:r>
      <w:r w:rsidR="00990265" w:rsidRPr="00990265">
        <w:rPr>
          <w:rFonts w:ascii="Times New Roman" w:hAnsi="Times New Roman" w:cs="Times New Roman"/>
          <w:sz w:val="24"/>
          <w:szCs w:val="24"/>
          <w:lang w:val="en-US"/>
        </w:rPr>
        <w:t>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would be able to stand out of the canopy, and would be more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w:t>
      </w:r>
      <w:proofErr w:type="gramStart"/>
      <w:r>
        <w:rPr>
          <w:rFonts w:ascii="Times New Roman" w:hAnsi="Times New Roman" w:cs="Times New Roman"/>
          <w:sz w:val="24"/>
          <w:szCs w:val="24"/>
          <w:lang w:val="en-US"/>
        </w:rPr>
        <w:t>time,</w:t>
      </w:r>
      <w:proofErr w:type="gramEnd"/>
      <w:r>
        <w:rPr>
          <w:rFonts w:ascii="Times New Roman" w:hAnsi="Times New Roman" w:cs="Times New Roman"/>
          <w:sz w:val="24"/>
          <w:szCs w:val="24"/>
          <w:lang w:val="en-US"/>
        </w:rPr>
        <w:t xml:space="preserve"> and to what extent there is genetic variation in flowering time. While it is true that selective agents acting on other components of fitness might influence net selection on flowering time, our </w:t>
      </w:r>
      <w:r>
        <w:rPr>
          <w:rFonts w:ascii="Times New Roman" w:hAnsi="Times New Roman" w:cs="Times New Roman"/>
          <w:sz w:val="24"/>
          <w:szCs w:val="24"/>
          <w:lang w:val="en-US"/>
        </w:rPr>
        <w:lastRenderedPageBreak/>
        <w:t xml:space="preserve">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Siepielski et al. 2013). Yet, the environmental factors causing this variation have been rarely identified (Siepielski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w:t>
      </w:r>
      <w:r>
        <w:rPr>
          <w:rFonts w:ascii="Times New Roman" w:hAnsi="Times New Roman" w:cs="Times New Roman"/>
          <w:sz w:val="24"/>
          <w:szCs w:val="24"/>
          <w:lang w:val="en-US"/>
        </w:rPr>
        <w:lastRenderedPageBreak/>
        <w:t>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proofErr w:type="gramStart"/>
      <w:r w:rsidRPr="008D71EC">
        <w:rPr>
          <w:rFonts w:ascii="Times New Roman" w:hAnsi="Times New Roman" w:cs="Times New Roman"/>
          <w:sz w:val="24"/>
          <w:szCs w:val="24"/>
          <w:lang w:val="en-US"/>
        </w:rPr>
        <w:t>Austen, E. J., and A. E. Weis.</w:t>
      </w:r>
      <w:proofErr w:type="gramEnd"/>
      <w:r w:rsidRPr="008D71EC">
        <w:rPr>
          <w:rFonts w:ascii="Times New Roman" w:hAnsi="Times New Roman" w:cs="Times New Roman"/>
          <w:sz w:val="24"/>
          <w:szCs w:val="24"/>
          <w:lang w:val="en-US"/>
        </w:rPr>
        <w:t xml:space="preserve">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Benkman</w:t>
      </w:r>
      <w:proofErr w:type="spellEnd"/>
      <w:r w:rsidRPr="0065458F">
        <w:rPr>
          <w:rFonts w:ascii="Times New Roman" w:hAnsi="Times New Roman" w:cs="Times New Roman"/>
          <w:sz w:val="24"/>
          <w:szCs w:val="24"/>
          <w:lang w:val="en-US"/>
        </w:rPr>
        <w:t>,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Benkman, C. W., J. W. Smith, M. Maier, L. Hansen, and M. V. </w:t>
      </w:r>
      <w:proofErr w:type="spellStart"/>
      <w:r w:rsidRPr="00E77428">
        <w:rPr>
          <w:rFonts w:ascii="Times New Roman" w:hAnsi="Times New Roman" w:cs="Times New Roman"/>
          <w:sz w:val="24"/>
          <w:szCs w:val="24"/>
          <w:lang w:val="en-US"/>
        </w:rPr>
        <w:t>Talluto</w:t>
      </w:r>
      <w:proofErr w:type="spell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r w:rsidRPr="00FF79B7">
        <w:rPr>
          <w:rFonts w:ascii="Times New Roman" w:hAnsi="Times New Roman" w:cs="Times New Roman"/>
          <w:sz w:val="24"/>
          <w:szCs w:val="24"/>
          <w:lang w:val="en-US"/>
        </w:rPr>
        <w:t xml:space="preserve">Ehrlén, J., J. </w:t>
      </w:r>
      <w:proofErr w:type="spellStart"/>
      <w:r w:rsidRPr="00FF79B7">
        <w:rPr>
          <w:rFonts w:ascii="Times New Roman" w:hAnsi="Times New Roman" w:cs="Times New Roman"/>
          <w:sz w:val="24"/>
          <w:szCs w:val="24"/>
          <w:lang w:val="en-US"/>
        </w:rPr>
        <w:t>Raabova</w:t>
      </w:r>
      <w:proofErr w:type="spellEnd"/>
      <w:r w:rsidRPr="00FF79B7">
        <w:rPr>
          <w:rFonts w:ascii="Times New Roman" w:hAnsi="Times New Roman" w:cs="Times New Roman"/>
          <w:sz w:val="24"/>
          <w:szCs w:val="24"/>
          <w:lang w:val="en-US"/>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8D71EC">
        <w:rPr>
          <w:rFonts w:ascii="Times New Roman" w:hAnsi="Times New Roman" w:cs="Times New Roman"/>
          <w:sz w:val="24"/>
          <w:szCs w:val="24"/>
          <w:lang w:val="en-US"/>
        </w:rPr>
        <w:t>Fukano</w:t>
      </w:r>
      <w:proofErr w:type="spellEnd"/>
      <w:r w:rsidRPr="008D71EC">
        <w:rPr>
          <w:rFonts w:ascii="Times New Roman" w:hAnsi="Times New Roman" w:cs="Times New Roman"/>
          <w:sz w:val="24"/>
          <w:szCs w:val="24"/>
          <w:lang w:val="en-US"/>
        </w:rPr>
        <w:t xml:space="preserve">, Y., K. Tanaka, and T. </w:t>
      </w:r>
      <w:proofErr w:type="spellStart"/>
      <w:r w:rsidRPr="008D71EC">
        <w:rPr>
          <w:rFonts w:ascii="Times New Roman" w:hAnsi="Times New Roman" w:cs="Times New Roman"/>
          <w:sz w:val="24"/>
          <w:szCs w:val="24"/>
          <w:lang w:val="en-US"/>
        </w:rPr>
        <w:t>Yahara</w:t>
      </w:r>
      <w:proofErr w:type="spellEnd"/>
      <w:r w:rsidRPr="008D71EC">
        <w:rPr>
          <w:rFonts w:ascii="Times New Roman" w:hAnsi="Times New Roman" w:cs="Times New Roman"/>
          <w:sz w:val="24"/>
          <w:szCs w:val="24"/>
          <w:lang w:val="en-US"/>
        </w:rPr>
        <w:t>.</w:t>
      </w:r>
      <w:proofErr w:type="gram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8D71EC">
        <w:rPr>
          <w:rFonts w:ascii="Times New Roman" w:hAnsi="Times New Roman" w:cs="Times New Roman"/>
          <w:sz w:val="24"/>
          <w:szCs w:val="24"/>
          <w:lang w:val="en-US"/>
        </w:rPr>
        <w:t>Giménez</w:t>
      </w:r>
      <w:proofErr w:type="spellEnd"/>
      <w:r w:rsidRPr="008D71EC">
        <w:rPr>
          <w:rFonts w:ascii="Times New Roman" w:hAnsi="Times New Roman" w:cs="Times New Roman"/>
          <w:sz w:val="24"/>
          <w:szCs w:val="24"/>
          <w:lang w:val="en-US"/>
        </w:rPr>
        <w:t xml:space="preserve">-Benavides, L., R. </w:t>
      </w:r>
      <w:proofErr w:type="spellStart"/>
      <w:r w:rsidRPr="008D71EC">
        <w:rPr>
          <w:rFonts w:ascii="Times New Roman" w:hAnsi="Times New Roman" w:cs="Times New Roman"/>
          <w:sz w:val="24"/>
          <w:szCs w:val="24"/>
          <w:lang w:val="en-US"/>
        </w:rPr>
        <w:t>García</w:t>
      </w:r>
      <w:proofErr w:type="spellEnd"/>
      <w:r w:rsidRPr="008D71EC">
        <w:rPr>
          <w:rFonts w:ascii="Times New Roman" w:hAnsi="Times New Roman" w:cs="Times New Roman"/>
          <w:sz w:val="24"/>
          <w:szCs w:val="24"/>
          <w:lang w:val="en-US"/>
        </w:rPr>
        <w:t xml:space="preserve">-Camacho, J. M. </w:t>
      </w:r>
      <w:proofErr w:type="spellStart"/>
      <w:r w:rsidRPr="008D71EC">
        <w:rPr>
          <w:rFonts w:ascii="Times New Roman" w:hAnsi="Times New Roman" w:cs="Times New Roman"/>
          <w:sz w:val="24"/>
          <w:szCs w:val="24"/>
          <w:lang w:val="en-US"/>
        </w:rPr>
        <w:t>Iriondo</w:t>
      </w:r>
      <w:proofErr w:type="spellEnd"/>
      <w:r w:rsidRPr="008D71EC">
        <w:rPr>
          <w:rFonts w:ascii="Times New Roman" w:hAnsi="Times New Roman" w:cs="Times New Roman"/>
          <w:sz w:val="24"/>
          <w:szCs w:val="24"/>
          <w:lang w:val="en-US"/>
        </w:rPr>
        <w:t xml:space="preserve">, and A. </w:t>
      </w:r>
      <w:proofErr w:type="spellStart"/>
      <w:r w:rsidRPr="008D71EC">
        <w:rPr>
          <w:rFonts w:ascii="Times New Roman" w:hAnsi="Times New Roman" w:cs="Times New Roman"/>
          <w:sz w:val="24"/>
          <w:szCs w:val="24"/>
          <w:lang w:val="en-US"/>
        </w:rPr>
        <w:t>Escudero</w:t>
      </w:r>
      <w:proofErr w:type="spellEnd"/>
      <w:r w:rsidRPr="008D71EC">
        <w:rPr>
          <w:rFonts w:ascii="Times New Roman" w:hAnsi="Times New Roman" w:cs="Times New Roman"/>
          <w:sz w:val="24"/>
          <w:szCs w:val="24"/>
          <w:lang w:val="en-US"/>
        </w:rPr>
        <w:t>.</w:t>
      </w:r>
      <w:proofErr w:type="gram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8D71EC">
        <w:rPr>
          <w:rFonts w:ascii="Times New Roman" w:hAnsi="Times New Roman" w:cs="Times New Roman"/>
          <w:sz w:val="24"/>
          <w:szCs w:val="24"/>
          <w:lang w:val="en-US"/>
        </w:rPr>
        <w:t xml:space="preserve">Kolb, A., J. </w:t>
      </w:r>
      <w:proofErr w:type="spellStart"/>
      <w:r w:rsidRPr="008D71EC">
        <w:rPr>
          <w:rFonts w:ascii="Times New Roman" w:hAnsi="Times New Roman" w:cs="Times New Roman"/>
          <w:sz w:val="24"/>
          <w:szCs w:val="24"/>
          <w:lang w:val="en-US"/>
        </w:rPr>
        <w:t>Ehrlén</w:t>
      </w:r>
      <w:proofErr w:type="spellEnd"/>
      <w:r w:rsidRPr="008D71EC">
        <w:rPr>
          <w:rFonts w:ascii="Times New Roman" w:hAnsi="Times New Roman" w:cs="Times New Roman"/>
          <w:sz w:val="24"/>
          <w:szCs w:val="24"/>
          <w:lang w:val="en-US"/>
        </w:rPr>
        <w:t>, and O. Eriksson.</w:t>
      </w:r>
      <w:proofErr w:type="gram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AD6709">
        <w:rPr>
          <w:rFonts w:ascii="Times New Roman" w:hAnsi="Times New Roman" w:cs="Times New Roman"/>
          <w:sz w:val="24"/>
          <w:szCs w:val="24"/>
          <w:lang w:val="en-US"/>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lastRenderedPageBreak/>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r w:rsidRPr="00942009">
        <w:rPr>
          <w:rFonts w:ascii="Times New Roman" w:hAnsi="Times New Roman" w:cs="Times New Roman"/>
          <w:sz w:val="24"/>
          <w:szCs w:val="24"/>
          <w:lang w:val="de-DE"/>
        </w:rPr>
        <w:t>Küer</w:t>
      </w:r>
      <w:r w:rsidRPr="00990265">
        <w:rPr>
          <w:rFonts w:ascii="Times New Roman" w:hAnsi="Times New Roman" w:cs="Times New Roman"/>
          <w:sz w:val="24"/>
          <w:szCs w:val="24"/>
          <w:lang w:val="en-US"/>
        </w:rPr>
        <w:t xml:space="preserve">, A., </w:t>
      </w:r>
      <w:proofErr w:type="gramStart"/>
      <w:r w:rsidRPr="00990265">
        <w:rPr>
          <w:rFonts w:ascii="Times New Roman" w:hAnsi="Times New Roman" w:cs="Times New Roman"/>
          <w:sz w:val="24"/>
          <w:szCs w:val="24"/>
          <w:lang w:val="en-US"/>
        </w:rPr>
        <w:t>and</w:t>
      </w:r>
      <w:proofErr w:type="gramEnd"/>
      <w:r w:rsidRPr="00990265">
        <w:rPr>
          <w:rFonts w:ascii="Times New Roman" w:hAnsi="Times New Roman" w:cs="Times New Roman"/>
          <w:sz w:val="24"/>
          <w:szCs w:val="24"/>
          <w:lang w:val="en-US"/>
        </w:rPr>
        <w:t xml:space="preserve">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proofErr w:type="gram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w:t>
      </w:r>
      <w:proofErr w:type="gramEnd"/>
      <w:r w:rsidRPr="00024DBA">
        <w:rPr>
          <w:rFonts w:ascii="Times New Roman" w:hAnsi="Times New Roman" w:cs="Times New Roman"/>
          <w:sz w:val="24"/>
          <w:szCs w:val="24"/>
          <w:lang w:val="en-US"/>
        </w:rPr>
        <w:t xml:space="preserve">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lastRenderedPageBreak/>
        <w:t xml:space="preserve">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E77428">
        <w:rPr>
          <w:rFonts w:ascii="Times New Roman" w:hAnsi="Times New Roman" w:cs="Times New Roman"/>
          <w:sz w:val="24"/>
          <w:szCs w:val="24"/>
          <w:lang w:val="en-US"/>
        </w:rPr>
        <w:t>Oostermeijer</w:t>
      </w:r>
      <w:proofErr w:type="spellEnd"/>
      <w:r w:rsidRPr="00E77428">
        <w:rPr>
          <w:rFonts w:ascii="Times New Roman" w:hAnsi="Times New Roman" w:cs="Times New Roman"/>
          <w:sz w:val="24"/>
          <w:szCs w:val="24"/>
          <w:lang w:val="en-US"/>
        </w:rPr>
        <w:t xml:space="preserve">, J. G. B., J. C. M. Den </w:t>
      </w:r>
      <w:proofErr w:type="spellStart"/>
      <w:r w:rsidRPr="00E77428">
        <w:rPr>
          <w:rFonts w:ascii="Times New Roman" w:hAnsi="Times New Roman" w:cs="Times New Roman"/>
          <w:sz w:val="24"/>
          <w:szCs w:val="24"/>
          <w:lang w:val="en-US"/>
        </w:rPr>
        <w:t>Nijs</w:t>
      </w:r>
      <w:proofErr w:type="spellEnd"/>
      <w:r w:rsidRPr="00E77428">
        <w:rPr>
          <w:rFonts w:ascii="Times New Roman" w:hAnsi="Times New Roman" w:cs="Times New Roman"/>
          <w:sz w:val="24"/>
          <w:szCs w:val="24"/>
          <w:lang w:val="en-US"/>
        </w:rPr>
        <w:t xml:space="preserve">, L. E. L. </w:t>
      </w:r>
      <w:proofErr w:type="spellStart"/>
      <w:r w:rsidRPr="00E77428">
        <w:rPr>
          <w:rFonts w:ascii="Times New Roman" w:hAnsi="Times New Roman" w:cs="Times New Roman"/>
          <w:sz w:val="24"/>
          <w:szCs w:val="24"/>
          <w:lang w:val="en-US"/>
        </w:rPr>
        <w:t>Raijmann</w:t>
      </w:r>
      <w:proofErr w:type="spellEnd"/>
      <w:r w:rsidRPr="00E77428">
        <w:rPr>
          <w:rFonts w:ascii="Times New Roman" w:hAnsi="Times New Roman" w:cs="Times New Roman"/>
          <w:sz w:val="24"/>
          <w:szCs w:val="24"/>
          <w:lang w:val="en-US"/>
        </w:rPr>
        <w:t>, and S. B. J. Menken.</w:t>
      </w:r>
      <w:proofErr w:type="gram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w:t>
      </w:r>
      <w:proofErr w:type="gramStart"/>
      <w:r w:rsidRPr="0065458F">
        <w:rPr>
          <w:rFonts w:ascii="Times New Roman" w:hAnsi="Times New Roman" w:cs="Times New Roman"/>
          <w:sz w:val="24"/>
          <w:szCs w:val="24"/>
          <w:lang w:val="en-US"/>
        </w:rPr>
        <w:t xml:space="preserve">URL   </w:t>
      </w:r>
      <w:hyperlink r:id="rId10"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r w:rsidRPr="00E77428">
        <w:rPr>
          <w:rFonts w:ascii="Times New Roman" w:hAnsi="Times New Roman" w:cs="Times New Roman"/>
          <w:sz w:val="24"/>
          <w:szCs w:val="24"/>
          <w:lang w:val="en-US"/>
        </w:rPr>
        <w:t>Sandring</w:t>
      </w:r>
      <w:proofErr w:type="spellEnd"/>
      <w:r w:rsidRPr="00E77428">
        <w:rPr>
          <w:rFonts w:ascii="Times New Roman" w:hAnsi="Times New Roman" w:cs="Times New Roman"/>
          <w:sz w:val="24"/>
          <w:szCs w:val="24"/>
          <w:lang w:val="en-US"/>
        </w:rPr>
        <w:t xml:space="preserve">,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8D71EC">
        <w:rPr>
          <w:rFonts w:ascii="Times New Roman" w:hAnsi="Times New Roman" w:cs="Times New Roman"/>
          <w:sz w:val="24"/>
          <w:szCs w:val="24"/>
          <w:lang w:val="en-US"/>
        </w:rPr>
        <w:t>von</w:t>
      </w:r>
      <w:proofErr w:type="gramEnd"/>
      <w:r w:rsidRPr="008D71EC">
        <w:rPr>
          <w:rFonts w:ascii="Times New Roman" w:hAnsi="Times New Roman" w:cs="Times New Roman"/>
          <w:sz w:val="24"/>
          <w:szCs w:val="24"/>
          <w:lang w:val="en-US"/>
        </w:rPr>
        <w:t xml:space="preserve"> Euler, T., J. </w:t>
      </w:r>
      <w:proofErr w:type="spellStart"/>
      <w:r w:rsidRPr="008D71EC">
        <w:rPr>
          <w:rFonts w:ascii="Times New Roman" w:hAnsi="Times New Roman" w:cs="Times New Roman"/>
          <w:sz w:val="24"/>
          <w:szCs w:val="24"/>
          <w:lang w:val="en-US"/>
        </w:rPr>
        <w:t>Ågren</w:t>
      </w:r>
      <w:proofErr w:type="spellEnd"/>
      <w:r w:rsidRPr="008D71EC">
        <w:rPr>
          <w:rFonts w:ascii="Times New Roman" w:hAnsi="Times New Roman" w:cs="Times New Roman"/>
          <w:sz w:val="24"/>
          <w:szCs w:val="24"/>
          <w:lang w:val="en-US"/>
        </w:rPr>
        <w:t xml:space="preserve">, and J. </w:t>
      </w:r>
      <w:proofErr w:type="spellStart"/>
      <w:r w:rsidRPr="008D71EC">
        <w:rPr>
          <w:rFonts w:ascii="Times New Roman" w:hAnsi="Times New Roman" w:cs="Times New Roman"/>
          <w:sz w:val="24"/>
          <w:szCs w:val="24"/>
          <w:lang w:val="en-US"/>
        </w:rPr>
        <w:t>Ehrlén</w:t>
      </w:r>
      <w:proofErr w:type="spell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proofErr w:type="gramStart"/>
      <w:r w:rsidRPr="00E77428">
        <w:rPr>
          <w:rFonts w:ascii="Times New Roman" w:hAnsi="Times New Roman" w:cs="Times New Roman"/>
          <w:sz w:val="24"/>
          <w:szCs w:val="24"/>
          <w:lang w:val="en-US"/>
        </w:rPr>
        <w:t xml:space="preserve">Weis, A. E., and A. </w:t>
      </w:r>
      <w:proofErr w:type="spellStart"/>
      <w:r w:rsidRPr="00E77428">
        <w:rPr>
          <w:rFonts w:ascii="Times New Roman" w:hAnsi="Times New Roman" w:cs="Times New Roman"/>
          <w:sz w:val="24"/>
          <w:szCs w:val="24"/>
          <w:lang w:val="en-US"/>
        </w:rPr>
        <w:t>Kapelinski</w:t>
      </w:r>
      <w:proofErr w:type="spellEnd"/>
      <w:r w:rsidRPr="00E77428">
        <w:rPr>
          <w:rFonts w:ascii="Times New Roman" w:hAnsi="Times New Roman" w:cs="Times New Roman"/>
          <w:sz w:val="24"/>
          <w:szCs w:val="24"/>
          <w:lang w:val="en-US"/>
        </w:rPr>
        <w:t>.</w:t>
      </w:r>
      <w:proofErr w:type="gramEnd"/>
      <w:r w:rsidRPr="00E77428">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75A9D2F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was included in all models. Results are from linear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w:t>
      </w:r>
      <w:r w:rsidR="003953F3" w:rsidRPr="003953F3">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nested within predation</w:t>
      </w:r>
      <w:r>
        <w:rPr>
          <w:rFonts w:ascii="Times New Roman" w:hAnsi="Times New Roman" w:cs="Times New Roman"/>
          <w:sz w:val="24"/>
          <w:szCs w:val="24"/>
          <w:lang w:val="en-US"/>
        </w:rPr>
        <w:t xml:space="preserve">, not shown) and predation × trait interactions were only included in the models if the population × trait interaction was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bookmarkStart w:id="0" w:name="_GoBack"/>
            <w:bookmarkEnd w:id="0"/>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43EA5" w14:textId="77777777" w:rsidR="00E04722" w:rsidRDefault="00E04722">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156C5B5" w14:textId="77777777" w:rsidR="00E04722" w:rsidRDefault="00E04722">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8D71EC" w:rsidRDefault="008D71EC"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8D71EC" w:rsidRDefault="008D71EC"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8D71EC" w:rsidRDefault="008D71E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942009">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8D71EC" w:rsidRDefault="008D71EC">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8D71EC" w:rsidRDefault="008D71E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026887">
      <w:rPr>
        <w:rFonts w:ascii="Times New Roman" w:hAnsi="Times New Roman" w:cs="Times New Roman"/>
        <w:noProof/>
        <w:sz w:val="24"/>
        <w:szCs w:val="24"/>
      </w:rPr>
      <w:t>46</w:t>
    </w:r>
    <w:r>
      <w:rPr>
        <w:rFonts w:ascii="Times New Roman" w:hAnsi="Times New Roman" w:cs="Times New Roman"/>
        <w:sz w:val="24"/>
        <w:szCs w:val="24"/>
      </w:rPr>
      <w:fldChar w:fldCharType="end"/>
    </w:r>
  </w:p>
  <w:p w14:paraId="47931C2A" w14:textId="77777777" w:rsidR="008D71EC" w:rsidRDefault="008D71EC">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71453" w14:textId="77777777" w:rsidR="00E04722" w:rsidRDefault="00E04722">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0C4D0E5D" w14:textId="77777777" w:rsidR="00E04722" w:rsidRDefault="00E04722">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167C7"/>
    <w:rsid w:val="00021DFC"/>
    <w:rsid w:val="0002476C"/>
    <w:rsid w:val="00024DBA"/>
    <w:rsid w:val="00026887"/>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6F24"/>
    <w:rsid w:val="00111250"/>
    <w:rsid w:val="001211F0"/>
    <w:rsid w:val="00123904"/>
    <w:rsid w:val="0012733F"/>
    <w:rsid w:val="0013268E"/>
    <w:rsid w:val="00136EFC"/>
    <w:rsid w:val="00152984"/>
    <w:rsid w:val="00156068"/>
    <w:rsid w:val="00166356"/>
    <w:rsid w:val="00170BAD"/>
    <w:rsid w:val="00172333"/>
    <w:rsid w:val="001742F2"/>
    <w:rsid w:val="00187A35"/>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67BD6"/>
    <w:rsid w:val="00274278"/>
    <w:rsid w:val="00285C37"/>
    <w:rsid w:val="00293058"/>
    <w:rsid w:val="002A3221"/>
    <w:rsid w:val="002B0544"/>
    <w:rsid w:val="002B3143"/>
    <w:rsid w:val="002C2BE7"/>
    <w:rsid w:val="002C5A93"/>
    <w:rsid w:val="002D428B"/>
    <w:rsid w:val="002E105E"/>
    <w:rsid w:val="002E5DA3"/>
    <w:rsid w:val="00303ED6"/>
    <w:rsid w:val="00321F1A"/>
    <w:rsid w:val="003238BC"/>
    <w:rsid w:val="00324327"/>
    <w:rsid w:val="003372F6"/>
    <w:rsid w:val="00340273"/>
    <w:rsid w:val="00341A18"/>
    <w:rsid w:val="003461A4"/>
    <w:rsid w:val="00366CD6"/>
    <w:rsid w:val="00366D82"/>
    <w:rsid w:val="003812ED"/>
    <w:rsid w:val="00391598"/>
    <w:rsid w:val="00392549"/>
    <w:rsid w:val="003953F3"/>
    <w:rsid w:val="003A1E2B"/>
    <w:rsid w:val="003A39FB"/>
    <w:rsid w:val="003D1A99"/>
    <w:rsid w:val="003E54F1"/>
    <w:rsid w:val="003F2477"/>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A6230"/>
    <w:rsid w:val="004B2ED9"/>
    <w:rsid w:val="004B3CB8"/>
    <w:rsid w:val="004B4F5A"/>
    <w:rsid w:val="004C20FF"/>
    <w:rsid w:val="004C47B3"/>
    <w:rsid w:val="004F5899"/>
    <w:rsid w:val="005303C7"/>
    <w:rsid w:val="005378CE"/>
    <w:rsid w:val="005730A2"/>
    <w:rsid w:val="00582EDF"/>
    <w:rsid w:val="00591453"/>
    <w:rsid w:val="005A3A22"/>
    <w:rsid w:val="005A4AF9"/>
    <w:rsid w:val="005A75B9"/>
    <w:rsid w:val="005B2036"/>
    <w:rsid w:val="005B4E3C"/>
    <w:rsid w:val="005C3D0A"/>
    <w:rsid w:val="005E40D4"/>
    <w:rsid w:val="005E7002"/>
    <w:rsid w:val="005F0E3B"/>
    <w:rsid w:val="005F7746"/>
    <w:rsid w:val="006030E0"/>
    <w:rsid w:val="00606247"/>
    <w:rsid w:val="00606929"/>
    <w:rsid w:val="006223D7"/>
    <w:rsid w:val="00626FAC"/>
    <w:rsid w:val="00633CD7"/>
    <w:rsid w:val="0063728F"/>
    <w:rsid w:val="00650C7C"/>
    <w:rsid w:val="006702A0"/>
    <w:rsid w:val="00681ECC"/>
    <w:rsid w:val="00685668"/>
    <w:rsid w:val="00690F34"/>
    <w:rsid w:val="0069614C"/>
    <w:rsid w:val="006A50EF"/>
    <w:rsid w:val="006C61E3"/>
    <w:rsid w:val="006C636E"/>
    <w:rsid w:val="006E5FF5"/>
    <w:rsid w:val="006E765E"/>
    <w:rsid w:val="006F1119"/>
    <w:rsid w:val="0070544A"/>
    <w:rsid w:val="00720E28"/>
    <w:rsid w:val="00736BD9"/>
    <w:rsid w:val="00741100"/>
    <w:rsid w:val="00741B34"/>
    <w:rsid w:val="0074232F"/>
    <w:rsid w:val="00745DF0"/>
    <w:rsid w:val="00747BF2"/>
    <w:rsid w:val="00755A51"/>
    <w:rsid w:val="0076147F"/>
    <w:rsid w:val="0076677B"/>
    <w:rsid w:val="007707DD"/>
    <w:rsid w:val="00770859"/>
    <w:rsid w:val="007801DC"/>
    <w:rsid w:val="0078238E"/>
    <w:rsid w:val="007857AD"/>
    <w:rsid w:val="0079170C"/>
    <w:rsid w:val="0079175A"/>
    <w:rsid w:val="0079192F"/>
    <w:rsid w:val="007B4F9C"/>
    <w:rsid w:val="007C3F22"/>
    <w:rsid w:val="007C41E1"/>
    <w:rsid w:val="007D12C9"/>
    <w:rsid w:val="007E074E"/>
    <w:rsid w:val="007F0462"/>
    <w:rsid w:val="008005BE"/>
    <w:rsid w:val="008065BA"/>
    <w:rsid w:val="00821BB5"/>
    <w:rsid w:val="0082334D"/>
    <w:rsid w:val="008518E7"/>
    <w:rsid w:val="00856FAB"/>
    <w:rsid w:val="00860EE3"/>
    <w:rsid w:val="00864C00"/>
    <w:rsid w:val="0088103C"/>
    <w:rsid w:val="00881146"/>
    <w:rsid w:val="00881224"/>
    <w:rsid w:val="0089084F"/>
    <w:rsid w:val="00892326"/>
    <w:rsid w:val="00894411"/>
    <w:rsid w:val="0089467E"/>
    <w:rsid w:val="008A21D6"/>
    <w:rsid w:val="008B63BB"/>
    <w:rsid w:val="008C2A32"/>
    <w:rsid w:val="008C50F5"/>
    <w:rsid w:val="008D71EC"/>
    <w:rsid w:val="008E0FB1"/>
    <w:rsid w:val="008E1A80"/>
    <w:rsid w:val="009002D6"/>
    <w:rsid w:val="009006B9"/>
    <w:rsid w:val="00900785"/>
    <w:rsid w:val="00906BF6"/>
    <w:rsid w:val="00911406"/>
    <w:rsid w:val="009353DA"/>
    <w:rsid w:val="00942009"/>
    <w:rsid w:val="00944C80"/>
    <w:rsid w:val="00945DF1"/>
    <w:rsid w:val="00950EA8"/>
    <w:rsid w:val="009521DA"/>
    <w:rsid w:val="009552BA"/>
    <w:rsid w:val="00963BF8"/>
    <w:rsid w:val="009718E0"/>
    <w:rsid w:val="00973B0D"/>
    <w:rsid w:val="0097439B"/>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42AF2"/>
    <w:rsid w:val="00C45594"/>
    <w:rsid w:val="00C65199"/>
    <w:rsid w:val="00C70323"/>
    <w:rsid w:val="00C97436"/>
    <w:rsid w:val="00CB3665"/>
    <w:rsid w:val="00CB3E3A"/>
    <w:rsid w:val="00CB3EC1"/>
    <w:rsid w:val="00CC35F4"/>
    <w:rsid w:val="00CC545B"/>
    <w:rsid w:val="00CD2FF0"/>
    <w:rsid w:val="00CD6433"/>
    <w:rsid w:val="00CF15DB"/>
    <w:rsid w:val="00CF2745"/>
    <w:rsid w:val="00CF51E4"/>
    <w:rsid w:val="00D04339"/>
    <w:rsid w:val="00D21021"/>
    <w:rsid w:val="00D2144A"/>
    <w:rsid w:val="00D3735D"/>
    <w:rsid w:val="00D37BCD"/>
    <w:rsid w:val="00D43E10"/>
    <w:rsid w:val="00D46D38"/>
    <w:rsid w:val="00D50245"/>
    <w:rsid w:val="00D57CE7"/>
    <w:rsid w:val="00D66698"/>
    <w:rsid w:val="00D72634"/>
    <w:rsid w:val="00D76F96"/>
    <w:rsid w:val="00D87BCF"/>
    <w:rsid w:val="00D90C51"/>
    <w:rsid w:val="00D9101E"/>
    <w:rsid w:val="00D93723"/>
    <w:rsid w:val="00DB5057"/>
    <w:rsid w:val="00DF0233"/>
    <w:rsid w:val="00DF1AEB"/>
    <w:rsid w:val="00DF3CC9"/>
    <w:rsid w:val="00E024EC"/>
    <w:rsid w:val="00E04722"/>
    <w:rsid w:val="00E40788"/>
    <w:rsid w:val="00E45B4F"/>
    <w:rsid w:val="00E50DE4"/>
    <w:rsid w:val="00E632FE"/>
    <w:rsid w:val="00E77428"/>
    <w:rsid w:val="00E83520"/>
    <w:rsid w:val="00E8677F"/>
    <w:rsid w:val="00E93DFC"/>
    <w:rsid w:val="00EB5928"/>
    <w:rsid w:val="00EC03FE"/>
    <w:rsid w:val="00EF5684"/>
    <w:rsid w:val="00EF7BDB"/>
    <w:rsid w:val="00F05441"/>
    <w:rsid w:val="00F06981"/>
    <w:rsid w:val="00F06ECA"/>
    <w:rsid w:val="00F16AC6"/>
    <w:rsid w:val="00F21DAF"/>
    <w:rsid w:val="00F26DF3"/>
    <w:rsid w:val="00F33655"/>
    <w:rsid w:val="00F3768B"/>
    <w:rsid w:val="00F4590E"/>
    <w:rsid w:val="00F661E8"/>
    <w:rsid w:val="00F75C83"/>
    <w:rsid w:val="00F8321E"/>
    <w:rsid w:val="00F85B3E"/>
    <w:rsid w:val="00F9201C"/>
    <w:rsid w:val="00F93FA2"/>
    <w:rsid w:val="00FB2E77"/>
    <w:rsid w:val="00FB3D6F"/>
    <w:rsid w:val="00FB5D05"/>
    <w:rsid w:val="00FC4224"/>
    <w:rsid w:val="00FC469E"/>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R-project.org/"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EF5CE-3F52-4129-9CDB-82481891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11426</Words>
  <Characters>62843</Characters>
  <Application>Microsoft Office Word</Application>
  <DocSecurity>0</DocSecurity>
  <Lines>523</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26</cp:revision>
  <cp:lastPrinted>2016-05-04T07:40:00Z</cp:lastPrinted>
  <dcterms:created xsi:type="dcterms:W3CDTF">2016-06-07T12:09:00Z</dcterms:created>
  <dcterms:modified xsi:type="dcterms:W3CDTF">2016-08-26T14:05:00Z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