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TITLE: Butterfly seed predators mediate shifts in selection on flowering phenology in their host plant</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Valdés, Alicia* and </w:t>
      </w:r>
      <w:proofErr w:type="spellStart"/>
      <w:r>
        <w:rPr>
          <w:rFonts w:ascii="Times New Roman" w:hAnsi="Times New Roman" w:cs="Times New Roman"/>
          <w:sz w:val="24"/>
          <w:szCs w:val="24"/>
          <w:lang w:val="en-US"/>
        </w:rPr>
        <w:t>Ehrlén</w:t>
      </w:r>
      <w:proofErr w:type="spellEnd"/>
      <w:r>
        <w:rPr>
          <w:rFonts w:ascii="Times New Roman" w:hAnsi="Times New Roman" w:cs="Times New Roman"/>
          <w:sz w:val="24"/>
          <w:szCs w:val="24"/>
          <w:lang w:val="en-US"/>
        </w:rPr>
        <w:t>, Johan</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Department of Ecology, Environment and Plant Sciences, Stockholm University, SE-106 91 Stockholm, Sweden</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E-mail addresses of authors: </w:t>
      </w:r>
      <w:hyperlink r:id="rId8" w:history="1">
        <w:r>
          <w:rPr>
            <w:rStyle w:val="Hipervnculo"/>
            <w:sz w:val="24"/>
            <w:szCs w:val="24"/>
            <w:lang w:val="en-US"/>
          </w:rPr>
          <w:t>alicia.valdes@su.se</w:t>
        </w:r>
      </w:hyperlink>
      <w:r>
        <w:rPr>
          <w:rStyle w:val="Hipervnculo"/>
          <w:sz w:val="24"/>
          <w:szCs w:val="24"/>
          <w:lang w:val="en-US"/>
        </w:rPr>
        <w:t>, Johan.Ehrlen@su.se</w:t>
      </w:r>
    </w:p>
    <w:p w:rsidR="00D43E10" w:rsidRDefault="00D43E10">
      <w:pPr>
        <w:spacing w:line="480" w:lineRule="auto"/>
        <w:rPr>
          <w:rStyle w:val="Hipervnculo"/>
          <w:sz w:val="24"/>
          <w:szCs w:val="24"/>
          <w:lang w:val="en-US"/>
        </w:rPr>
      </w:pPr>
      <w:r>
        <w:rPr>
          <w:rFonts w:ascii="Times New Roman" w:hAnsi="Times New Roman" w:cs="Times New Roman"/>
          <w:sz w:val="24"/>
          <w:szCs w:val="24"/>
          <w:lang w:val="en-US"/>
        </w:rPr>
        <w:t>* Corresponding author. Phone: +46 (0) 8163968</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Statement of authorship: JE and AV designed the study. JE collected field data. AV performed the data analysis. AV and JE wrote the manuscript.</w:t>
      </w:r>
    </w:p>
    <w:p w:rsidR="00D43E10" w:rsidRDefault="00D43E10">
      <w:pPr>
        <w:rPr>
          <w:rFonts w:ascii="Times New Roman" w:hAnsi="Times New Roman" w:cs="Times New Roman"/>
          <w:sz w:val="24"/>
          <w:szCs w:val="24"/>
          <w:lang w:val="en-US"/>
        </w:rPr>
      </w:pP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Running title: Butterflies shift selection on flowering time</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Keywords: phenotypic selection, timing of reproduction, plant-animal interactions, predispersal seed predation, community context, </w:t>
      </w:r>
      <w:proofErr w:type="spellStart"/>
      <w:r>
        <w:rPr>
          <w:rFonts w:ascii="Times New Roman" w:hAnsi="Times New Roman" w:cs="Times New Roman"/>
          <w:i/>
          <w:iCs/>
          <w:sz w:val="24"/>
          <w:szCs w:val="24"/>
          <w:lang w:val="en-US"/>
        </w:rPr>
        <w:t>Gentiana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Phengaris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spatial variation, </w:t>
      </w:r>
      <w:proofErr w:type="spellStart"/>
      <w:r>
        <w:rPr>
          <w:rFonts w:ascii="Times New Roman" w:hAnsi="Times New Roman" w:cs="Times New Roman"/>
          <w:sz w:val="24"/>
          <w:szCs w:val="24"/>
          <w:lang w:val="en-US"/>
        </w:rPr>
        <w:t>myrmecophily</w:t>
      </w:r>
      <w:proofErr w:type="spellEnd"/>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Type of article: Letter</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words in abstract: 140</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words in main text: 4246</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references: 50</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figures: 2</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tables: 3</w:t>
      </w: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ABSTRACT</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Variation in selection among populations and years has important implications for evolutionary trajectories of populations. Yet, the agents of selection causing this variation have rarely been identified. We</w:t>
      </w:r>
      <w:r>
        <w:rPr>
          <w:lang w:val="en-US"/>
        </w:rPr>
        <w:t xml:space="preserve"> </w:t>
      </w:r>
      <w:r>
        <w:rPr>
          <w:rFonts w:ascii="Times New Roman" w:hAnsi="Times New Roman" w:cs="Times New Roman"/>
          <w:sz w:val="24"/>
          <w:szCs w:val="24"/>
          <w:lang w:val="en-US"/>
        </w:rPr>
        <w:t xml:space="preserve">investigated if differences in the direction of phenotypic selection on flowering phenology among 20 populations of </w:t>
      </w:r>
      <w:proofErr w:type="spellStart"/>
      <w:r>
        <w:rPr>
          <w:rFonts w:ascii="Times New Roman" w:hAnsi="Times New Roman" w:cs="Times New Roman"/>
          <w:i/>
          <w:iCs/>
          <w:sz w:val="24"/>
          <w:szCs w:val="24"/>
          <w:lang w:val="en-US"/>
        </w:rPr>
        <w:t>Gentiana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were related to the presence of the butterfly seed predator</w:t>
      </w:r>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Phengaris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and if butterfly incidence was associated with the abundance of a second host,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ants. In plant populations without the butterfly, phenotypic selection favored earlier flowering. In populations where the butterfly was present, it preferentially attacked early-flowering individuals, shifting the direction of selection to favoring later flowering. Butterfly incidence increased with ant abundance. Our results demonstrate that antagonistic interactions can shift the direction of selection on flowering phenology, and suggest that such shifts might be associated with differences in the community context. </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INTRODUCTION</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within a season </w:t>
      </w:r>
      <w:commentRangeStart w:id="0"/>
      <w:r>
        <w:rPr>
          <w:rFonts w:ascii="Times New Roman" w:hAnsi="Times New Roman" w:cs="Times New Roman"/>
          <w:sz w:val="24"/>
          <w:szCs w:val="24"/>
          <w:lang w:val="en-US"/>
        </w:rPr>
        <w:t xml:space="preserve">is a key trait influencing </w:t>
      </w:r>
      <w:commentRangeEnd w:id="0"/>
      <w:r w:rsidR="003A39FB">
        <w:rPr>
          <w:rStyle w:val="Refdecomentario"/>
        </w:rPr>
        <w:commentReference w:id="0"/>
      </w:r>
      <w:r>
        <w:rPr>
          <w:rFonts w:ascii="Times New Roman" w:hAnsi="Times New Roman" w:cs="Times New Roman"/>
          <w:sz w:val="24"/>
          <w:szCs w:val="24"/>
          <w:lang w:val="en-US"/>
        </w:rPr>
        <w:t xml:space="preserve">interactions both with the physical environment and with other organisms. For plants in temperate regions, selection on flowering phenology is mediated by abiotic conditions (Franks et al., 2007, </w:t>
      </w:r>
      <w:proofErr w:type="spellStart"/>
      <w:r>
        <w:rPr>
          <w:rFonts w:ascii="Times New Roman" w:hAnsi="Times New Roman" w:cs="Times New Roman"/>
          <w:sz w:val="24"/>
          <w:szCs w:val="24"/>
          <w:lang w:val="en-US"/>
        </w:rPr>
        <w:t>Giménez</w:t>
      </w:r>
      <w:proofErr w:type="spellEnd"/>
      <w:r>
        <w:rPr>
          <w:rFonts w:ascii="Times New Roman" w:hAnsi="Times New Roman" w:cs="Times New Roman"/>
          <w:sz w:val="24"/>
          <w:szCs w:val="24"/>
          <w:lang w:val="en-US"/>
        </w:rPr>
        <w:t>-Benavides et al., 2011) and by species interactions (</w:t>
      </w:r>
      <w:proofErr w:type="spellStart"/>
      <w:r>
        <w:rPr>
          <w:rFonts w:ascii="Times New Roman" w:hAnsi="Times New Roman" w:cs="Times New Roman"/>
          <w:sz w:val="24"/>
          <w:szCs w:val="24"/>
          <w:lang w:val="en-US"/>
        </w:rPr>
        <w:t>Elzinga</w:t>
      </w:r>
      <w:proofErr w:type="spellEnd"/>
      <w:r>
        <w:rPr>
          <w:rFonts w:ascii="Times New Roman" w:hAnsi="Times New Roman" w:cs="Times New Roman"/>
          <w:sz w:val="24"/>
          <w:szCs w:val="24"/>
          <w:lang w:val="en-US"/>
        </w:rPr>
        <w:t xml:space="preserve"> et al., 2007, </w:t>
      </w:r>
      <w:proofErr w:type="spellStart"/>
      <w:r>
        <w:rPr>
          <w:rFonts w:ascii="Times New Roman" w:hAnsi="Times New Roman" w:cs="Times New Roman"/>
          <w:sz w:val="24"/>
          <w:szCs w:val="24"/>
          <w:lang w:val="en-US"/>
        </w:rPr>
        <w:t>Sletvold</w:t>
      </w:r>
      <w:proofErr w:type="spellEnd"/>
      <w:r>
        <w:rPr>
          <w:rFonts w:ascii="Times New Roman" w:hAnsi="Times New Roman" w:cs="Times New Roman"/>
          <w:sz w:val="24"/>
          <w:szCs w:val="24"/>
          <w:lang w:val="en-US"/>
        </w:rPr>
        <w:t xml:space="preserve"> et al., 2015). Mutualistic pollinators might select for both earlier (e.g. </w:t>
      </w:r>
      <w:proofErr w:type="spellStart"/>
      <w:r>
        <w:rPr>
          <w:rFonts w:ascii="Times New Roman" w:hAnsi="Times New Roman" w:cs="Times New Roman"/>
          <w:sz w:val="24"/>
          <w:szCs w:val="24"/>
          <w:lang w:val="en-US"/>
        </w:rPr>
        <w:t>Munguía</w:t>
      </w:r>
      <w:proofErr w:type="spellEnd"/>
      <w:r>
        <w:rPr>
          <w:rFonts w:ascii="Times New Roman" w:hAnsi="Times New Roman" w:cs="Times New Roman"/>
          <w:sz w:val="24"/>
          <w:szCs w:val="24"/>
          <w:lang w:val="en-US"/>
        </w:rPr>
        <w:t xml:space="preserve">-Rosas et al., 2011a, </w:t>
      </w:r>
      <w:proofErr w:type="spellStart"/>
      <w:r>
        <w:rPr>
          <w:rFonts w:ascii="Times New Roman" w:hAnsi="Times New Roman" w:cs="Times New Roman"/>
          <w:sz w:val="24"/>
          <w:szCs w:val="24"/>
          <w:lang w:val="en-US"/>
        </w:rPr>
        <w:t>Chapurlat</w:t>
      </w:r>
      <w:proofErr w:type="spellEnd"/>
      <w:r>
        <w:rPr>
          <w:rFonts w:ascii="Times New Roman" w:hAnsi="Times New Roman" w:cs="Times New Roman"/>
          <w:sz w:val="24"/>
          <w:szCs w:val="24"/>
          <w:lang w:val="en-US"/>
        </w:rPr>
        <w:t xml:space="preserve"> et al., 2015), and later flowering (e.g. </w:t>
      </w:r>
      <w:proofErr w:type="spellStart"/>
      <w:r>
        <w:rPr>
          <w:rFonts w:ascii="Times New Roman" w:hAnsi="Times New Roman" w:cs="Times New Roman"/>
          <w:sz w:val="24"/>
          <w:szCs w:val="24"/>
          <w:lang w:val="en-US"/>
        </w:rPr>
        <w:t>Sandring</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Ågren</w:t>
      </w:r>
      <w:proofErr w:type="spellEnd"/>
      <w:r>
        <w:rPr>
          <w:rFonts w:ascii="Times New Roman" w:hAnsi="Times New Roman" w:cs="Times New Roman"/>
          <w:sz w:val="24"/>
          <w:szCs w:val="24"/>
          <w:lang w:val="en-US"/>
        </w:rPr>
        <w:t xml:space="preserve">, 2009). Likewise, antagonistic interactions with herbivores or pre-dispersal seed predators might favor both later (e.g. </w:t>
      </w:r>
      <w:proofErr w:type="spellStart"/>
      <w:r>
        <w:rPr>
          <w:rFonts w:ascii="Times New Roman" w:hAnsi="Times New Roman" w:cs="Times New Roman"/>
          <w:sz w:val="24"/>
          <w:szCs w:val="24"/>
          <w:lang w:val="en-US"/>
        </w:rPr>
        <w:t>Parachnowitsch</w:t>
      </w:r>
      <w:proofErr w:type="spellEnd"/>
      <w:r>
        <w:rPr>
          <w:rFonts w:ascii="Times New Roman" w:hAnsi="Times New Roman" w:cs="Times New Roman"/>
          <w:sz w:val="24"/>
          <w:szCs w:val="24"/>
          <w:lang w:val="en-US"/>
        </w:rPr>
        <w:t xml:space="preserve"> &amp; Caruso, 2008, </w:t>
      </w:r>
      <w:proofErr w:type="spellStart"/>
      <w:r>
        <w:rPr>
          <w:rFonts w:ascii="Times New Roman" w:hAnsi="Times New Roman" w:cs="Times New Roman"/>
          <w:sz w:val="24"/>
          <w:szCs w:val="24"/>
          <w:lang w:val="en-US"/>
        </w:rPr>
        <w:t>König</w:t>
      </w:r>
      <w:proofErr w:type="spellEnd"/>
      <w:r>
        <w:rPr>
          <w:rFonts w:ascii="Times New Roman" w:hAnsi="Times New Roman" w:cs="Times New Roman"/>
          <w:sz w:val="24"/>
          <w:szCs w:val="24"/>
          <w:lang w:val="en-US"/>
        </w:rPr>
        <w:t xml:space="preserve"> et al., 2015) and earlier flowering (e.g. </w:t>
      </w:r>
      <w:proofErr w:type="spellStart"/>
      <w:r>
        <w:rPr>
          <w:rFonts w:ascii="Times New Roman" w:hAnsi="Times New Roman" w:cs="Times New Roman"/>
          <w:sz w:val="24"/>
          <w:szCs w:val="24"/>
          <w:lang w:val="en-US"/>
        </w:rPr>
        <w:t>Fukano</w:t>
      </w:r>
      <w:proofErr w:type="spellEnd"/>
      <w:r>
        <w:rPr>
          <w:rFonts w:ascii="Times New Roman" w:hAnsi="Times New Roman" w:cs="Times New Roman"/>
          <w:sz w:val="24"/>
          <w:szCs w:val="24"/>
          <w:lang w:val="en-US"/>
        </w:rPr>
        <w:t xml:space="preserve"> et al., 2013). Moreover, plants can simultaneously experience selection for earlier and later flowering mediated by different agents. For example, flowering early might be advantageous for plants at northern latitudes because it increases pollinator availability and the time available for seed development (</w:t>
      </w:r>
      <w:proofErr w:type="spellStart"/>
      <w:r>
        <w:rPr>
          <w:rFonts w:ascii="Times New Roman" w:hAnsi="Times New Roman" w:cs="Times New Roman"/>
          <w:sz w:val="24"/>
          <w:szCs w:val="24"/>
          <w:lang w:val="en-US"/>
        </w:rPr>
        <w:t>Munguía</w:t>
      </w:r>
      <w:proofErr w:type="spellEnd"/>
      <w:r>
        <w:rPr>
          <w:rFonts w:ascii="Times New Roman" w:hAnsi="Times New Roman" w:cs="Times New Roman"/>
          <w:sz w:val="24"/>
          <w:szCs w:val="24"/>
          <w:lang w:val="en-US"/>
        </w:rPr>
        <w:t xml:space="preserve">-Rosas et al., 2011b), but at the same time costly if early flowering increases the exposure to antagonists. In these cases, net selection depends on the relative strengths of these interactions (e.g. </w:t>
      </w:r>
      <w:proofErr w:type="spellStart"/>
      <w:r>
        <w:rPr>
          <w:rFonts w:ascii="Times New Roman" w:hAnsi="Times New Roman" w:cs="Times New Roman"/>
          <w:sz w:val="24"/>
          <w:szCs w:val="24"/>
          <w:lang w:val="en-US"/>
        </w:rPr>
        <w:t>Ehrlén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Münzbergová</w:t>
      </w:r>
      <w:proofErr w:type="spellEnd"/>
      <w:r>
        <w:rPr>
          <w:rFonts w:ascii="Times New Roman" w:hAnsi="Times New Roman" w:cs="Times New Roman"/>
          <w:sz w:val="24"/>
          <w:szCs w:val="24"/>
          <w:lang w:val="en-US"/>
        </w:rPr>
        <w:t xml:space="preserve"> 2009, </w:t>
      </w:r>
      <w:proofErr w:type="spellStart"/>
      <w:r>
        <w:rPr>
          <w:rFonts w:ascii="Times New Roman" w:hAnsi="Times New Roman" w:cs="Times New Roman"/>
          <w:sz w:val="24"/>
          <w:szCs w:val="24"/>
          <w:lang w:val="en-US"/>
        </w:rPr>
        <w:t>Sletvold</w:t>
      </w:r>
      <w:proofErr w:type="spellEnd"/>
      <w:r>
        <w:rPr>
          <w:rFonts w:ascii="Times New Roman" w:hAnsi="Times New Roman" w:cs="Times New Roman"/>
          <w:sz w:val="24"/>
          <w:szCs w:val="24"/>
          <w:lang w:val="en-US"/>
        </w:rPr>
        <w:t xml:space="preserve"> et al. 2015).</w:t>
      </w:r>
    </w:p>
    <w:p w:rsidR="00D43E10" w:rsidRDefault="00D43E1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Spatial variation in selection mediated by species interactions has been documented in many systems (Thompson 2005, </w:t>
      </w:r>
      <w:proofErr w:type="spellStart"/>
      <w:r>
        <w:rPr>
          <w:rFonts w:ascii="Times New Roman" w:hAnsi="Times New Roman" w:cs="Times New Roman"/>
          <w:sz w:val="24"/>
          <w:szCs w:val="24"/>
          <w:lang w:val="en-US"/>
        </w:rPr>
        <w:t>Siepielski</w:t>
      </w:r>
      <w:proofErr w:type="spellEnd"/>
      <w:r>
        <w:rPr>
          <w:rFonts w:ascii="Times New Roman" w:hAnsi="Times New Roman" w:cs="Times New Roman"/>
          <w:sz w:val="24"/>
          <w:szCs w:val="24"/>
          <w:lang w:val="en-US"/>
        </w:rPr>
        <w:t xml:space="preserve"> et al. 2013), and may result in local adaptation and adaptive population divergence. Variation in selection strength may potentially be driven by differences in interaction intensities or trait preferences of the interactors among populations. For plant-animal interactions, such as pre-dispersal seed predation, studies have demonstrated that differences in selection on plant traits among populations or years can be associated with differences in both interaction intensities (</w:t>
      </w:r>
      <w:proofErr w:type="spellStart"/>
      <w:r>
        <w:rPr>
          <w:rFonts w:ascii="Times New Roman" w:hAnsi="Times New Roman" w:cs="Times New Roman"/>
          <w:sz w:val="24"/>
          <w:szCs w:val="24"/>
          <w:lang w:val="en-US"/>
        </w:rPr>
        <w:t>Benkman</w:t>
      </w:r>
      <w:proofErr w:type="spellEnd"/>
      <w:r>
        <w:rPr>
          <w:rFonts w:ascii="Times New Roman" w:hAnsi="Times New Roman" w:cs="Times New Roman"/>
          <w:sz w:val="24"/>
          <w:szCs w:val="24"/>
          <w:lang w:val="en-US"/>
        </w:rPr>
        <w:t xml:space="preserve"> 2013, </w:t>
      </w:r>
      <w:proofErr w:type="spellStart"/>
      <w:r>
        <w:rPr>
          <w:rFonts w:ascii="Times New Roman" w:hAnsi="Times New Roman" w:cs="Times New Roman"/>
          <w:sz w:val="24"/>
          <w:szCs w:val="24"/>
          <w:lang w:val="en-US"/>
        </w:rPr>
        <w:t>Benkman</w:t>
      </w:r>
      <w:proofErr w:type="spellEnd"/>
      <w:r>
        <w:rPr>
          <w:rFonts w:ascii="Times New Roman" w:hAnsi="Times New Roman" w:cs="Times New Roman"/>
          <w:sz w:val="24"/>
          <w:szCs w:val="24"/>
          <w:lang w:val="en-US"/>
        </w:rPr>
        <w:t xml:space="preserve"> et al., 2013, </w:t>
      </w:r>
      <w:proofErr w:type="spellStart"/>
      <w:r>
        <w:rPr>
          <w:rFonts w:ascii="Times New Roman" w:hAnsi="Times New Roman" w:cs="Times New Roman"/>
          <w:sz w:val="24"/>
          <w:szCs w:val="24"/>
          <w:lang w:val="en-US"/>
        </w:rPr>
        <w:t>Vanhoenacker</w:t>
      </w:r>
      <w:proofErr w:type="spellEnd"/>
      <w:r>
        <w:rPr>
          <w:rFonts w:ascii="Times New Roman" w:hAnsi="Times New Roman" w:cs="Times New Roman"/>
          <w:sz w:val="24"/>
          <w:szCs w:val="24"/>
          <w:lang w:val="en-US"/>
        </w:rPr>
        <w:t xml:space="preserve"> et al., 2013), and trait </w:t>
      </w:r>
      <w:r>
        <w:rPr>
          <w:rFonts w:ascii="Times New Roman" w:hAnsi="Times New Roman" w:cs="Times New Roman"/>
          <w:sz w:val="24"/>
          <w:szCs w:val="24"/>
          <w:lang w:val="en-US"/>
        </w:rPr>
        <w:lastRenderedPageBreak/>
        <w:t>preferences (Rey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2006; Kolb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Interaction intensities and animal preferences for plant traits might, in turn, depend on the environmental context in terms of the abiotic conditions (e.g. light availability, </w:t>
      </w:r>
      <w:proofErr w:type="spellStart"/>
      <w:r>
        <w:rPr>
          <w:rFonts w:ascii="Times New Roman" w:hAnsi="Times New Roman" w:cs="Times New Roman"/>
          <w:sz w:val="24"/>
          <w:szCs w:val="24"/>
          <w:lang w:val="en-US"/>
        </w:rPr>
        <w:t>Arvanitis</w:t>
      </w:r>
      <w:proofErr w:type="spellEnd"/>
      <w:r>
        <w:rPr>
          <w:rFonts w:ascii="Times New Roman" w:hAnsi="Times New Roman" w:cs="Times New Roman"/>
          <w:sz w:val="24"/>
          <w:szCs w:val="24"/>
          <w:lang w:val="en-US"/>
        </w:rPr>
        <w:t xml:space="preserve"> et al., 2007; Kolb &amp; </w:t>
      </w:r>
      <w:proofErr w:type="spellStart"/>
      <w:r>
        <w:rPr>
          <w:rFonts w:ascii="Times New Roman" w:hAnsi="Times New Roman" w:cs="Times New Roman"/>
          <w:sz w:val="24"/>
          <w:szCs w:val="24"/>
          <w:lang w:val="en-US"/>
        </w:rPr>
        <w:t>Ehrlén</w:t>
      </w:r>
      <w:proofErr w:type="spellEnd"/>
      <w:r>
        <w:rPr>
          <w:rFonts w:ascii="Times New Roman" w:hAnsi="Times New Roman" w:cs="Times New Roman"/>
          <w:sz w:val="24"/>
          <w:szCs w:val="24"/>
          <w:lang w:val="en-US"/>
        </w:rPr>
        <w:t>, 2010, soil moisture, von Euler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2014). The community context, in terms of natural enemies, competitors or alternative hosts, has also been shown to influence the outcome of plant-animal interactions (Strauss &amp; Irwin, 2004; </w:t>
      </w:r>
      <w:proofErr w:type="spellStart"/>
      <w:r>
        <w:rPr>
          <w:rFonts w:ascii="Times New Roman" w:hAnsi="Times New Roman" w:cs="Times New Roman"/>
          <w:sz w:val="24"/>
          <w:szCs w:val="24"/>
          <w:lang w:val="en-US"/>
        </w:rPr>
        <w:t>Siepielski</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Benkman</w:t>
      </w:r>
      <w:proofErr w:type="spellEnd"/>
      <w:r>
        <w:rPr>
          <w:rFonts w:ascii="Times New Roman" w:hAnsi="Times New Roman" w:cs="Times New Roman"/>
          <w:sz w:val="24"/>
          <w:szCs w:val="24"/>
          <w:lang w:val="en-US"/>
        </w:rPr>
        <w:t>, 2007; Chamberlain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2014). In spite of an increasing awareness of the ubiquitous spatial and temporal variation in selection, the biotic selective agents causing this variation as well as how the environmental context influences the impact of a given selective agent have been little explored. </w:t>
      </w:r>
    </w:p>
    <w:p w:rsidR="00D43E10" w:rsidRDefault="00D43E1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Large Blue butterflies of the genus </w:t>
      </w:r>
      <w:proofErr w:type="spellStart"/>
      <w:r>
        <w:rPr>
          <w:rFonts w:ascii="Times New Roman" w:hAnsi="Times New Roman" w:cs="Times New Roman"/>
          <w:i/>
          <w:iCs/>
          <w:sz w:val="24"/>
          <w:szCs w:val="24"/>
          <w:lang w:val="en-US"/>
        </w:rPr>
        <w:t>Phengaris</w:t>
      </w:r>
      <w:proofErr w:type="spellEnd"/>
      <w:r>
        <w:rPr>
          <w:rFonts w:ascii="Times New Roman" w:hAnsi="Times New Roman" w:cs="Times New Roman"/>
          <w:sz w:val="24"/>
          <w:szCs w:val="24"/>
          <w:lang w:val="en-US"/>
        </w:rPr>
        <w:t xml:space="preserve"> Doherty, 1891 (the senior synonym of </w:t>
      </w:r>
      <w:proofErr w:type="spellStart"/>
      <w:r>
        <w:rPr>
          <w:rFonts w:ascii="Times New Roman" w:hAnsi="Times New Roman" w:cs="Times New Roman"/>
          <w:i/>
          <w:iCs/>
          <w:sz w:val="24"/>
          <w:szCs w:val="24"/>
          <w:lang w:val="en-US"/>
        </w:rPr>
        <w:t>Maculinea</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van </w:t>
      </w:r>
      <w:proofErr w:type="spellStart"/>
      <w:r>
        <w:rPr>
          <w:rFonts w:ascii="Times New Roman" w:hAnsi="Times New Roman" w:cs="Times New Roman"/>
          <w:sz w:val="24"/>
          <w:szCs w:val="24"/>
          <w:lang w:val="en-US"/>
        </w:rPr>
        <w:t>Eecke</w:t>
      </w:r>
      <w:proofErr w:type="spellEnd"/>
      <w:r>
        <w:rPr>
          <w:rFonts w:ascii="Times New Roman" w:hAnsi="Times New Roman" w:cs="Times New Roman"/>
          <w:sz w:val="24"/>
          <w:szCs w:val="24"/>
          <w:lang w:val="en-US"/>
        </w:rPr>
        <w:t xml:space="preserve">, 1915) are specialist predispersal seed predators during their first larval instars, and often show strong preferences for particular plant developmental stages (Thomas &amp; </w:t>
      </w:r>
      <w:proofErr w:type="spellStart"/>
      <w:r>
        <w:rPr>
          <w:rFonts w:ascii="Times New Roman" w:hAnsi="Times New Roman" w:cs="Times New Roman"/>
          <w:sz w:val="24"/>
          <w:szCs w:val="24"/>
          <w:lang w:val="en-US"/>
        </w:rPr>
        <w:t>Elmes</w:t>
      </w:r>
      <w:proofErr w:type="spellEnd"/>
      <w:r>
        <w:rPr>
          <w:rFonts w:ascii="Times New Roman" w:hAnsi="Times New Roman" w:cs="Times New Roman"/>
          <w:sz w:val="24"/>
          <w:szCs w:val="24"/>
          <w:lang w:val="en-US"/>
        </w:rPr>
        <w:t xml:space="preserve">, 2001; Van </w:t>
      </w:r>
      <w:proofErr w:type="spellStart"/>
      <w:r>
        <w:rPr>
          <w:rFonts w:ascii="Times New Roman" w:hAnsi="Times New Roman" w:cs="Times New Roman"/>
          <w:sz w:val="24"/>
          <w:szCs w:val="24"/>
          <w:lang w:val="en-US"/>
        </w:rPr>
        <w:t>Dyck</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Regniers</w:t>
      </w:r>
      <w:proofErr w:type="spellEnd"/>
      <w:r>
        <w:rPr>
          <w:rFonts w:ascii="Times New Roman" w:hAnsi="Times New Roman" w:cs="Times New Roman"/>
          <w:sz w:val="24"/>
          <w:szCs w:val="24"/>
          <w:lang w:val="en-US"/>
        </w:rPr>
        <w:t xml:space="preserve">, 2010). This means that plant individuals for </w:t>
      </w:r>
      <w:proofErr w:type="gramStart"/>
      <w:r>
        <w:rPr>
          <w:rFonts w:ascii="Times New Roman" w:hAnsi="Times New Roman" w:cs="Times New Roman"/>
          <w:sz w:val="24"/>
          <w:szCs w:val="24"/>
          <w:lang w:val="en-US"/>
        </w:rPr>
        <w:t>which</w:t>
      </w:r>
      <w:proofErr w:type="gramEnd"/>
      <w:r>
        <w:rPr>
          <w:rFonts w:ascii="Times New Roman" w:hAnsi="Times New Roman" w:cs="Times New Roman"/>
          <w:sz w:val="24"/>
          <w:szCs w:val="24"/>
          <w:lang w:val="en-US"/>
        </w:rPr>
        <w:t xml:space="preserve"> the developmental stage preferred for oviposition coincides with the peak of butterfly activity suffer most from seed predator attacks. </w:t>
      </w:r>
      <w:proofErr w:type="spellStart"/>
      <w:r>
        <w:rPr>
          <w:rFonts w:ascii="Times New Roman" w:hAnsi="Times New Roman" w:cs="Times New Roman"/>
          <w:i/>
          <w:iCs/>
          <w:sz w:val="24"/>
          <w:szCs w:val="24"/>
          <w:lang w:val="en-US"/>
        </w:rPr>
        <w:t>Phengaris</w:t>
      </w:r>
      <w:proofErr w:type="spellEnd"/>
      <w:r>
        <w:rPr>
          <w:rFonts w:ascii="Times New Roman" w:hAnsi="Times New Roman" w:cs="Times New Roman"/>
          <w:sz w:val="24"/>
          <w:szCs w:val="24"/>
          <w:lang w:val="en-US"/>
        </w:rPr>
        <w:t xml:space="preserve"> larvae need also a second host to complete their development, and most species are parasites of ant nests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spp.) during later instars (</w:t>
      </w:r>
      <w:proofErr w:type="spellStart"/>
      <w:r>
        <w:rPr>
          <w:rFonts w:ascii="Times New Roman" w:hAnsi="Times New Roman" w:cs="Times New Roman"/>
          <w:sz w:val="24"/>
          <w:szCs w:val="24"/>
          <w:lang w:val="en-US"/>
        </w:rPr>
        <w:t>Als</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2004). Butterfly-mediated selection on plant traits in this system might thus be influenced by the community context, if the incidence and intensity of predation are related to host ant abundance. In this study, we examined if among-population variation in phenotypic selection on flowering phenology in the perennial herb </w:t>
      </w:r>
      <w:proofErr w:type="spellStart"/>
      <w:r>
        <w:rPr>
          <w:rFonts w:ascii="Times New Roman" w:hAnsi="Times New Roman" w:cs="Times New Roman"/>
          <w:i/>
          <w:iCs/>
          <w:sz w:val="24"/>
          <w:szCs w:val="24"/>
          <w:lang w:val="en-US"/>
        </w:rPr>
        <w:t>Gentiana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is the result of differences in the intensity of interactions with its specialist predispersal seed predator, the butterfly </w:t>
      </w:r>
      <w:proofErr w:type="spellStart"/>
      <w:r>
        <w:rPr>
          <w:rFonts w:ascii="Times New Roman" w:hAnsi="Times New Roman" w:cs="Times New Roman"/>
          <w:i/>
          <w:iCs/>
          <w:sz w:val="24"/>
          <w:szCs w:val="24"/>
          <w:lang w:val="en-US"/>
        </w:rPr>
        <w:t>Phengaris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and if variation in the incidence of the butterfly in plant populations is associated with the community context in terms of the abundance </w:t>
      </w:r>
      <w:r>
        <w:rPr>
          <w:rFonts w:ascii="Times New Roman" w:hAnsi="Times New Roman" w:cs="Times New Roman"/>
          <w:sz w:val="24"/>
          <w:szCs w:val="24"/>
          <w:lang w:val="en-US"/>
        </w:rPr>
        <w:lastRenderedPageBreak/>
        <w:t>of the second host,</w:t>
      </w:r>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ants. As developmental stages preferred for oviposition in early-flowering plants usually coincide with the oviposition period of the butterfly (A. Valdés and J. </w:t>
      </w:r>
      <w:proofErr w:type="spellStart"/>
      <w:r>
        <w:rPr>
          <w:rFonts w:ascii="Times New Roman" w:hAnsi="Times New Roman" w:cs="Times New Roman"/>
          <w:sz w:val="24"/>
          <w:szCs w:val="24"/>
          <w:lang w:val="en-US"/>
        </w:rPr>
        <w:t>Ehrlén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pers. obs.</w:t>
      </w:r>
      <w:r>
        <w:rPr>
          <w:rFonts w:ascii="Times New Roman" w:hAnsi="Times New Roman" w:cs="Times New Roman"/>
          <w:sz w:val="24"/>
          <w:szCs w:val="24"/>
          <w:lang w:val="en-US"/>
        </w:rPr>
        <w:t xml:space="preserve">), we hypothesized that: (1) The presence of the butterfly seed predator in plant populations shifts the direction of phenotypic selection on flowering phenology in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from favoring early flowering to favoring late flowering, and (2) Community context, in terms of host ant abundance, is related to the probability of butterfly presence within plant populations. To test these hypotheses, we assessed selection gradients for flowering phenology, seed predation intensities and ant abundances in 11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populations where the butterfly was present and 9 where it was absent. </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MATERIALS AND METHODS</w:t>
      </w:r>
    </w:p>
    <w:p w:rsidR="00D43E10" w:rsidRDefault="00D43E10">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Study system</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marsh gentian (</w:t>
      </w:r>
      <w:proofErr w:type="spellStart"/>
      <w:r>
        <w:rPr>
          <w:rFonts w:ascii="Times New Roman" w:hAnsi="Times New Roman" w:cs="Times New Roman"/>
          <w:i/>
          <w:iCs/>
          <w:sz w:val="24"/>
          <w:szCs w:val="24"/>
          <w:lang w:val="en-US"/>
        </w:rPr>
        <w:t>Gentiana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L.) is a rare, long-lived perennial herb (10-20 years, </w:t>
      </w:r>
      <w:proofErr w:type="spellStart"/>
      <w:r>
        <w:rPr>
          <w:rFonts w:ascii="Times New Roman" w:hAnsi="Times New Roman" w:cs="Times New Roman"/>
          <w:sz w:val="24"/>
          <w:szCs w:val="24"/>
          <w:lang w:val="en-US"/>
        </w:rPr>
        <w:t>Oostermeijer</w:t>
      </w:r>
      <w:proofErr w:type="spellEnd"/>
      <w:r>
        <w:rPr>
          <w:rFonts w:ascii="Times New Roman" w:hAnsi="Times New Roman" w:cs="Times New Roman"/>
          <w:sz w:val="24"/>
          <w:szCs w:val="24"/>
          <w:lang w:val="en-US"/>
        </w:rPr>
        <w:t xml:space="preserve"> et al. 1992), occurring in open habitats, such as wet heathlands and grasslands (Simmonds, 1946). In natural populations, individuals do not flower until their third year (Simmonds, 1946). Plants can have one to many, up to 45 cm high, shoots and produce deep blue flowers that are pollinated by bumblebees. The species is self-compatible and flowers in July and August in SW Sweden. Fruits are capsules containing a high number (usually 300-700, </w:t>
      </w:r>
      <w:proofErr w:type="spellStart"/>
      <w:r>
        <w:rPr>
          <w:rFonts w:ascii="Times New Roman" w:hAnsi="Times New Roman" w:cs="Times New Roman"/>
          <w:sz w:val="24"/>
          <w:szCs w:val="24"/>
          <w:lang w:val="en-US"/>
        </w:rPr>
        <w:t>Appelqvist</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of minute (mean seed weight = 0.044 mg, Simmonds, 1946), wind-dispersed seeds. </w:t>
      </w:r>
      <w:proofErr w:type="spellStart"/>
      <w:r>
        <w:rPr>
          <w:rFonts w:ascii="Times New Roman" w:hAnsi="Times New Roman" w:cs="Times New Roman"/>
          <w:i/>
          <w:iCs/>
          <w:sz w:val="24"/>
          <w:szCs w:val="24"/>
          <w:lang w:val="en-US"/>
        </w:rPr>
        <w:t>Gentiana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is the primary host of the Alcon Blue butterfly (</w:t>
      </w:r>
      <w:proofErr w:type="spellStart"/>
      <w:r>
        <w:rPr>
          <w:rFonts w:ascii="Times New Roman" w:hAnsi="Times New Roman" w:cs="Times New Roman"/>
          <w:i/>
          <w:iCs/>
          <w:sz w:val="24"/>
          <w:szCs w:val="24"/>
          <w:lang w:val="en-US"/>
        </w:rPr>
        <w:t>Phengaris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a specialist predispersal seed predator which </w:t>
      </w:r>
      <w:proofErr w:type="spellStart"/>
      <w:r>
        <w:rPr>
          <w:rFonts w:ascii="Times New Roman" w:hAnsi="Times New Roman" w:cs="Times New Roman"/>
          <w:sz w:val="24"/>
          <w:szCs w:val="24"/>
          <w:lang w:val="en-US"/>
        </w:rPr>
        <w:t>oviposits</w:t>
      </w:r>
      <w:proofErr w:type="spellEnd"/>
      <w:r>
        <w:rPr>
          <w:rFonts w:ascii="Times New Roman" w:hAnsi="Times New Roman" w:cs="Times New Roman"/>
          <w:sz w:val="24"/>
          <w:szCs w:val="24"/>
          <w:lang w:val="en-US"/>
        </w:rPr>
        <w:t xml:space="preserve"> on young buds in July and August (</w:t>
      </w:r>
      <w:proofErr w:type="spellStart"/>
      <w:r>
        <w:rPr>
          <w:rFonts w:ascii="Times New Roman" w:hAnsi="Times New Roman" w:cs="Times New Roman"/>
          <w:sz w:val="24"/>
          <w:szCs w:val="24"/>
          <w:lang w:val="en-US"/>
        </w:rPr>
        <w:t>Appelqvist</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The caterpillars feed inside the capsule until they reach the fourth-instar, when then they drop to the ground to be picked up by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ants </w:t>
      </w:r>
      <w:r>
        <w:rPr>
          <w:rFonts w:ascii="Times New Roman" w:hAnsi="Times New Roman" w:cs="Times New Roman"/>
          <w:sz w:val="24"/>
          <w:szCs w:val="24"/>
          <w:lang w:val="en-US"/>
        </w:rPr>
        <w:lastRenderedPageBreak/>
        <w:t>(</w:t>
      </w:r>
      <w:proofErr w:type="spellStart"/>
      <w:r>
        <w:rPr>
          <w:rFonts w:ascii="Times New Roman" w:hAnsi="Times New Roman" w:cs="Times New Roman"/>
          <w:sz w:val="24"/>
          <w:szCs w:val="24"/>
          <w:lang w:val="en-US"/>
        </w:rPr>
        <w:t>Mouquet</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2005). Caterpillars mimic the surface chemistry of the ant brood (Nash et al</w:t>
      </w:r>
      <w:r>
        <w:rPr>
          <w:rFonts w:ascii="Times New Roman" w:hAnsi="Times New Roman" w:cs="Times New Roman"/>
          <w:i/>
          <w:iCs/>
          <w:sz w:val="24"/>
          <w:szCs w:val="24"/>
          <w:lang w:val="en-US"/>
        </w:rPr>
        <w:t>.</w:t>
      </w:r>
      <w:r>
        <w:rPr>
          <w:rFonts w:ascii="Times New Roman" w:hAnsi="Times New Roman" w:cs="Times New Roman"/>
          <w:sz w:val="24"/>
          <w:szCs w:val="24"/>
          <w:lang w:val="en-US"/>
        </w:rPr>
        <w:t>, 2008) and the acoustic signals of queen ants (Sala et al. 2014), and this makes ants carry them to their nest, where they spend the rest of their larval period as parasites (</w:t>
      </w:r>
      <w:proofErr w:type="spellStart"/>
      <w:r>
        <w:rPr>
          <w:rFonts w:ascii="Times New Roman" w:hAnsi="Times New Roman" w:cs="Times New Roman"/>
          <w:sz w:val="24"/>
          <w:szCs w:val="24"/>
          <w:lang w:val="en-US"/>
        </w:rPr>
        <w:t>Mouquet</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2005). Contrary to the majority of </w:t>
      </w:r>
      <w:proofErr w:type="spellStart"/>
      <w:r>
        <w:rPr>
          <w:rFonts w:ascii="Times New Roman" w:hAnsi="Times New Roman" w:cs="Times New Roman"/>
          <w:i/>
          <w:iCs/>
          <w:sz w:val="24"/>
          <w:szCs w:val="24"/>
          <w:lang w:val="en-US"/>
        </w:rPr>
        <w:t>Phengaris</w:t>
      </w:r>
      <w:proofErr w:type="spellEnd"/>
      <w:r>
        <w:rPr>
          <w:rFonts w:ascii="Times New Roman" w:hAnsi="Times New Roman" w:cs="Times New Roman"/>
          <w:sz w:val="24"/>
          <w:szCs w:val="24"/>
          <w:lang w:val="en-US"/>
        </w:rPr>
        <w:t xml:space="preserve"> species, which prey on ant brood,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is a “cuckoo” species (</w:t>
      </w:r>
      <w:proofErr w:type="spellStart"/>
      <w:r>
        <w:rPr>
          <w:rFonts w:ascii="Times New Roman" w:hAnsi="Times New Roman" w:cs="Times New Roman"/>
          <w:sz w:val="24"/>
          <w:szCs w:val="24"/>
          <w:lang w:val="en-US"/>
        </w:rPr>
        <w:t>Als</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2004), and larvae feed primarily on regurgitations from ant workers, trophic eggs (i.e. nutritious, infertile eggs which are fed to the queens and larvae) and prey items brought to the nest by ants. Only ants belonging to the genus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can act as second hosts of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Mouquet</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2005). In our study area, </w:t>
      </w:r>
      <w:r>
        <w:rPr>
          <w:rFonts w:ascii="Times New Roman" w:hAnsi="Times New Roman" w:cs="Times New Roman"/>
          <w:i/>
          <w:iCs/>
          <w:sz w:val="24"/>
          <w:szCs w:val="24"/>
          <w:lang w:val="en-US"/>
        </w:rPr>
        <w:t xml:space="preserve">M. </w:t>
      </w:r>
      <w:proofErr w:type="spellStart"/>
      <w:r>
        <w:rPr>
          <w:rFonts w:ascii="Times New Roman" w:hAnsi="Times New Roman" w:cs="Times New Roman"/>
          <w:i/>
          <w:iCs/>
          <w:sz w:val="24"/>
          <w:szCs w:val="24"/>
          <w:lang w:val="en-US"/>
        </w:rPr>
        <w:t>ruginodis</w:t>
      </w:r>
      <w:proofErr w:type="spellEnd"/>
      <w:r>
        <w:rPr>
          <w:rFonts w:ascii="Times New Roman" w:hAnsi="Times New Roman" w:cs="Times New Roman"/>
          <w:sz w:val="24"/>
          <w:szCs w:val="24"/>
          <w:lang w:val="en-US"/>
        </w:rPr>
        <w:t xml:space="preserve"> is thought to be the most commonly used host ant species (</w:t>
      </w:r>
      <w:proofErr w:type="spellStart"/>
      <w:r>
        <w:rPr>
          <w:rFonts w:ascii="Times New Roman" w:hAnsi="Times New Roman" w:cs="Times New Roman"/>
          <w:sz w:val="24"/>
          <w:szCs w:val="24"/>
          <w:lang w:val="en-US"/>
        </w:rPr>
        <w:t>Appelqvist</w:t>
      </w:r>
      <w:proofErr w:type="spellEnd"/>
      <w:r>
        <w:rPr>
          <w:rFonts w:ascii="Times New Roman" w:hAnsi="Times New Roman" w:cs="Times New Roman"/>
          <w:sz w:val="24"/>
          <w:szCs w:val="24"/>
          <w:lang w:val="en-US"/>
        </w:rPr>
        <w:t xml:space="preserve">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w:t>
      </w:r>
    </w:p>
    <w:p w:rsidR="00D43E10" w:rsidRDefault="00D43E10">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collection</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study was carried out in 20 populations of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located in the county of </w:t>
      </w:r>
      <w:proofErr w:type="spellStart"/>
      <w:r>
        <w:rPr>
          <w:rFonts w:ascii="Times New Roman" w:hAnsi="Times New Roman" w:cs="Times New Roman"/>
          <w:sz w:val="24"/>
          <w:szCs w:val="24"/>
          <w:lang w:val="en-US"/>
        </w:rPr>
        <w:t>Västra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Götaland</w:t>
      </w:r>
      <w:proofErr w:type="spellEnd"/>
      <w:r>
        <w:rPr>
          <w:rFonts w:ascii="Times New Roman" w:hAnsi="Times New Roman" w:cs="Times New Roman"/>
          <w:sz w:val="24"/>
          <w:szCs w:val="24"/>
          <w:lang w:val="en-US"/>
        </w:rPr>
        <w:t xml:space="preserve"> in SW Sweden (see Appendix S1 in Supporting Information for details). The populations are mainly located in moist heathlands.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was present in 11 of the study populations and absent from 9. Predation intensity varied considerably among the populations where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was present (Appendix S1).</w:t>
      </w:r>
    </w:p>
    <w:p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plant reproductive traits, interaction intensity and plant fitness in 100 marked individuals in each of the 20 study populations during 2010 and 2011. The number of shoots per individual ranged from 1 to 44 (mean = 3). For recordings, we selected one shoot of median length in each individual. In these focal shoots, we recorded shoot height (in cm), number of </w:t>
      </w:r>
      <w:proofErr w:type="gramStart"/>
      <w:r>
        <w:rPr>
          <w:rFonts w:ascii="Times New Roman" w:hAnsi="Times New Roman" w:cs="Times New Roman"/>
          <w:sz w:val="24"/>
          <w:szCs w:val="24"/>
          <w:lang w:val="en-US"/>
        </w:rPr>
        <w:t>flowers,</w:t>
      </w:r>
      <w:proofErr w:type="gramEnd"/>
      <w:r>
        <w:rPr>
          <w:rFonts w:ascii="Times New Roman" w:hAnsi="Times New Roman" w:cs="Times New Roman"/>
          <w:sz w:val="24"/>
          <w:szCs w:val="24"/>
          <w:lang w:val="en-US"/>
        </w:rPr>
        <w:t xml:space="preserve"> and developmental stage of each bud and flower. Buds and flowers were assigned to one of six developmental stages: (1) the sepals covering the bud completely, (2) bud becoming visible, (3) bud growing over the sepals, (4) bud turning blue, (5) flower opening, and (6) flower </w:t>
      </w:r>
      <w:r>
        <w:rPr>
          <w:rFonts w:ascii="Times New Roman" w:hAnsi="Times New Roman" w:cs="Times New Roman"/>
          <w:sz w:val="24"/>
          <w:szCs w:val="24"/>
          <w:lang w:val="en-US"/>
        </w:rPr>
        <w:lastRenderedPageBreak/>
        <w:t xml:space="preserve">showing signs of wilting. </w:t>
      </w:r>
      <w:ins w:id="1" w:author="Alicia" w:date="2016-02-18T15:03:00Z">
        <w:r w:rsidR="002E5DA3">
          <w:rPr>
            <w:rFonts w:ascii="Times New Roman" w:hAnsi="Times New Roman" w:cs="Times New Roman"/>
            <w:sz w:val="24"/>
            <w:szCs w:val="24"/>
            <w:lang w:val="en-US"/>
          </w:rPr>
          <w:t>E</w:t>
        </w:r>
        <w:r w:rsidR="002E5DA3">
          <w:rPr>
            <w:rFonts w:ascii="Times New Roman" w:hAnsi="Times New Roman" w:cs="Times New Roman"/>
            <w:sz w:val="24"/>
            <w:szCs w:val="24"/>
            <w:lang w:val="en-US"/>
          </w:rPr>
          <w:t>ach</w:t>
        </w:r>
        <w:r w:rsidR="002E5DA3">
          <w:rPr>
            <w:rFonts w:ascii="Times New Roman" w:hAnsi="Times New Roman" w:cs="Times New Roman"/>
            <w:sz w:val="24"/>
            <w:szCs w:val="24"/>
            <w:lang w:val="en-US"/>
          </w:rPr>
          <w:t xml:space="preserve"> of these stages corresponded to a time interval in the continuous sequence of flower development</w:t>
        </w:r>
      </w:ins>
      <w:ins w:id="2" w:author="Alicia" w:date="2016-02-18T15:04:00Z">
        <w:r w:rsidR="002E5DA3">
          <w:rPr>
            <w:rFonts w:ascii="Times New Roman" w:hAnsi="Times New Roman" w:cs="Times New Roman"/>
            <w:sz w:val="24"/>
            <w:szCs w:val="24"/>
            <w:lang w:val="en-US"/>
          </w:rPr>
          <w:t xml:space="preserve">, and the </w:t>
        </w:r>
      </w:ins>
      <w:ins w:id="3" w:author="Alicia" w:date="2016-02-18T15:03:00Z">
        <w:r w:rsidR="002E5DA3">
          <w:rPr>
            <w:rFonts w:ascii="Times New Roman" w:hAnsi="Times New Roman" w:cs="Times New Roman"/>
            <w:sz w:val="24"/>
            <w:szCs w:val="24"/>
            <w:lang w:val="en-US"/>
          </w:rPr>
          <w:t xml:space="preserve">average duration of stages 2-5 was about one week (A. Valdés, </w:t>
        </w:r>
        <w:r w:rsidR="002E5DA3">
          <w:rPr>
            <w:rFonts w:ascii="Times New Roman" w:hAnsi="Times New Roman" w:cs="Times New Roman"/>
            <w:i/>
            <w:iCs/>
            <w:sz w:val="24"/>
            <w:szCs w:val="24"/>
            <w:lang w:val="en-US"/>
          </w:rPr>
          <w:t>pers. obs.</w:t>
        </w:r>
        <w:r w:rsidR="002E5DA3">
          <w:rPr>
            <w:rFonts w:ascii="Times New Roman" w:hAnsi="Times New Roman" w:cs="Times New Roman"/>
            <w:sz w:val="24"/>
            <w:szCs w:val="24"/>
            <w:lang w:val="en-US"/>
          </w:rPr>
          <w:t>)</w:t>
        </w:r>
      </w:ins>
      <w:ins w:id="4" w:author="Alicia" w:date="2016-02-18T15:04:00Z">
        <w:r w:rsidR="002E5DA3">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All plant traits were measured once per year, at the end of July-beginning of August. Phenology of plant individuals was estimated based on the reproductive development stage of flowers at the day of recording. We calculated two different phenology measures: (1) the mean development stage of all flowers and buds within the focal shoot (a continuous variable ranging from 1 to 6), and (2) the stage of the most advanced bud within the focal shoot (an ordinal variable ranging from 1 to 6). In both cases, higher values indicate a more advanced floral development at the day of recording, i.e. an earlier flowering. </w:t>
      </w:r>
      <w:del w:id="5" w:author="Alicia" w:date="2016-02-18T15:05:00Z">
        <w:r w:rsidDel="002E5DA3">
          <w:rPr>
            <w:rFonts w:ascii="Times New Roman" w:hAnsi="Times New Roman" w:cs="Times New Roman"/>
            <w:sz w:val="24"/>
            <w:szCs w:val="24"/>
            <w:lang w:val="en-US"/>
          </w:rPr>
          <w:delText>The average</w:delText>
        </w:r>
      </w:del>
      <w:ins w:id="6" w:author="Alicia" w:date="2016-02-18T15:05:00Z">
        <w:r w:rsidR="002E5DA3">
          <w:rPr>
            <w:rFonts w:ascii="Times New Roman" w:hAnsi="Times New Roman" w:cs="Times New Roman"/>
            <w:sz w:val="24"/>
            <w:szCs w:val="24"/>
            <w:lang w:val="en-US"/>
          </w:rPr>
          <w:t>According to the observed average</w:t>
        </w:r>
      </w:ins>
      <w:r>
        <w:rPr>
          <w:rFonts w:ascii="Times New Roman" w:hAnsi="Times New Roman" w:cs="Times New Roman"/>
          <w:sz w:val="24"/>
          <w:szCs w:val="24"/>
          <w:lang w:val="en-US"/>
        </w:rPr>
        <w:t xml:space="preserve"> duration of </w:t>
      </w:r>
      <w:ins w:id="7" w:author="Alicia" w:date="2016-02-18T15:05:00Z">
        <w:r w:rsidR="002E5DA3">
          <w:rPr>
            <w:rFonts w:ascii="Times New Roman" w:hAnsi="Times New Roman" w:cs="Times New Roman"/>
            <w:sz w:val="24"/>
            <w:szCs w:val="24"/>
            <w:lang w:val="en-US"/>
          </w:rPr>
          <w:t xml:space="preserve">the </w:t>
        </w:r>
      </w:ins>
      <w:r>
        <w:rPr>
          <w:rFonts w:ascii="Times New Roman" w:hAnsi="Times New Roman" w:cs="Times New Roman"/>
          <w:sz w:val="24"/>
          <w:szCs w:val="24"/>
          <w:lang w:val="en-US"/>
        </w:rPr>
        <w:t>stages</w:t>
      </w:r>
      <w:ins w:id="8" w:author="Alicia" w:date="2016-02-18T15:05:00Z">
        <w:r w:rsidR="002E5DA3">
          <w:rPr>
            <w:rFonts w:ascii="Times New Roman" w:hAnsi="Times New Roman" w:cs="Times New Roman"/>
            <w:sz w:val="24"/>
            <w:szCs w:val="24"/>
            <w:lang w:val="en-US"/>
          </w:rPr>
          <w:t>, a</w:t>
        </w:r>
      </w:ins>
      <w:del w:id="9" w:author="Alicia" w:date="2016-02-18T15:05:00Z">
        <w:r w:rsidDel="002E5DA3">
          <w:rPr>
            <w:rFonts w:ascii="Times New Roman" w:hAnsi="Times New Roman" w:cs="Times New Roman"/>
            <w:sz w:val="24"/>
            <w:szCs w:val="24"/>
            <w:lang w:val="en-US"/>
          </w:rPr>
          <w:delText xml:space="preserve"> 2-5 was about one week (A. Valdés, </w:delText>
        </w:r>
        <w:r w:rsidDel="002E5DA3">
          <w:rPr>
            <w:rFonts w:ascii="Times New Roman" w:hAnsi="Times New Roman" w:cs="Times New Roman"/>
            <w:i/>
            <w:iCs/>
            <w:sz w:val="24"/>
            <w:szCs w:val="24"/>
            <w:lang w:val="en-US"/>
          </w:rPr>
          <w:delText>pers. obs.</w:delText>
        </w:r>
        <w:r w:rsidDel="002E5DA3">
          <w:rPr>
            <w:rFonts w:ascii="Times New Roman" w:hAnsi="Times New Roman" w:cs="Times New Roman"/>
            <w:sz w:val="24"/>
            <w:szCs w:val="24"/>
            <w:lang w:val="en-US"/>
          </w:rPr>
          <w:delText>). A</w:delText>
        </w:r>
      </w:del>
      <w:r>
        <w:rPr>
          <w:rFonts w:ascii="Times New Roman" w:hAnsi="Times New Roman" w:cs="Times New Roman"/>
          <w:sz w:val="24"/>
          <w:szCs w:val="24"/>
          <w:lang w:val="en-US"/>
        </w:rPr>
        <w:t xml:space="preserve"> one-unit increase in these measures </w:t>
      </w:r>
      <w:del w:id="10" w:author="Alicia" w:date="2016-02-18T15:05:00Z">
        <w:r w:rsidDel="002E5DA3">
          <w:rPr>
            <w:rFonts w:ascii="Times New Roman" w:hAnsi="Times New Roman" w:cs="Times New Roman"/>
            <w:sz w:val="24"/>
            <w:szCs w:val="24"/>
            <w:lang w:val="en-US"/>
          </w:rPr>
          <w:delText xml:space="preserve">thus </w:delText>
        </w:r>
      </w:del>
      <w:r>
        <w:rPr>
          <w:rFonts w:ascii="Times New Roman" w:hAnsi="Times New Roman" w:cs="Times New Roman"/>
          <w:sz w:val="24"/>
          <w:szCs w:val="24"/>
          <w:lang w:val="en-US"/>
        </w:rPr>
        <w:t xml:space="preserve">roughly corresponds to one week earlier development. </w:t>
      </w:r>
    </w:p>
    <w:p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Interaction intensity was estimated by the maximum number of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eggs observed on the focal shoot during 2-6 visits to each population. Populations were visited once at the end of July-beginning of August (when data on reproductive traits was collected) and from 1 to 5 times from the end of August until all fruits had matured in mid-October (the number of visits depending on the time needed for fruit maturation). </w:t>
      </w:r>
    </w:p>
    <w:p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Plant fitness was estimated by the maximum observed number of intact (i.e. not damaged by the butterfly) mature fruits on the focal shoot (assessed from counts of fruits on 1 to 5 visits to each population, see above). Although some seeds might remain in attacked fruits, the larvae consume a large proportion of seeds in the capsules (A. Valdés </w:t>
      </w:r>
      <w:r>
        <w:rPr>
          <w:rFonts w:ascii="Times New Roman" w:hAnsi="Times New Roman" w:cs="Times New Roman"/>
          <w:i/>
          <w:iCs/>
          <w:sz w:val="24"/>
          <w:szCs w:val="24"/>
          <w:lang w:val="en-US"/>
        </w:rPr>
        <w:t>pers. obs.</w:t>
      </w:r>
      <w:r>
        <w:rPr>
          <w:rFonts w:ascii="Times New Roman" w:hAnsi="Times New Roman" w:cs="Times New Roman"/>
          <w:sz w:val="24"/>
          <w:szCs w:val="24"/>
          <w:lang w:val="en-US"/>
        </w:rPr>
        <w:t xml:space="preserve">), and the total number of mature seeds in intact and attacked fruits is strongly correlated with the number of intact fruits (r = 0.85, N = 1136 individuals in </w:t>
      </w:r>
      <w:r>
        <w:rPr>
          <w:rFonts w:ascii="Times New Roman" w:hAnsi="Times New Roman" w:cs="Times New Roman"/>
          <w:sz w:val="24"/>
          <w:szCs w:val="24"/>
          <w:lang w:val="en-US"/>
        </w:rPr>
        <w:lastRenderedPageBreak/>
        <w:t xml:space="preserve">2010). In 2010, information on fruit production was collected in all 20 populations but in 2011 we were only able to get information from 16 of the populations. </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Ant abundance was estimated once per study year along transects in each of the 20 study populations. In 2010, 20-m transects were established, and in 2011 we used a 40-m transect in each population. Sugar cubes were placed at one-meter intervals along the transects, and the number of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sp. ants at each of the sugar cubes was counted 30 minutes after presenting them to ants. Assessments were only carried out under dry (no precipitation) and warm conditions. To further reduce variation due to varying weather conditions during ant counts, we used the highest yearly value of the average number of ants per sugar cube in each population as a measure of ant abundance. </w:t>
      </w:r>
    </w:p>
    <w:p w:rsidR="00D43E10" w:rsidRDefault="00D43E10">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Statistical analyses</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To assess phenotypic selection on flowering phenology, we performed selection gradient analyses in each of the two years by regressing relative fitness on standardized estimates of phenology, flower number and shoot height (</w:t>
      </w:r>
      <w:proofErr w:type="spellStart"/>
      <w:r>
        <w:rPr>
          <w:rFonts w:ascii="Times New Roman" w:hAnsi="Times New Roman" w:cs="Times New Roman"/>
          <w:sz w:val="24"/>
          <w:szCs w:val="24"/>
          <w:lang w:val="en-US"/>
        </w:rPr>
        <w:t>Lande</w:t>
      </w:r>
      <w:proofErr w:type="spellEnd"/>
      <w:r>
        <w:rPr>
          <w:rFonts w:ascii="Times New Roman" w:hAnsi="Times New Roman" w:cs="Times New Roman"/>
          <w:sz w:val="24"/>
          <w:szCs w:val="24"/>
          <w:lang w:val="en-US"/>
        </w:rPr>
        <w:t xml:space="preserve"> &amp; Arnold, 1983). Fitness, in terms of the number of intact fruits, was relativized within populations by dividing individual values by population mean values. Traits were standardized by subtracting the population mean and dividing by the population standard deviation. To test for differences in phenotypic selection gradients among populations, we included the interaction between standardized reproductive traits and population in the models. The main effect of population was not included as fitness was relativized within populations prior to analysis. We fitted a linear model with Type II sums of squares. In addition to tests of directional (linear) selection, we also tested for non-linear (quadratic and correlational) selection. Quadratic selection is defined as the covariance between </w:t>
      </w:r>
      <w:r>
        <w:rPr>
          <w:rFonts w:ascii="Times New Roman" w:hAnsi="Times New Roman" w:cs="Times New Roman"/>
          <w:sz w:val="24"/>
          <w:szCs w:val="24"/>
          <w:lang w:val="en-US"/>
        </w:rPr>
        <w:lastRenderedPageBreak/>
        <w:t>relative fitness and the squared deviations of trait values from the mean, while correlational selection is the covariance between relative fitness and the product of trait deviations (</w:t>
      </w:r>
      <w:proofErr w:type="spellStart"/>
      <w:r>
        <w:rPr>
          <w:rFonts w:ascii="Times New Roman" w:hAnsi="Times New Roman" w:cs="Times New Roman"/>
          <w:sz w:val="24"/>
          <w:szCs w:val="24"/>
          <w:lang w:val="en-US"/>
        </w:rPr>
        <w:t>Lande</w:t>
      </w:r>
      <w:proofErr w:type="spellEnd"/>
      <w:r>
        <w:rPr>
          <w:rFonts w:ascii="Times New Roman" w:hAnsi="Times New Roman" w:cs="Times New Roman"/>
          <w:sz w:val="24"/>
          <w:szCs w:val="24"/>
          <w:lang w:val="en-US"/>
        </w:rPr>
        <w:t xml:space="preserve"> &amp; Arnold, 1983; Arnold, 1986). Non-linear selection was assessed by examining the effects of quadratic and interaction terms in a model including also the linear terms. Results for models using mean and most advanced flower developmental stages within shoots as estimates of phenology were very similar in all cases. Below, we present only results for the stage of the most advanced bud (results for selection gradient analyses using the mean flower developmental stage are shown in Appendix S2 in Supporting Information). </w:t>
      </w:r>
    </w:p>
    <w:p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test if linear selection on reproductive traits differed among populations with vs. without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and to avoid basing contrasts on estimated selection coefficients, we created a variable “Predation”, coded as 0 in populations without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and as 1 in populations with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and constructed a linear hierarchical mixed model (Type II sums of squares) for each year. Predictors included standardized reproductive traits and their interactions with population as random effects, and predation as a fixed effect. Effects of trait × population and trait × predation interactions were only included in these models if the trait × population interaction was significant. We did not include an individual intercept by population</w:t>
      </w:r>
      <w:r>
        <w:rPr>
          <w:lang w:val="en-US"/>
        </w:rPr>
        <w:t xml:space="preserve"> </w:t>
      </w:r>
      <w:r>
        <w:rPr>
          <w:rFonts w:ascii="Times New Roman" w:hAnsi="Times New Roman" w:cs="Times New Roman"/>
          <w:sz w:val="24"/>
          <w:szCs w:val="24"/>
          <w:lang w:val="en-US"/>
        </w:rPr>
        <w:t xml:space="preserve">because fitness was relativized within populations prior to analysis.  </w:t>
      </w:r>
    </w:p>
    <w:p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populations where the butterfly was present, we investigated predator preferences, by regressing the probability (0 or 1) and intensity (number of eggs in all individuals) of attack by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on reproductive traits, population and their interactions in each of the two years. We excluded population D (Appendix S1) in 2010 from these analyses because only one plant individual was attacked. </w:t>
      </w:r>
    </w:p>
    <w:p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also used path analyses to examine the relative importance of direct and indirect effects of reproductive traits on fitness (Grace, 2006), indirect effects being mediated by either the probability or the intensity of predator attack (i.e., two different saturated models were </w:t>
      </w:r>
      <w:proofErr w:type="gramStart"/>
      <w:r>
        <w:rPr>
          <w:rFonts w:ascii="Times New Roman" w:hAnsi="Times New Roman" w:cs="Times New Roman"/>
          <w:sz w:val="24"/>
          <w:szCs w:val="24"/>
          <w:lang w:val="en-US"/>
        </w:rPr>
        <w:t>considered,</w:t>
      </w:r>
      <w:proofErr w:type="gramEnd"/>
      <w:r>
        <w:rPr>
          <w:rFonts w:ascii="Times New Roman" w:hAnsi="Times New Roman" w:cs="Times New Roman"/>
          <w:sz w:val="24"/>
          <w:szCs w:val="24"/>
          <w:lang w:val="en-US"/>
        </w:rPr>
        <w:t xml:space="preserve"> see Appendix S3 in Supporting Information for details). To test for differences among populations, we used multigroup analysis (Grace, 2006). Because populations differed significantly, we fitted separate models for each population and year. We excluded population D in 2010 also from these analyses. </w:t>
      </w:r>
    </w:p>
    <w:p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we examined if the abundance of the host ant of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was associated with an increased probability of predator presence or </w:t>
      </w:r>
      <w:proofErr w:type="gramStart"/>
      <w:r>
        <w:rPr>
          <w:rFonts w:ascii="Times New Roman" w:hAnsi="Times New Roman" w:cs="Times New Roman"/>
          <w:sz w:val="24"/>
          <w:szCs w:val="24"/>
          <w:lang w:val="en-US"/>
        </w:rPr>
        <w:t>an increased</w:t>
      </w:r>
      <w:proofErr w:type="gramEnd"/>
      <w:r>
        <w:rPr>
          <w:rFonts w:ascii="Times New Roman" w:hAnsi="Times New Roman" w:cs="Times New Roman"/>
          <w:sz w:val="24"/>
          <w:szCs w:val="24"/>
          <w:lang w:val="en-US"/>
        </w:rPr>
        <w:t xml:space="preserve"> interaction intensity. First, we performed a logistic regression of butterfly presence on log-transformed ant abundance, using the 20 study populations. Second, we </w:t>
      </w:r>
      <w:proofErr w:type="gramStart"/>
      <w:r>
        <w:rPr>
          <w:rFonts w:ascii="Times New Roman" w:hAnsi="Times New Roman" w:cs="Times New Roman"/>
          <w:sz w:val="24"/>
          <w:szCs w:val="24"/>
          <w:lang w:val="en-US"/>
        </w:rPr>
        <w:t>regressed</w:t>
      </w:r>
      <w:proofErr w:type="gramEnd"/>
      <w:r>
        <w:rPr>
          <w:rFonts w:ascii="Times New Roman" w:hAnsi="Times New Roman" w:cs="Times New Roman"/>
          <w:sz w:val="24"/>
          <w:szCs w:val="24"/>
          <w:lang w:val="en-US"/>
        </w:rPr>
        <w:t xml:space="preserve"> the mean number of eggs per plant and the proportion of plants with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eggs in each of the two years on log-transformed ant-abundance, using the 11 populations where the butterfly was present.</w:t>
      </w:r>
    </w:p>
    <w:p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Path analyses were carried out in Amos 16.0 (</w:t>
      </w:r>
      <w:proofErr w:type="spellStart"/>
      <w:r>
        <w:rPr>
          <w:rFonts w:ascii="Times New Roman" w:hAnsi="Times New Roman" w:cs="Times New Roman"/>
          <w:sz w:val="24"/>
          <w:szCs w:val="24"/>
          <w:lang w:val="en-US"/>
        </w:rPr>
        <w:t>Arbukle</w:t>
      </w:r>
      <w:proofErr w:type="spellEnd"/>
      <w:r>
        <w:rPr>
          <w:rFonts w:ascii="Times New Roman" w:hAnsi="Times New Roman" w:cs="Times New Roman"/>
          <w:sz w:val="24"/>
          <w:szCs w:val="24"/>
          <w:lang w:val="en-US"/>
        </w:rPr>
        <w:t xml:space="preserve">, 2007). All other analyses were conducted in R 3.1.2 (R Development Core Team, 2014). </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RESULTS</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Directional phenotypic selection on flowering phenology varied among populations, and was statistically significant in 5 populations in 2010, and in 3 populations in 2011 (Table 1A, Appendix S4 in Supporting Information). Among-population variation in selection on flowering phenology was strongly associated with the incidence of the predator in plant populations (Table 2, Appendix S4). In populations where the predator was absent, there was selection for earlier flowering (mean ± 95% CI of selection gradients, 2010: 0.22 ± 0.15, 2011: 0.30 ± 0.17), while in populations where the </w:t>
      </w:r>
      <w:r>
        <w:rPr>
          <w:rFonts w:ascii="Times New Roman" w:hAnsi="Times New Roman" w:cs="Times New Roman"/>
          <w:sz w:val="24"/>
          <w:szCs w:val="24"/>
          <w:lang w:val="en-US"/>
        </w:rPr>
        <w:lastRenderedPageBreak/>
        <w:t xml:space="preserve">predator was present there was selection for later flowering (mean ± 95% CI of selection gradients, 2010: - 0.19 ± 0.15, 2011: - 0.10 ± 0.11, Fig. 1). The intensity of selection varied also among populations with the butterfly (Appendix S4). Differences in selection gradients for phenology among populations with the seed predator were not significantly related to predation intensity, in terms of the mean number of eggs per individual (2010: b = -0.01, p = 0.808; 2011: b = -0.03, p = 0.080). </w:t>
      </w:r>
    </w:p>
    <w:p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found evidence of directional selection also on flower number and shoot height in both study years, and again selection varied among populations (except for selection on shoot height in 2010, Table 1A). We found evidence of non-linear selection, in terms of quadratic effects of flower number and correlational effects of flower number × phenology, and these effects varied among populations (Table 1B).</w:t>
      </w:r>
    </w:p>
    <w:p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both study years, early development of floral structures increased the probability of being attacked by the predator within all populations where the predator was present (Table 3). The probability of being attacked was higher in plants with higher number of flowers in 2011, while the effect of flower number differed among populations in 2010. Shoot height did not influence probability of attack in 2010, and in 2011 the effect differed among populations. Also the number of eggs per plant was correlated with phenology and flower number within populations, but relationships varied among populations in both study years (Table 3, Appendix S5 in Supporting Information). Multigroup path-analyses revealed significant among-population differences in trait-fitness relationships (Appendix S6 in Supporting Information). Nevertheless, models fitted for each population and year consistently identified effects of phenology on fitness mediated by seed predator preference for early-flowering plants, effects being significant or marginally significant in 40% of the cases (considering models with probability and intensity of predator attack for two years; Appendices S7-9 </w:t>
      </w:r>
      <w:r>
        <w:rPr>
          <w:rFonts w:ascii="Times New Roman" w:hAnsi="Times New Roman" w:cs="Times New Roman"/>
          <w:sz w:val="24"/>
          <w:szCs w:val="24"/>
          <w:lang w:val="en-US"/>
        </w:rPr>
        <w:lastRenderedPageBreak/>
        <w:t>in Supporting Information). Direct effects of traits on fitness were less consistent, effects being significant or marginally significant in 14% of the cases.</w:t>
      </w:r>
    </w:p>
    <w:p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probability of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presence increased significantly with increasing abundance of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ants in the population (Fig. 2). Although there were populations with high ant abundance where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was absent, ant abundance was rarely low in populations where it was present. In populations where the butterfly was present, neither the proportion of plants with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eggs (2010: b = -3.74, p = 0.571; 2011: b = -5.31, p = 0.246) nor the mean number of eggs per plant (2010: b = -0.30, p = 0.552; 2011: b = -0.61, p = 0.575) were significantly related to ant abundance.</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DISCUSSION</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butterfly pre-dispersal seed predator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shifts the direction of phenotypic selection on flowering phenology in its host plant</w:t>
      </w:r>
      <w:r>
        <w:rPr>
          <w:rFonts w:ascii="Times New Roman" w:hAnsi="Times New Roman" w:cs="Times New Roman"/>
          <w:i/>
          <w:iCs/>
          <w:sz w:val="24"/>
          <w:szCs w:val="24"/>
          <w:lang w:val="en-US"/>
        </w:rPr>
        <w:t xml:space="preserve"> 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In the absence of the seed predator, phenotypic selection favored earlier flowering. Because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preferentially attacked earlier-flowering individuals within populations, selection favored later flowering in populations where the predator was present. Moreover, the incidence of the predator in host plant populations was higher in populations with a high abundance of host ants, suggesting that community context in terms of the second host of the seed predator influences selection on flowering phenology in the host plant. </w:t>
      </w:r>
    </w:p>
    <w:p w:rsidR="00D43E10"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populations where the seed predator was absent, phenotypic selection favored early flowering in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In late-flowering plant species like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earlier flowering might be beneficial at northern latitudes, where the growing season is short, because it increases the time and resources available for seed maturation. It is also possible that the availability of pollinators is higher or that the </w:t>
      </w:r>
      <w:r>
        <w:rPr>
          <w:rFonts w:ascii="Times New Roman" w:hAnsi="Times New Roman" w:cs="Times New Roman"/>
          <w:sz w:val="24"/>
          <w:szCs w:val="24"/>
          <w:lang w:val="en-US"/>
        </w:rPr>
        <w:lastRenderedPageBreak/>
        <w:t xml:space="preserve">competition with other plants is less intense earlier during the season. The pattern of early-flowering plants having higher fitness in the absence of seed predators found in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is consistent with the general trend suggested by </w:t>
      </w:r>
      <w:proofErr w:type="spellStart"/>
      <w:r>
        <w:rPr>
          <w:rFonts w:ascii="Times New Roman" w:hAnsi="Times New Roman" w:cs="Times New Roman"/>
          <w:sz w:val="24"/>
          <w:szCs w:val="24"/>
          <w:lang w:val="en-US"/>
        </w:rPr>
        <w:t>Munguía</w:t>
      </w:r>
      <w:proofErr w:type="spellEnd"/>
      <w:r>
        <w:rPr>
          <w:rFonts w:ascii="Times New Roman" w:hAnsi="Times New Roman" w:cs="Times New Roman"/>
          <w:sz w:val="24"/>
          <w:szCs w:val="24"/>
          <w:lang w:val="en-US"/>
        </w:rPr>
        <w:t>-Rosas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(2011b). It is important, however, to bear in mind that higher fitness in earlier-flowering plants could result from early flowering directly increasing fitness, or from other plant traits correlated with early flowering having a positive effect on fitness. Positive correlations between early flowering and high fitness may also be the result of environmental covariance, i.e., both early flowering and fitness are correlated with favorable microsite conditions and high resource availability (</w:t>
      </w:r>
      <w:proofErr w:type="spellStart"/>
      <w:r>
        <w:rPr>
          <w:rFonts w:ascii="Times New Roman" w:hAnsi="Times New Roman" w:cs="Times New Roman"/>
          <w:sz w:val="24"/>
          <w:szCs w:val="24"/>
          <w:lang w:val="en-US"/>
        </w:rPr>
        <w:t>Rausher</w:t>
      </w:r>
      <w:proofErr w:type="spellEnd"/>
      <w:r>
        <w:rPr>
          <w:rFonts w:ascii="Times New Roman" w:hAnsi="Times New Roman" w:cs="Times New Roman"/>
          <w:sz w:val="24"/>
          <w:szCs w:val="24"/>
          <w:lang w:val="en-US"/>
        </w:rPr>
        <w:t xml:space="preserve">, 1992; </w:t>
      </w:r>
      <w:proofErr w:type="spellStart"/>
      <w:r>
        <w:rPr>
          <w:rFonts w:ascii="Times New Roman" w:hAnsi="Times New Roman" w:cs="Times New Roman"/>
          <w:sz w:val="24"/>
          <w:szCs w:val="24"/>
          <w:lang w:val="en-US"/>
        </w:rPr>
        <w:t>Ehrlén</w:t>
      </w:r>
      <w:proofErr w:type="spellEnd"/>
      <w:r>
        <w:rPr>
          <w:rFonts w:ascii="Times New Roman" w:hAnsi="Times New Roman" w:cs="Times New Roman"/>
          <w:sz w:val="24"/>
          <w:szCs w:val="24"/>
          <w:lang w:val="en-US"/>
        </w:rPr>
        <w:t xml:space="preserve">, 2015). In our study, we tried to alleviate problems by incorporating traits that we considered likely to be correlated with flowering phenology, as well as traits likely to be correlated with plant resource state, as covariates in our models. </w:t>
      </w:r>
    </w:p>
    <w:p w:rsidR="00D43E10" w:rsidRPr="002E5DA3" w:rsidRDefault="00D43E10">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Irrespective of the selective agents responsible for the observed selection for earlier flowering in the absence of antagonists, our results clearly show that this selection is reversed to selection for later flowering when antagonists are present. In our study system, the direction of selection on phenology differed markedly between </w:t>
      </w:r>
      <w:proofErr w:type="spellStart"/>
      <w:r>
        <w:rPr>
          <w:rFonts w:ascii="Times New Roman" w:hAnsi="Times New Roman" w:cs="Times New Roman"/>
          <w:i/>
          <w:iCs/>
          <w:sz w:val="24"/>
          <w:szCs w:val="24"/>
          <w:lang w:val="en-US"/>
        </w:rPr>
        <w:t>Gentiana</w:t>
      </w:r>
      <w:proofErr w:type="spellEnd"/>
      <w:r>
        <w:rPr>
          <w:rFonts w:ascii="Times New Roman" w:hAnsi="Times New Roman" w:cs="Times New Roman"/>
          <w:sz w:val="24"/>
          <w:szCs w:val="24"/>
          <w:lang w:val="en-US"/>
        </w:rPr>
        <w:t xml:space="preserve"> populations with vs. without the butterfly pre-dispersal seed predator. This happened because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consistently preferred early-flowering plants for oviposition within populations, thus increasing the relative fitness of late-flowering plants. This means that the predator mediates shifts in selection from favoring early to favoring late flowering. The relationship between selection on flowering time and butterfly presence in this study was based on observational data, meaning that we did not prove causation in a strict sense. However, the facts that we know from direct observations that butterfly attack reduces fitness by larval feeding on seeds, and that butterflies preferentially attack early-flowering individuals, strongly suggest that the observed relationship is </w:t>
      </w:r>
      <w:r>
        <w:rPr>
          <w:rFonts w:ascii="Times New Roman" w:hAnsi="Times New Roman" w:cs="Times New Roman"/>
          <w:sz w:val="24"/>
          <w:szCs w:val="24"/>
          <w:lang w:val="en-US"/>
        </w:rPr>
        <w:lastRenderedPageBreak/>
        <w:t xml:space="preserve">indeed a </w:t>
      </w:r>
      <w:del w:id="11" w:author="Alicia" w:date="2016-02-18T15:34:00Z">
        <w:r w:rsidDel="003A39FB">
          <w:rPr>
            <w:rFonts w:ascii="Times New Roman" w:hAnsi="Times New Roman" w:cs="Times New Roman"/>
            <w:sz w:val="24"/>
            <w:szCs w:val="24"/>
            <w:lang w:val="en-US"/>
          </w:rPr>
          <w:delText xml:space="preserve">casual </w:delText>
        </w:r>
      </w:del>
      <w:ins w:id="12" w:author="Alicia" w:date="2016-02-18T15:34:00Z">
        <w:r w:rsidR="003A39FB">
          <w:rPr>
            <w:rFonts w:ascii="Times New Roman" w:hAnsi="Times New Roman" w:cs="Times New Roman"/>
            <w:sz w:val="24"/>
            <w:szCs w:val="24"/>
            <w:lang w:val="en-US"/>
          </w:rPr>
          <w:t>causal</w:t>
        </w:r>
        <w:r w:rsidR="003A39FB">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one. Previous studies with this system have examined butterfly preferences and shown that females of </w:t>
      </w:r>
      <w:proofErr w:type="spellStart"/>
      <w:r>
        <w:rPr>
          <w:rFonts w:ascii="Times New Roman" w:hAnsi="Times New Roman" w:cs="Times New Roman"/>
          <w:i/>
          <w:iCs/>
          <w:sz w:val="24"/>
          <w:szCs w:val="24"/>
          <w:lang w:val="en-US"/>
        </w:rPr>
        <w:t>Phengaris</w:t>
      </w:r>
      <w:proofErr w:type="spellEnd"/>
      <w:r>
        <w:rPr>
          <w:rFonts w:ascii="Times New Roman" w:hAnsi="Times New Roman" w:cs="Times New Roman"/>
          <w:sz w:val="24"/>
          <w:szCs w:val="24"/>
          <w:lang w:val="en-US"/>
        </w:rPr>
        <w:t xml:space="preserve"> sp. prefer to oviposit on buds that are not fully developed (corresponding to stages 1-3 in our classification), thereby increasing time available for brood feeding and development (Thomas &amp; </w:t>
      </w:r>
      <w:proofErr w:type="spellStart"/>
      <w:r>
        <w:rPr>
          <w:rFonts w:ascii="Times New Roman" w:hAnsi="Times New Roman" w:cs="Times New Roman"/>
          <w:sz w:val="24"/>
          <w:szCs w:val="24"/>
          <w:lang w:val="en-US"/>
        </w:rPr>
        <w:t>Elmes</w:t>
      </w:r>
      <w:proofErr w:type="spellEnd"/>
      <w:r>
        <w:rPr>
          <w:rFonts w:ascii="Times New Roman" w:hAnsi="Times New Roman" w:cs="Times New Roman"/>
          <w:sz w:val="24"/>
          <w:szCs w:val="24"/>
          <w:lang w:val="en-US"/>
        </w:rPr>
        <w:t>, 2001; Patricelli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2011). Our study instead focused on the response of the predator to the timing of bud development of individuals, and showed that given the butterfly preference for a given developmental stage, plants starting bud development early in the season are more prone to be attacked by the butterfly than plants flowering late. This is most likely because the presence of suitable floral developmental stages overlaps more with the oviposition period of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in early-flowering plants than in late-flowering. Our findings with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agree with studies in other systems demonstrating predator-mediated selection for late flowering (</w:t>
      </w:r>
      <w:proofErr w:type="spellStart"/>
      <w:r>
        <w:rPr>
          <w:rFonts w:ascii="Times New Roman" w:hAnsi="Times New Roman" w:cs="Times New Roman"/>
          <w:sz w:val="24"/>
          <w:szCs w:val="24"/>
          <w:lang w:val="en-US"/>
        </w:rPr>
        <w:t>Pilson</w:t>
      </w:r>
      <w:proofErr w:type="spellEnd"/>
      <w:r>
        <w:rPr>
          <w:rFonts w:ascii="Times New Roman" w:hAnsi="Times New Roman" w:cs="Times New Roman"/>
          <w:sz w:val="24"/>
          <w:szCs w:val="24"/>
          <w:lang w:val="en-US"/>
        </w:rPr>
        <w:t>, 2000; Kolb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w:t>
      </w:r>
      <w:proofErr w:type="spellStart"/>
      <w:r>
        <w:rPr>
          <w:rFonts w:ascii="Times New Roman" w:hAnsi="Times New Roman" w:cs="Times New Roman"/>
          <w:sz w:val="24"/>
          <w:szCs w:val="24"/>
          <w:lang w:val="en-US"/>
        </w:rPr>
        <w:t>Parachnowitsch</w:t>
      </w:r>
      <w:proofErr w:type="spellEnd"/>
      <w:r>
        <w:rPr>
          <w:rFonts w:ascii="Times New Roman" w:hAnsi="Times New Roman" w:cs="Times New Roman"/>
          <w:sz w:val="24"/>
          <w:szCs w:val="24"/>
          <w:lang w:val="en-US"/>
        </w:rPr>
        <w:t xml:space="preserve"> &amp; Caruso, 2008). However, selection for early flowering mediated by pre-dispersal seed predators has also been reported (Kolb et al</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2007). Although most plant populations where the seed predator was present experienced selection for later flowering in our study, the intensity of this selection varied. The fact that these differences in intensity of selection were not related to predation intensity within populations suggests that also other, unidentified, selective agents </w:t>
      </w:r>
      <w:ins w:id="13" w:author="Alicia" w:date="2016-02-18T15:15:00Z">
        <w:r w:rsidR="00E8677F">
          <w:rPr>
            <w:rFonts w:ascii="Times New Roman" w:hAnsi="Times New Roman" w:cs="Times New Roman"/>
            <w:sz w:val="24"/>
            <w:szCs w:val="24"/>
            <w:lang w:val="en-US"/>
          </w:rPr>
          <w:t xml:space="preserve">(e.g. abiotic factors) </w:t>
        </w:r>
      </w:ins>
      <w:r>
        <w:rPr>
          <w:rFonts w:ascii="Times New Roman" w:hAnsi="Times New Roman" w:cs="Times New Roman"/>
          <w:sz w:val="24"/>
          <w:szCs w:val="24"/>
          <w:lang w:val="en-US"/>
        </w:rPr>
        <w:t xml:space="preserve">contributed to net selection on flowering phenology. In conclusion, our results with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demonstrate that the presence of antagonists in plant populations can shift the direction of selection, and that the distribution of antagonists among plant populations is strongly related to the observed patterns of among-population variation in the direction of selection.</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Butterflies did not only prefer early-flowering individuals but also </w:t>
      </w:r>
      <w:proofErr w:type="spellStart"/>
      <w:r>
        <w:rPr>
          <w:rFonts w:ascii="Times New Roman" w:hAnsi="Times New Roman" w:cs="Times New Roman"/>
          <w:sz w:val="24"/>
          <w:szCs w:val="24"/>
          <w:lang w:val="en-US"/>
        </w:rPr>
        <w:t>oviposited</w:t>
      </w:r>
      <w:proofErr w:type="spellEnd"/>
      <w:r>
        <w:rPr>
          <w:rFonts w:ascii="Times New Roman" w:hAnsi="Times New Roman" w:cs="Times New Roman"/>
          <w:sz w:val="24"/>
          <w:szCs w:val="24"/>
          <w:lang w:val="en-US"/>
        </w:rPr>
        <w:t xml:space="preserve"> more often on taller shoots, which are more conspicuous and represent a visually </w:t>
      </w:r>
      <w:r>
        <w:rPr>
          <w:rFonts w:ascii="Times New Roman" w:hAnsi="Times New Roman" w:cs="Times New Roman"/>
          <w:sz w:val="24"/>
          <w:szCs w:val="24"/>
          <w:lang w:val="en-US"/>
        </w:rPr>
        <w:lastRenderedPageBreak/>
        <w:t>attractive target (</w:t>
      </w:r>
      <w:proofErr w:type="spellStart"/>
      <w:r>
        <w:rPr>
          <w:rFonts w:ascii="Times New Roman" w:hAnsi="Times New Roman" w:cs="Times New Roman"/>
          <w:sz w:val="24"/>
          <w:szCs w:val="24"/>
          <w:lang w:val="en-US"/>
        </w:rPr>
        <w:t>Nowicki</w:t>
      </w:r>
      <w:proofErr w:type="spellEnd"/>
      <w:r>
        <w:rPr>
          <w:rFonts w:ascii="Times New Roman" w:hAnsi="Times New Roman" w:cs="Times New Roman"/>
          <w:sz w:val="24"/>
          <w:szCs w:val="24"/>
          <w:lang w:val="en-US"/>
        </w:rPr>
        <w:t xml:space="preserve"> et al. 2005). Taller shoots possibly also constitute safer oviposition sites for the female butterflies, allowing them to escape from predators dwelling in the vegetation, such as lizards or spiders (Van </w:t>
      </w:r>
      <w:proofErr w:type="spellStart"/>
      <w:r>
        <w:rPr>
          <w:rFonts w:ascii="Times New Roman" w:hAnsi="Times New Roman" w:cs="Times New Roman"/>
          <w:sz w:val="24"/>
          <w:szCs w:val="24"/>
          <w:lang w:val="en-US"/>
        </w:rPr>
        <w:t>Dyck</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Regniers</w:t>
      </w:r>
      <w:proofErr w:type="spellEnd"/>
      <w:r>
        <w:rPr>
          <w:rFonts w:ascii="Times New Roman" w:hAnsi="Times New Roman" w:cs="Times New Roman"/>
          <w:sz w:val="24"/>
          <w:szCs w:val="24"/>
          <w:lang w:val="en-US"/>
        </w:rPr>
        <w:t xml:space="preserve">, 2010). Moreover, eggs laid on taller shoots might experience higher temperatures and a more suitable microclimate for larval growth (Alonso, 1997). Still, the preference for taller shoots was only observed in some populations and years, suggesting that the positive effect of higher shoots depends on environmental context, e.g. in terms of the height of the surrounding vegetation. </w:t>
      </w:r>
    </w:p>
    <w:p w:rsidR="00D43E10" w:rsidRDefault="00D43E10" w:rsidP="00AB2324">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Given that our results link among-population differences in the direction of selection on flowering phenology to the incidence of the butterfly seed predator, the next step in understanding how environmental variation influences selection is to identify the factors influencing butterfly distribution and abundance. In our study system,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was more probable to be present in host plant populations with a high abundance of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ants. </w:t>
      </w:r>
      <w:del w:id="14" w:author="Alicia" w:date="2016-02-18T15:26:00Z">
        <w:r w:rsidDel="00AB2324">
          <w:rPr>
            <w:rFonts w:ascii="Times New Roman" w:hAnsi="Times New Roman" w:cs="Times New Roman"/>
            <w:sz w:val="24"/>
            <w:szCs w:val="24"/>
            <w:lang w:val="en-US"/>
          </w:rPr>
          <w:delText xml:space="preserve">This </w:delText>
        </w:r>
      </w:del>
      <w:ins w:id="15" w:author="Alicia" w:date="2016-02-18T15:26:00Z">
        <w:r w:rsidR="00AB2324">
          <w:rPr>
            <w:rFonts w:ascii="Times New Roman" w:hAnsi="Times New Roman" w:cs="Times New Roman"/>
            <w:sz w:val="24"/>
            <w:szCs w:val="24"/>
            <w:lang w:val="en-US"/>
          </w:rPr>
          <w:t>Although this could be due to both species benefiting from the same favorable environmental conditions</w:t>
        </w:r>
      </w:ins>
      <w:ins w:id="16" w:author="Alicia" w:date="2016-02-18T15:27:00Z">
        <w:r w:rsidR="00AB2324">
          <w:rPr>
            <w:rFonts w:ascii="Times New Roman" w:hAnsi="Times New Roman" w:cs="Times New Roman"/>
            <w:sz w:val="24"/>
            <w:szCs w:val="24"/>
            <w:lang w:val="en-US"/>
          </w:rPr>
          <w:t xml:space="preserve">, </w:t>
        </w:r>
      </w:ins>
      <w:ins w:id="17" w:author="Alicia" w:date="2016-02-18T15:28:00Z">
        <w:r w:rsidR="00AB2324">
          <w:rPr>
            <w:rFonts w:ascii="Times New Roman" w:hAnsi="Times New Roman" w:cs="Times New Roman"/>
            <w:sz w:val="24"/>
            <w:szCs w:val="24"/>
            <w:lang w:val="en-US"/>
          </w:rPr>
          <w:t>our</w:t>
        </w:r>
      </w:ins>
      <w:ins w:id="18" w:author="Alicia" w:date="2016-02-18T15:26:00Z">
        <w:r w:rsidR="00AB2324">
          <w:rPr>
            <w:rFonts w:ascii="Times New Roman" w:hAnsi="Times New Roman" w:cs="Times New Roman"/>
            <w:sz w:val="24"/>
            <w:szCs w:val="24"/>
            <w:lang w:val="en-US"/>
          </w:rPr>
          <w:t xml:space="preserve"> </w:t>
        </w:r>
      </w:ins>
      <w:r>
        <w:rPr>
          <w:rFonts w:ascii="Times New Roman" w:hAnsi="Times New Roman" w:cs="Times New Roman"/>
          <w:sz w:val="24"/>
          <w:szCs w:val="24"/>
          <w:lang w:val="en-US"/>
        </w:rPr>
        <w:t>finding agrees with what is known about the biology of the butterfly, which is unable to complete its life cycle without ants. In order to be able to reach their final size, pupate, and eclose as adults, caterpillars need to be fed in the ant nest (</w:t>
      </w:r>
      <w:proofErr w:type="spellStart"/>
      <w:r>
        <w:rPr>
          <w:rFonts w:ascii="Times New Roman" w:hAnsi="Times New Roman" w:cs="Times New Roman"/>
          <w:sz w:val="24"/>
          <w:szCs w:val="24"/>
          <w:lang w:val="en-US"/>
        </w:rPr>
        <w:t>Mouquet</w:t>
      </w:r>
      <w:proofErr w:type="spellEnd"/>
      <w:r>
        <w:rPr>
          <w:rFonts w:ascii="Times New Roman" w:hAnsi="Times New Roman" w:cs="Times New Roman"/>
          <w:sz w:val="24"/>
          <w:szCs w:val="24"/>
          <w:lang w:val="en-US"/>
        </w:rPr>
        <w:t xml:space="preserve"> et al. 2005). Although we did not demonstrate a causal relationship between ant abundance and butterfly presence, our correlative results together with the dependence of the butterfly on ant presence suggest that the observed among-population variation in selection on plant flowering phenology mediated by the butterfly seed predator is influenced by the </w:t>
      </w:r>
      <w:del w:id="19" w:author="Alicia" w:date="2016-02-18T15:18:00Z">
        <w:r w:rsidDel="00E8677F">
          <w:rPr>
            <w:rFonts w:ascii="Times New Roman" w:hAnsi="Times New Roman" w:cs="Times New Roman"/>
            <w:sz w:val="24"/>
            <w:szCs w:val="24"/>
            <w:lang w:val="en-US"/>
          </w:rPr>
          <w:delText xml:space="preserve">factors influencing the </w:delText>
        </w:r>
      </w:del>
      <w:r>
        <w:rPr>
          <w:rFonts w:ascii="Times New Roman" w:hAnsi="Times New Roman" w:cs="Times New Roman"/>
          <w:sz w:val="24"/>
          <w:szCs w:val="24"/>
          <w:lang w:val="en-US"/>
        </w:rPr>
        <w:t xml:space="preserve">abundance of its second host. </w:t>
      </w:r>
      <w:ins w:id="20" w:author="Alicia" w:date="2016-02-18T15:20:00Z">
        <w:r w:rsidR="00E8677F">
          <w:rPr>
            <w:rFonts w:ascii="Times New Roman" w:hAnsi="Times New Roman" w:cs="Times New Roman"/>
            <w:sz w:val="24"/>
            <w:szCs w:val="24"/>
            <w:lang w:val="en-US"/>
          </w:rPr>
          <w:t>In this sense</w:t>
        </w:r>
      </w:ins>
      <w:ins w:id="21" w:author="Alicia" w:date="2016-02-18T15:19:00Z">
        <w:r w:rsidR="00E8677F">
          <w:rPr>
            <w:rFonts w:ascii="Times New Roman" w:hAnsi="Times New Roman" w:cs="Times New Roman"/>
            <w:sz w:val="24"/>
            <w:szCs w:val="24"/>
            <w:lang w:val="en-US"/>
          </w:rPr>
          <w:t xml:space="preserve">, the environmental </w:t>
        </w:r>
      </w:ins>
      <w:ins w:id="22" w:author="Alicia" w:date="2016-02-18T15:18:00Z">
        <w:r w:rsidR="00E8677F">
          <w:rPr>
            <w:rFonts w:ascii="Times New Roman" w:hAnsi="Times New Roman" w:cs="Times New Roman"/>
            <w:sz w:val="24"/>
            <w:szCs w:val="24"/>
            <w:lang w:val="en-US"/>
          </w:rPr>
          <w:t xml:space="preserve">factors </w:t>
        </w:r>
      </w:ins>
      <w:ins w:id="23" w:author="Alicia" w:date="2016-02-18T15:35:00Z">
        <w:r w:rsidR="00D76F96">
          <w:rPr>
            <w:rFonts w:ascii="Times New Roman" w:hAnsi="Times New Roman" w:cs="Times New Roman"/>
            <w:sz w:val="24"/>
            <w:szCs w:val="24"/>
            <w:lang w:val="en-US"/>
          </w:rPr>
          <w:t>determi</w:t>
        </w:r>
        <w:bookmarkStart w:id="24" w:name="_GoBack"/>
        <w:bookmarkEnd w:id="24"/>
        <w:r w:rsidR="00D76F96">
          <w:rPr>
            <w:rFonts w:ascii="Times New Roman" w:hAnsi="Times New Roman" w:cs="Times New Roman"/>
            <w:sz w:val="24"/>
            <w:szCs w:val="24"/>
            <w:lang w:val="en-US"/>
          </w:rPr>
          <w:t>ning</w:t>
        </w:r>
      </w:ins>
      <w:ins w:id="25" w:author="Alicia" w:date="2016-02-18T15:18:00Z">
        <w:r w:rsidR="00E8677F">
          <w:rPr>
            <w:rFonts w:ascii="Times New Roman" w:hAnsi="Times New Roman" w:cs="Times New Roman"/>
            <w:sz w:val="24"/>
            <w:szCs w:val="24"/>
            <w:lang w:val="en-US"/>
          </w:rPr>
          <w:t xml:space="preserve"> </w:t>
        </w:r>
      </w:ins>
      <w:ins w:id="26" w:author="Alicia" w:date="2016-02-18T15:19:00Z">
        <w:r w:rsidR="00E8677F">
          <w:rPr>
            <w:rFonts w:ascii="Times New Roman" w:hAnsi="Times New Roman" w:cs="Times New Roman"/>
            <w:sz w:val="24"/>
            <w:szCs w:val="24"/>
            <w:lang w:val="en-US"/>
          </w:rPr>
          <w:t>ant abundance would ultimately</w:t>
        </w:r>
      </w:ins>
      <w:ins w:id="27" w:author="Alicia" w:date="2016-02-18T15:20:00Z">
        <w:r w:rsidR="00E8677F">
          <w:rPr>
            <w:rFonts w:ascii="Times New Roman" w:hAnsi="Times New Roman" w:cs="Times New Roman"/>
            <w:sz w:val="24"/>
            <w:szCs w:val="24"/>
            <w:lang w:val="en-US"/>
          </w:rPr>
          <w:t xml:space="preserve"> </w:t>
        </w:r>
      </w:ins>
      <w:ins w:id="28" w:author="Alicia" w:date="2016-02-18T15:22:00Z">
        <w:r w:rsidR="00AB2324">
          <w:rPr>
            <w:rFonts w:ascii="Times New Roman" w:hAnsi="Times New Roman" w:cs="Times New Roman"/>
            <w:sz w:val="24"/>
            <w:szCs w:val="24"/>
            <w:lang w:val="en-US"/>
          </w:rPr>
          <w:t>have an indirect effect on</w:t>
        </w:r>
      </w:ins>
      <w:ins w:id="29" w:author="Alicia" w:date="2016-02-18T15:20:00Z">
        <w:r w:rsidR="00AB2324">
          <w:rPr>
            <w:rFonts w:ascii="Times New Roman" w:hAnsi="Times New Roman" w:cs="Times New Roman"/>
            <w:sz w:val="24"/>
            <w:szCs w:val="24"/>
            <w:lang w:val="en-US"/>
          </w:rPr>
          <w:t xml:space="preserve"> selection by the butterfly</w:t>
        </w:r>
      </w:ins>
      <w:ins w:id="30" w:author="Alicia" w:date="2016-02-18T15:29:00Z">
        <w:r w:rsidR="00AB2324">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Several other studies showing that selection on plant traits by mutualists and antagonists is altered by interactions with other community </w:t>
      </w:r>
      <w:r>
        <w:rPr>
          <w:rFonts w:ascii="Times New Roman" w:hAnsi="Times New Roman" w:cs="Times New Roman"/>
          <w:sz w:val="24"/>
          <w:szCs w:val="24"/>
          <w:lang w:val="en-US"/>
        </w:rPr>
        <w:lastRenderedPageBreak/>
        <w:t>members (</w:t>
      </w:r>
      <w:proofErr w:type="spellStart"/>
      <w:r>
        <w:rPr>
          <w:rFonts w:ascii="Times New Roman" w:hAnsi="Times New Roman" w:cs="Times New Roman"/>
          <w:sz w:val="24"/>
          <w:szCs w:val="24"/>
          <w:lang w:val="en-US"/>
        </w:rPr>
        <w:t>Biere</w:t>
      </w:r>
      <w:proofErr w:type="spellEnd"/>
      <w:r>
        <w:rPr>
          <w:rFonts w:ascii="Times New Roman" w:hAnsi="Times New Roman" w:cs="Times New Roman"/>
          <w:sz w:val="24"/>
          <w:szCs w:val="24"/>
          <w:lang w:val="en-US"/>
        </w:rPr>
        <w:t xml:space="preserve"> &amp; Tack, 2013, </w:t>
      </w:r>
      <w:proofErr w:type="spellStart"/>
      <w:r>
        <w:rPr>
          <w:rFonts w:ascii="Times New Roman" w:hAnsi="Times New Roman" w:cs="Times New Roman"/>
          <w:sz w:val="24"/>
          <w:szCs w:val="24"/>
          <w:lang w:val="en-US"/>
        </w:rPr>
        <w:t>Fedriani</w:t>
      </w:r>
      <w:proofErr w:type="spellEnd"/>
      <w:r>
        <w:rPr>
          <w:rFonts w:ascii="Times New Roman" w:hAnsi="Times New Roman" w:cs="Times New Roman"/>
          <w:sz w:val="24"/>
          <w:szCs w:val="24"/>
          <w:lang w:val="en-US"/>
        </w:rPr>
        <w:t xml:space="preserve"> &amp; Delibes, 2013, </w:t>
      </w:r>
      <w:proofErr w:type="spellStart"/>
      <w:r>
        <w:rPr>
          <w:rFonts w:ascii="Times New Roman" w:hAnsi="Times New Roman" w:cs="Times New Roman"/>
          <w:sz w:val="24"/>
          <w:szCs w:val="24"/>
          <w:lang w:val="en-US"/>
        </w:rPr>
        <w:t>Arceo</w:t>
      </w:r>
      <w:proofErr w:type="spellEnd"/>
      <w:r>
        <w:rPr>
          <w:rFonts w:ascii="Times New Roman" w:hAnsi="Times New Roman" w:cs="Times New Roman"/>
          <w:sz w:val="24"/>
          <w:szCs w:val="24"/>
          <w:lang w:val="en-US"/>
        </w:rPr>
        <w:t>-Gómez &amp; Ashman, 2014), also suggest that the community context has important effects on the outcome of plant-animal interactions.</w:t>
      </w:r>
    </w:p>
    <w:p w:rsidR="00D43E10" w:rsidRDefault="00D43E1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examined how seed predators influenced selection on flowering time by estimating effects on one fitness component, fruit production. To assess the likelihood of that observed differences in the direction of selection on flowering time translate into population divergence, we need to know also how well our fitness component correlates with lifetime fitness, how consistent differences in selection (i.e., persistence of butterfly populations) are over time, and to what extent there is genetic variation in flowering time. While it is true that selective agents acting on other components of fitness might influence net selection on flowering time, our study should still provide a reliable picture of the part of selection on flowering time that is mediated by pre-dispersal seed-predators. Regarding genetic variation, we know through common garden experiments that there are significant, genetically based differences among populations in flowering phenology (A. Valdés and J. </w:t>
      </w:r>
      <w:proofErr w:type="spellStart"/>
      <w:r>
        <w:rPr>
          <w:rFonts w:ascii="Times New Roman" w:hAnsi="Times New Roman" w:cs="Times New Roman"/>
          <w:sz w:val="24"/>
          <w:szCs w:val="24"/>
          <w:lang w:val="en-US"/>
        </w:rPr>
        <w:t>Ehrlén</w:t>
      </w:r>
      <w:proofErr w:type="spellEnd"/>
      <w:r>
        <w:rPr>
          <w:rFonts w:ascii="Times New Roman" w:hAnsi="Times New Roman" w:cs="Times New Roman"/>
          <w:sz w:val="24"/>
          <w:szCs w:val="24"/>
          <w:lang w:val="en-US"/>
        </w:rPr>
        <w:t>, unpublished data). However, we still lack data from a sufficient number of populations to confirm if these differences are related to the presence of the predator in the population of origin.</w:t>
      </w:r>
    </w:p>
    <w:p w:rsidR="00D43E10" w:rsidRDefault="00D43E1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ubiquitous variation in selection among populations and years and its important implications for evolutionary trajectories of populations have been increasingly acknowledged (e.g. Thompson, 2005; </w:t>
      </w:r>
      <w:proofErr w:type="spellStart"/>
      <w:r>
        <w:rPr>
          <w:rFonts w:ascii="Times New Roman" w:hAnsi="Times New Roman" w:cs="Times New Roman"/>
          <w:sz w:val="24"/>
          <w:szCs w:val="24"/>
          <w:lang w:val="en-US"/>
        </w:rPr>
        <w:t>Siepielski</w:t>
      </w:r>
      <w:proofErr w:type="spellEnd"/>
      <w:r>
        <w:rPr>
          <w:rFonts w:ascii="Times New Roman" w:hAnsi="Times New Roman" w:cs="Times New Roman"/>
          <w:sz w:val="24"/>
          <w:szCs w:val="24"/>
          <w:lang w:val="en-US"/>
        </w:rPr>
        <w:t xml:space="preserve"> et al. 2013). Yet, the environmental factors causing this variation have been rarely identified (</w:t>
      </w:r>
      <w:proofErr w:type="spellStart"/>
      <w:r>
        <w:rPr>
          <w:rFonts w:ascii="Times New Roman" w:hAnsi="Times New Roman" w:cs="Times New Roman"/>
          <w:sz w:val="24"/>
          <w:szCs w:val="24"/>
          <w:lang w:val="en-US"/>
        </w:rPr>
        <w:t>Siepielski</w:t>
      </w:r>
      <w:proofErr w:type="spellEnd"/>
      <w:r>
        <w:rPr>
          <w:rFonts w:ascii="Times New Roman" w:hAnsi="Times New Roman" w:cs="Times New Roman"/>
          <w:sz w:val="24"/>
          <w:szCs w:val="24"/>
          <w:lang w:val="en-US"/>
        </w:rPr>
        <w:t xml:space="preserve"> et al., 2013). In this study, we have shown how an antagonistic interactor mediates selection on timing of reproduction in its host plant, and how the presence of this interaction is related to among-population variation in the direction of selection. We have also shown that the presence of the antagonist is associated with the abundance of </w:t>
      </w:r>
      <w:r>
        <w:rPr>
          <w:rFonts w:ascii="Times New Roman" w:hAnsi="Times New Roman" w:cs="Times New Roman"/>
          <w:sz w:val="24"/>
          <w:szCs w:val="24"/>
          <w:lang w:val="en-US"/>
        </w:rPr>
        <w:lastRenderedPageBreak/>
        <w:t xml:space="preserve">a second host, suggesting that the community context might contribute to </w:t>
      </w:r>
      <w:ins w:id="31" w:author="Alicia" w:date="2016-02-18T15:31:00Z">
        <w:r w:rsidR="003A39FB">
          <w:rPr>
            <w:rFonts w:ascii="Times New Roman" w:hAnsi="Times New Roman" w:cs="Times New Roman"/>
            <w:sz w:val="24"/>
            <w:szCs w:val="24"/>
            <w:lang w:val="en-US"/>
          </w:rPr>
          <w:t xml:space="preserve">explain part of the </w:t>
        </w:r>
      </w:ins>
      <w:r>
        <w:rPr>
          <w:rFonts w:ascii="Times New Roman" w:hAnsi="Times New Roman" w:cs="Times New Roman"/>
          <w:sz w:val="24"/>
          <w:szCs w:val="24"/>
          <w:lang w:val="en-US"/>
        </w:rPr>
        <w:t xml:space="preserve">among-population variation in selection. These results illustrate that in order to link variation in the environment to variation in natural selection, we need to both assess the effects of species interactions on fitness of different phenotypes, and examine how the physical environment and the community context influence the incidence and abundance of the interacting species.  </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ACKNOWLEDGEMENTS</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thank Susanne </w:t>
      </w:r>
      <w:proofErr w:type="spellStart"/>
      <w:r>
        <w:rPr>
          <w:rFonts w:ascii="Times New Roman" w:hAnsi="Times New Roman" w:cs="Times New Roman"/>
          <w:sz w:val="24"/>
          <w:szCs w:val="24"/>
          <w:lang w:val="en-US"/>
        </w:rPr>
        <w:t>Govella</w:t>
      </w:r>
      <w:proofErr w:type="spellEnd"/>
      <w:r>
        <w:rPr>
          <w:rFonts w:ascii="Times New Roman" w:hAnsi="Times New Roman" w:cs="Times New Roman"/>
          <w:sz w:val="24"/>
          <w:szCs w:val="24"/>
          <w:lang w:val="en-US"/>
        </w:rPr>
        <w:t xml:space="preserve">, Anna </w:t>
      </w:r>
      <w:proofErr w:type="spellStart"/>
      <w:r>
        <w:rPr>
          <w:rFonts w:ascii="Times New Roman" w:hAnsi="Times New Roman" w:cs="Times New Roman"/>
          <w:sz w:val="24"/>
          <w:szCs w:val="24"/>
          <w:lang w:val="en-US"/>
        </w:rPr>
        <w:t>Herrström</w:t>
      </w:r>
      <w:proofErr w:type="spellEnd"/>
      <w:r>
        <w:rPr>
          <w:rFonts w:ascii="Times New Roman" w:hAnsi="Times New Roman" w:cs="Times New Roman"/>
          <w:sz w:val="24"/>
          <w:szCs w:val="24"/>
          <w:lang w:val="en-US"/>
        </w:rPr>
        <w:t xml:space="preserve"> and Jessica </w:t>
      </w:r>
      <w:proofErr w:type="spellStart"/>
      <w:r>
        <w:rPr>
          <w:rFonts w:ascii="Times New Roman" w:hAnsi="Times New Roman" w:cs="Times New Roman"/>
          <w:sz w:val="24"/>
          <w:szCs w:val="24"/>
          <w:lang w:val="en-US"/>
        </w:rPr>
        <w:t>Oremus</w:t>
      </w:r>
      <w:proofErr w:type="spellEnd"/>
      <w:r>
        <w:rPr>
          <w:rFonts w:ascii="Times New Roman" w:hAnsi="Times New Roman" w:cs="Times New Roman"/>
          <w:sz w:val="24"/>
          <w:szCs w:val="24"/>
          <w:lang w:val="en-US"/>
        </w:rPr>
        <w:t xml:space="preserve"> for field data collection, Johan P. Dahlgren for statistical advice and Ove Eriksson, Per-</w:t>
      </w:r>
      <w:proofErr w:type="spellStart"/>
      <w:r>
        <w:rPr>
          <w:rFonts w:ascii="Times New Roman" w:hAnsi="Times New Roman" w:cs="Times New Roman"/>
          <w:sz w:val="24"/>
          <w:szCs w:val="24"/>
          <w:lang w:val="en-US"/>
        </w:rPr>
        <w:t>Olof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Wickman</w:t>
      </w:r>
      <w:proofErr w:type="spellEnd"/>
      <w:r>
        <w:rPr>
          <w:rFonts w:ascii="Times New Roman" w:hAnsi="Times New Roman" w:cs="Times New Roman"/>
          <w:sz w:val="24"/>
          <w:szCs w:val="24"/>
          <w:lang w:val="en-US"/>
        </w:rPr>
        <w:t xml:space="preserve"> and three anonymous referees for valuable comments on a previous version of the manuscript. We acknowledge funding from the Swedish Research Council (VR) to JE and from the “</w:t>
      </w:r>
      <w:proofErr w:type="spellStart"/>
      <w:r>
        <w:rPr>
          <w:rFonts w:ascii="Times New Roman" w:hAnsi="Times New Roman" w:cs="Times New Roman"/>
          <w:sz w:val="24"/>
          <w:szCs w:val="24"/>
          <w:lang w:val="en-US"/>
        </w:rPr>
        <w:t>Clarín</w:t>
      </w:r>
      <w:proofErr w:type="spellEnd"/>
      <w:r>
        <w:rPr>
          <w:rFonts w:ascii="Times New Roman" w:hAnsi="Times New Roman" w:cs="Times New Roman"/>
          <w:sz w:val="24"/>
          <w:szCs w:val="24"/>
          <w:lang w:val="en-US"/>
        </w:rPr>
        <w:t xml:space="preserve">” postdoctoral program (FICYT, </w:t>
      </w:r>
      <w:proofErr w:type="spellStart"/>
      <w:r>
        <w:rPr>
          <w:rFonts w:ascii="Times New Roman" w:hAnsi="Times New Roman" w:cs="Times New Roman"/>
          <w:sz w:val="24"/>
          <w:szCs w:val="24"/>
          <w:lang w:val="en-US"/>
        </w:rPr>
        <w:t>Gobierno</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del</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Principado</w:t>
      </w:r>
      <w:proofErr w:type="spellEnd"/>
      <w:r>
        <w:rPr>
          <w:rFonts w:ascii="Times New Roman" w:hAnsi="Times New Roman" w:cs="Times New Roman"/>
          <w:sz w:val="24"/>
          <w:szCs w:val="24"/>
          <w:lang w:val="en-US"/>
        </w:rPr>
        <w:t xml:space="preserve"> de Asturias, Spain, and Marie Curie-</w:t>
      </w:r>
      <w:proofErr w:type="spellStart"/>
      <w:r>
        <w:rPr>
          <w:rFonts w:ascii="Times New Roman" w:hAnsi="Times New Roman" w:cs="Times New Roman"/>
          <w:sz w:val="24"/>
          <w:szCs w:val="24"/>
          <w:lang w:val="en-US"/>
        </w:rPr>
        <w:t>Cofund</w:t>
      </w:r>
      <w:proofErr w:type="spellEnd"/>
      <w:r>
        <w:rPr>
          <w:rFonts w:ascii="Times New Roman" w:hAnsi="Times New Roman" w:cs="Times New Roman"/>
          <w:sz w:val="24"/>
          <w:szCs w:val="24"/>
          <w:lang w:val="en-US"/>
        </w:rPr>
        <w:t xml:space="preserve"> Actions, EU) to AV.</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REFERENCES</w:t>
      </w:r>
    </w:p>
    <w:p w:rsidR="00D43E10" w:rsidRDefault="00D43E10">
      <w:pPr>
        <w:pStyle w:val="Bibliografa"/>
        <w:spacing w:line="480" w:lineRule="auto"/>
        <w:ind w:left="0" w:firstLine="0"/>
        <w:rPr>
          <w:rFonts w:ascii="Times New Roman" w:hAnsi="Times New Roman" w:cs="Times New Roman"/>
          <w:sz w:val="24"/>
          <w:szCs w:val="24"/>
          <w:lang w:val="en-US"/>
        </w:rPr>
      </w:pP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br/>
        <w:t xml:space="preserve">Alonso, C. (1997). </w:t>
      </w:r>
      <w:proofErr w:type="gramStart"/>
      <w:r>
        <w:rPr>
          <w:rFonts w:ascii="Times New Roman" w:hAnsi="Times New Roman" w:cs="Times New Roman"/>
          <w:sz w:val="24"/>
          <w:szCs w:val="24"/>
          <w:lang w:val="en-US"/>
        </w:rPr>
        <w:t>Choosing a place to grow.</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Importance of within-plant abiotic microenvironment for </w:t>
      </w:r>
      <w:proofErr w:type="spellStart"/>
      <w:r>
        <w:rPr>
          <w:rFonts w:ascii="Times New Roman" w:hAnsi="Times New Roman" w:cs="Times New Roman"/>
          <w:i/>
          <w:iCs/>
          <w:sz w:val="24"/>
          <w:szCs w:val="24"/>
          <w:lang w:val="en-US"/>
        </w:rPr>
        <w:t>Yponomeuta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mahalebella</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i/>
          <w:iCs/>
          <w:sz w:val="24"/>
          <w:szCs w:val="24"/>
          <w:lang w:val="en-US"/>
        </w:rPr>
        <w:t>Entomol</w:t>
      </w:r>
      <w:proofErr w:type="spellEnd"/>
      <w:r>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 xml:space="preserve"> Exp. Appl.</w:t>
      </w:r>
      <w:r>
        <w:rPr>
          <w:rFonts w:ascii="Times New Roman" w:hAnsi="Times New Roman" w:cs="Times New Roman"/>
          <w:sz w:val="24"/>
          <w:szCs w:val="24"/>
          <w:lang w:val="en-US"/>
        </w:rPr>
        <w:t>, 83, 171–180.</w:t>
      </w:r>
    </w:p>
    <w:p w:rsidR="00D43E10" w:rsidRDefault="00D43E10">
      <w:pPr>
        <w:pStyle w:val="Bibliografa"/>
        <w:spacing w:line="480" w:lineRule="auto"/>
        <w:ind w:left="0" w:firstLine="0"/>
        <w:rPr>
          <w:rFonts w:ascii="Times New Roman" w:hAnsi="Times New Roman" w:cs="Times New Roman"/>
          <w:sz w:val="24"/>
          <w:szCs w:val="24"/>
          <w:lang w:val="sv-SE"/>
        </w:rPr>
      </w:pPr>
      <w:proofErr w:type="gramStart"/>
      <w:r>
        <w:rPr>
          <w:rFonts w:ascii="Times New Roman" w:hAnsi="Times New Roman" w:cs="Times New Roman"/>
          <w:sz w:val="24"/>
          <w:szCs w:val="24"/>
          <w:lang w:val="en-US"/>
        </w:rPr>
        <w:t>2.</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Als</w:t>
      </w:r>
      <w:proofErr w:type="spellEnd"/>
      <w:r>
        <w:rPr>
          <w:rFonts w:ascii="Times New Roman" w:hAnsi="Times New Roman" w:cs="Times New Roman"/>
          <w:sz w:val="24"/>
          <w:szCs w:val="24"/>
          <w:lang w:val="en-US"/>
        </w:rPr>
        <w:t xml:space="preserve">, T.D., Vila, R., </w:t>
      </w:r>
      <w:proofErr w:type="spellStart"/>
      <w:r>
        <w:rPr>
          <w:rFonts w:ascii="Times New Roman" w:hAnsi="Times New Roman" w:cs="Times New Roman"/>
          <w:sz w:val="24"/>
          <w:szCs w:val="24"/>
          <w:lang w:val="en-US"/>
        </w:rPr>
        <w:t>Kandul</w:t>
      </w:r>
      <w:proofErr w:type="spellEnd"/>
      <w:r>
        <w:rPr>
          <w:rFonts w:ascii="Times New Roman" w:hAnsi="Times New Roman" w:cs="Times New Roman"/>
          <w:sz w:val="24"/>
          <w:szCs w:val="24"/>
          <w:lang w:val="en-US"/>
        </w:rPr>
        <w:t xml:space="preserve">, N.P., Nash, D.R., Yen, S.-H., Hsu, Y.-F., </w:t>
      </w:r>
      <w:r>
        <w:rPr>
          <w:rFonts w:ascii="Times New Roman" w:hAnsi="Times New Roman" w:cs="Times New Roman"/>
          <w:i/>
          <w:iCs/>
          <w:sz w:val="24"/>
          <w:szCs w:val="24"/>
          <w:lang w:val="en-US"/>
        </w:rPr>
        <w:t>et al.</w:t>
      </w:r>
      <w:r>
        <w:rPr>
          <w:rFonts w:ascii="Times New Roman" w:hAnsi="Times New Roman" w:cs="Times New Roman"/>
          <w:sz w:val="24"/>
          <w:szCs w:val="24"/>
          <w:lang w:val="en-US"/>
        </w:rPr>
        <w:t xml:space="preserve"> (2004). </w:t>
      </w:r>
      <w:proofErr w:type="gramStart"/>
      <w:r>
        <w:rPr>
          <w:rFonts w:ascii="Times New Roman" w:hAnsi="Times New Roman" w:cs="Times New Roman"/>
          <w:sz w:val="24"/>
          <w:szCs w:val="24"/>
          <w:lang w:val="en-US"/>
        </w:rPr>
        <w:t>The evolution of alternative parasitic life histories in large blue butterflies.</w:t>
      </w:r>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sv-SE"/>
        </w:rPr>
        <w:t>Nature</w:t>
      </w:r>
      <w:r>
        <w:rPr>
          <w:rFonts w:ascii="Times New Roman" w:hAnsi="Times New Roman" w:cs="Times New Roman"/>
          <w:sz w:val="24"/>
          <w:szCs w:val="24"/>
          <w:lang w:val="sv-SE"/>
        </w:rPr>
        <w:t>, 432, 386–390.</w:t>
      </w:r>
    </w:p>
    <w:p w:rsidR="00D43E10" w:rsidRPr="002E5DA3"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sv-SE"/>
        </w:rPr>
        <w:t>3.</w:t>
      </w:r>
      <w:r>
        <w:rPr>
          <w:rFonts w:ascii="Times New Roman" w:hAnsi="Times New Roman" w:cs="Times New Roman"/>
          <w:sz w:val="24"/>
          <w:szCs w:val="24"/>
          <w:lang w:val="sv-SE"/>
        </w:rPr>
        <w:br/>
        <w:t xml:space="preserve">Appelqvist, T., Bengtsson, O., Sverige &amp; Naturvårdsverket. (2007). </w:t>
      </w:r>
      <w:r>
        <w:rPr>
          <w:rFonts w:ascii="Times New Roman" w:hAnsi="Times New Roman" w:cs="Times New Roman"/>
          <w:i/>
          <w:iCs/>
          <w:sz w:val="24"/>
          <w:szCs w:val="24"/>
          <w:lang w:val="sv-SE"/>
        </w:rPr>
        <w:t xml:space="preserve">Åtgärdsprogram för </w:t>
      </w:r>
      <w:r>
        <w:rPr>
          <w:rFonts w:ascii="Times New Roman" w:hAnsi="Times New Roman" w:cs="Times New Roman"/>
          <w:i/>
          <w:iCs/>
          <w:sz w:val="24"/>
          <w:szCs w:val="24"/>
          <w:lang w:val="sv-SE"/>
        </w:rPr>
        <w:lastRenderedPageBreak/>
        <w:t xml:space="preserve">alkonblåvinge och klockgentiana 2007-2011: </w:t>
      </w:r>
      <w:r>
        <w:rPr>
          <w:rFonts w:ascii="Times New Roman" w:hAnsi="Times New Roman" w:cs="Times New Roman"/>
          <w:sz w:val="24"/>
          <w:szCs w:val="24"/>
          <w:lang w:val="sv-SE"/>
        </w:rPr>
        <w:t xml:space="preserve">Maculinea alcon </w:t>
      </w:r>
      <w:r>
        <w:rPr>
          <w:rFonts w:ascii="Times New Roman" w:hAnsi="Times New Roman" w:cs="Times New Roman"/>
          <w:i/>
          <w:iCs/>
          <w:sz w:val="24"/>
          <w:szCs w:val="24"/>
          <w:lang w:val="sv-SE"/>
        </w:rPr>
        <w:t xml:space="preserve">och </w:t>
      </w:r>
      <w:r>
        <w:rPr>
          <w:rFonts w:ascii="Times New Roman" w:hAnsi="Times New Roman" w:cs="Times New Roman"/>
          <w:sz w:val="24"/>
          <w:szCs w:val="24"/>
          <w:lang w:val="sv-SE"/>
        </w:rPr>
        <w:t>Gentiana pneumonanthe</w:t>
      </w:r>
      <w:r>
        <w:rPr>
          <w:rFonts w:ascii="Times New Roman" w:hAnsi="Times New Roman" w:cs="Times New Roman"/>
          <w:i/>
          <w:iCs/>
          <w:sz w:val="24"/>
          <w:szCs w:val="24"/>
          <w:lang w:val="sv-SE"/>
        </w:rPr>
        <w:t>: hotkategori: sårbara (vu)</w:t>
      </w:r>
      <w:r>
        <w:rPr>
          <w:rFonts w:ascii="Times New Roman" w:hAnsi="Times New Roman" w:cs="Times New Roman"/>
          <w:sz w:val="24"/>
          <w:szCs w:val="24"/>
          <w:lang w:val="sv-SE"/>
        </w:rPr>
        <w:t xml:space="preserve">. </w:t>
      </w:r>
      <w:proofErr w:type="spellStart"/>
      <w:r w:rsidRPr="002E5DA3">
        <w:rPr>
          <w:rFonts w:ascii="Times New Roman" w:hAnsi="Times New Roman" w:cs="Times New Roman"/>
          <w:sz w:val="24"/>
          <w:szCs w:val="24"/>
          <w:lang w:val="en-US"/>
        </w:rPr>
        <w:t>Naturvårdsverket</w:t>
      </w:r>
      <w:proofErr w:type="spellEnd"/>
      <w:r w:rsidRPr="002E5DA3">
        <w:rPr>
          <w:rFonts w:ascii="Times New Roman" w:hAnsi="Times New Roman" w:cs="Times New Roman"/>
          <w:sz w:val="24"/>
          <w:szCs w:val="24"/>
          <w:lang w:val="en-US"/>
        </w:rPr>
        <w:t>, Stockholm.</w:t>
      </w:r>
    </w:p>
    <w:p w:rsidR="00D43E10" w:rsidRDefault="00D43E10">
      <w:pPr>
        <w:pStyle w:val="Bibliografa"/>
        <w:spacing w:line="480" w:lineRule="auto"/>
        <w:ind w:left="0" w:firstLine="0"/>
        <w:rPr>
          <w:rFonts w:ascii="Times New Roman" w:hAnsi="Times New Roman" w:cs="Times New Roman"/>
          <w:sz w:val="24"/>
          <w:szCs w:val="24"/>
          <w:lang w:val="en-US"/>
        </w:rPr>
      </w:pPr>
      <w:proofErr w:type="gramStart"/>
      <w:r w:rsidRPr="002E5DA3">
        <w:rPr>
          <w:rFonts w:ascii="Times New Roman" w:hAnsi="Times New Roman" w:cs="Times New Roman"/>
          <w:sz w:val="24"/>
          <w:szCs w:val="24"/>
          <w:lang w:val="en-US"/>
        </w:rPr>
        <w:t>4.</w:t>
      </w:r>
      <w:proofErr w:type="gramEnd"/>
      <w:r w:rsidRPr="002E5DA3">
        <w:rPr>
          <w:rFonts w:ascii="Times New Roman" w:hAnsi="Times New Roman" w:cs="Times New Roman"/>
          <w:sz w:val="24"/>
          <w:szCs w:val="24"/>
          <w:lang w:val="en-US"/>
        </w:rPr>
        <w:br/>
      </w:r>
      <w:proofErr w:type="spellStart"/>
      <w:r w:rsidRPr="002E5DA3">
        <w:rPr>
          <w:rFonts w:ascii="Times New Roman" w:hAnsi="Times New Roman" w:cs="Times New Roman"/>
          <w:sz w:val="24"/>
          <w:szCs w:val="24"/>
          <w:lang w:val="en-US"/>
        </w:rPr>
        <w:t>Arbukle</w:t>
      </w:r>
      <w:proofErr w:type="spellEnd"/>
      <w:r w:rsidRPr="002E5DA3">
        <w:rPr>
          <w:rFonts w:ascii="Times New Roman" w:hAnsi="Times New Roman" w:cs="Times New Roman"/>
          <w:sz w:val="24"/>
          <w:szCs w:val="24"/>
          <w:lang w:val="en-US"/>
        </w:rPr>
        <w:t xml:space="preserve">, J.L. (2007). </w:t>
      </w:r>
      <w:r>
        <w:rPr>
          <w:rFonts w:ascii="Times New Roman" w:hAnsi="Times New Roman" w:cs="Times New Roman"/>
          <w:i/>
          <w:iCs/>
          <w:sz w:val="24"/>
          <w:szCs w:val="24"/>
          <w:lang w:val="en-US"/>
        </w:rPr>
        <w:t>AMOS 16 Users Guide</w:t>
      </w:r>
      <w:r>
        <w:rPr>
          <w:rFonts w:ascii="Times New Roman" w:hAnsi="Times New Roman" w:cs="Times New Roman"/>
          <w:sz w:val="24"/>
          <w:szCs w:val="24"/>
          <w:lang w:val="en-US"/>
        </w:rPr>
        <w:t>.</w:t>
      </w:r>
    </w:p>
    <w:p w:rsidR="00D43E10" w:rsidRPr="002E5DA3" w:rsidRDefault="00D43E10">
      <w:pPr>
        <w:pStyle w:val="Bibliografa"/>
        <w:spacing w:line="480" w:lineRule="auto"/>
        <w:ind w:left="0" w:firstLine="0"/>
        <w:rPr>
          <w:rFonts w:ascii="Times New Roman" w:hAnsi="Times New Roman" w:cs="Times New Roman"/>
          <w:sz w:val="24"/>
          <w:szCs w:val="24"/>
          <w:lang w:val="en-US"/>
        </w:rPr>
      </w:pPr>
      <w:proofErr w:type="gramStart"/>
      <w:r>
        <w:rPr>
          <w:rFonts w:ascii="Times New Roman" w:hAnsi="Times New Roman" w:cs="Times New Roman"/>
          <w:sz w:val="24"/>
          <w:szCs w:val="24"/>
          <w:lang w:val="en-US"/>
        </w:rPr>
        <w:t>5.</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Arceo</w:t>
      </w:r>
      <w:proofErr w:type="spellEnd"/>
      <w:r>
        <w:rPr>
          <w:rFonts w:ascii="Times New Roman" w:hAnsi="Times New Roman" w:cs="Times New Roman"/>
          <w:sz w:val="24"/>
          <w:szCs w:val="24"/>
          <w:lang w:val="en-US"/>
        </w:rPr>
        <w:t xml:space="preserve">-Gómez, G. &amp; Ashman, T.-L. (2014). </w:t>
      </w:r>
      <w:proofErr w:type="spellStart"/>
      <w:r>
        <w:rPr>
          <w:rFonts w:ascii="Times New Roman" w:hAnsi="Times New Roman" w:cs="Times New Roman"/>
          <w:sz w:val="24"/>
          <w:szCs w:val="24"/>
          <w:lang w:val="en-US"/>
        </w:rPr>
        <w:t>Coflowering</w:t>
      </w:r>
      <w:proofErr w:type="spellEnd"/>
      <w:r>
        <w:rPr>
          <w:rFonts w:ascii="Times New Roman" w:hAnsi="Times New Roman" w:cs="Times New Roman"/>
          <w:sz w:val="24"/>
          <w:szCs w:val="24"/>
          <w:lang w:val="en-US"/>
        </w:rPr>
        <w:t xml:space="preserve"> community context influences female fitness and alters the adaptive value of flower longevity in </w:t>
      </w:r>
      <w:proofErr w:type="spellStart"/>
      <w:r>
        <w:rPr>
          <w:rFonts w:ascii="Times New Roman" w:hAnsi="Times New Roman" w:cs="Times New Roman"/>
          <w:i/>
          <w:iCs/>
          <w:sz w:val="24"/>
          <w:szCs w:val="24"/>
          <w:lang w:val="en-US"/>
        </w:rPr>
        <w:t>Mimulus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guttatus</w:t>
      </w:r>
      <w:proofErr w:type="spellEnd"/>
      <w:r>
        <w:rPr>
          <w:rFonts w:ascii="Times New Roman" w:hAnsi="Times New Roman" w:cs="Times New Roman"/>
          <w:sz w:val="24"/>
          <w:szCs w:val="24"/>
          <w:lang w:val="en-US"/>
        </w:rPr>
        <w:t xml:space="preserve">. </w:t>
      </w:r>
      <w:r w:rsidRPr="002E5DA3">
        <w:rPr>
          <w:rFonts w:ascii="Times New Roman" w:hAnsi="Times New Roman" w:cs="Times New Roman"/>
          <w:i/>
          <w:iCs/>
          <w:sz w:val="24"/>
          <w:szCs w:val="24"/>
          <w:lang w:val="en-US"/>
        </w:rPr>
        <w:t>Am. Nat.</w:t>
      </w:r>
      <w:r w:rsidRPr="002E5DA3">
        <w:rPr>
          <w:rFonts w:ascii="Times New Roman" w:hAnsi="Times New Roman" w:cs="Times New Roman"/>
          <w:sz w:val="24"/>
          <w:szCs w:val="24"/>
          <w:lang w:val="en-US"/>
        </w:rPr>
        <w:t>, 183, E50–E63.</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6.</w:t>
      </w:r>
    </w:p>
    <w:p w:rsidR="00D43E10" w:rsidRPr="002E5DA3"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Arnold, S.J. (1986). Limits on stabilizing, disruptive, and correlational selection set by the opportunity for selection. </w:t>
      </w:r>
      <w:r w:rsidRPr="002E5DA3">
        <w:rPr>
          <w:rFonts w:ascii="Times New Roman" w:hAnsi="Times New Roman" w:cs="Times New Roman"/>
          <w:i/>
          <w:iCs/>
          <w:sz w:val="24"/>
          <w:szCs w:val="24"/>
          <w:lang w:val="en-US"/>
        </w:rPr>
        <w:t>Am. Nat.</w:t>
      </w:r>
      <w:r w:rsidRPr="002E5DA3">
        <w:rPr>
          <w:rFonts w:ascii="Times New Roman" w:hAnsi="Times New Roman" w:cs="Times New Roman"/>
          <w:sz w:val="24"/>
          <w:szCs w:val="24"/>
          <w:lang w:val="en-US"/>
        </w:rPr>
        <w:t>, 128, 143–146.</w:t>
      </w:r>
    </w:p>
    <w:p w:rsidR="00D43E10" w:rsidRDefault="00D43E10">
      <w:pPr>
        <w:pStyle w:val="Bibliografa"/>
        <w:spacing w:line="480" w:lineRule="auto"/>
        <w:ind w:left="0" w:firstLine="0"/>
        <w:rPr>
          <w:rFonts w:ascii="Times New Roman" w:hAnsi="Times New Roman" w:cs="Times New Roman"/>
          <w:sz w:val="24"/>
          <w:szCs w:val="24"/>
          <w:lang w:val="en-US"/>
        </w:rPr>
      </w:pPr>
      <w:proofErr w:type="gramStart"/>
      <w:r w:rsidRPr="002E5DA3">
        <w:rPr>
          <w:rFonts w:ascii="Times New Roman" w:hAnsi="Times New Roman" w:cs="Times New Roman"/>
          <w:sz w:val="24"/>
          <w:szCs w:val="24"/>
          <w:lang w:val="en-US"/>
        </w:rPr>
        <w:t>7.</w:t>
      </w:r>
      <w:proofErr w:type="gramEnd"/>
      <w:r w:rsidRPr="002E5DA3">
        <w:rPr>
          <w:rFonts w:ascii="Times New Roman" w:hAnsi="Times New Roman" w:cs="Times New Roman"/>
          <w:sz w:val="24"/>
          <w:szCs w:val="24"/>
          <w:lang w:val="en-US"/>
        </w:rPr>
        <w:br/>
      </w:r>
      <w:proofErr w:type="spellStart"/>
      <w:r w:rsidRPr="002E5DA3">
        <w:rPr>
          <w:rFonts w:ascii="Times New Roman" w:hAnsi="Times New Roman" w:cs="Times New Roman"/>
          <w:sz w:val="24"/>
          <w:szCs w:val="24"/>
          <w:lang w:val="en-US"/>
        </w:rPr>
        <w:t>Arvanitis</w:t>
      </w:r>
      <w:proofErr w:type="spellEnd"/>
      <w:r w:rsidRPr="002E5DA3">
        <w:rPr>
          <w:rFonts w:ascii="Times New Roman" w:hAnsi="Times New Roman" w:cs="Times New Roman"/>
          <w:sz w:val="24"/>
          <w:szCs w:val="24"/>
          <w:lang w:val="en-US"/>
        </w:rPr>
        <w:t xml:space="preserve">, L., </w:t>
      </w:r>
      <w:proofErr w:type="spellStart"/>
      <w:r w:rsidRPr="002E5DA3">
        <w:rPr>
          <w:rFonts w:ascii="Times New Roman" w:hAnsi="Times New Roman" w:cs="Times New Roman"/>
          <w:sz w:val="24"/>
          <w:szCs w:val="24"/>
          <w:lang w:val="en-US"/>
        </w:rPr>
        <w:t>Wiklund</w:t>
      </w:r>
      <w:proofErr w:type="spellEnd"/>
      <w:r w:rsidRPr="002E5DA3">
        <w:rPr>
          <w:rFonts w:ascii="Times New Roman" w:hAnsi="Times New Roman" w:cs="Times New Roman"/>
          <w:sz w:val="24"/>
          <w:szCs w:val="24"/>
          <w:lang w:val="en-US"/>
        </w:rPr>
        <w:t xml:space="preserve">, C. &amp; </w:t>
      </w:r>
      <w:proofErr w:type="spellStart"/>
      <w:r w:rsidRPr="002E5DA3">
        <w:rPr>
          <w:rFonts w:ascii="Times New Roman" w:hAnsi="Times New Roman" w:cs="Times New Roman"/>
          <w:sz w:val="24"/>
          <w:szCs w:val="24"/>
          <w:lang w:val="en-US"/>
        </w:rPr>
        <w:t>Ehrlén</w:t>
      </w:r>
      <w:proofErr w:type="spellEnd"/>
      <w:r w:rsidRPr="002E5DA3">
        <w:rPr>
          <w:rFonts w:ascii="Times New Roman" w:hAnsi="Times New Roman" w:cs="Times New Roman"/>
          <w:sz w:val="24"/>
          <w:szCs w:val="24"/>
          <w:lang w:val="en-US"/>
        </w:rPr>
        <w:t xml:space="preserve">, J. (2007). </w:t>
      </w:r>
      <w:r>
        <w:rPr>
          <w:rFonts w:ascii="Times New Roman" w:hAnsi="Times New Roman" w:cs="Times New Roman"/>
          <w:sz w:val="24"/>
          <w:szCs w:val="24"/>
          <w:lang w:val="en-US"/>
        </w:rPr>
        <w:t xml:space="preserve">Butterfly seed predation: effects of landscape characteristics, plant ploidy level and population structure. </w:t>
      </w:r>
      <w:proofErr w:type="spellStart"/>
      <w:r>
        <w:rPr>
          <w:rFonts w:ascii="Times New Roman" w:hAnsi="Times New Roman" w:cs="Times New Roman"/>
          <w:i/>
          <w:iCs/>
          <w:sz w:val="24"/>
          <w:szCs w:val="24"/>
          <w:lang w:val="en-US"/>
        </w:rPr>
        <w:t>Oecologia</w:t>
      </w:r>
      <w:proofErr w:type="spellEnd"/>
      <w:r>
        <w:rPr>
          <w:rFonts w:ascii="Times New Roman" w:hAnsi="Times New Roman" w:cs="Times New Roman"/>
          <w:sz w:val="24"/>
          <w:szCs w:val="24"/>
          <w:lang w:val="en-US"/>
        </w:rPr>
        <w:t>, 152, 275–285.</w:t>
      </w:r>
    </w:p>
    <w:p w:rsidR="00D43E10" w:rsidRDefault="00D43E10">
      <w:pPr>
        <w:pStyle w:val="Bibliografa"/>
        <w:spacing w:line="480" w:lineRule="auto"/>
        <w:ind w:left="0" w:firstLine="0"/>
        <w:rPr>
          <w:rFonts w:ascii="Times New Roman" w:hAnsi="Times New Roman" w:cs="Times New Roman"/>
          <w:sz w:val="24"/>
          <w:szCs w:val="24"/>
          <w:lang w:val="en-US"/>
        </w:rPr>
      </w:pPr>
      <w:proofErr w:type="gramStart"/>
      <w:r>
        <w:rPr>
          <w:rFonts w:ascii="Times New Roman" w:hAnsi="Times New Roman" w:cs="Times New Roman"/>
          <w:sz w:val="24"/>
          <w:szCs w:val="24"/>
          <w:lang w:val="en-US"/>
        </w:rPr>
        <w:t>8.</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Benkman</w:t>
      </w:r>
      <w:proofErr w:type="spellEnd"/>
      <w:r>
        <w:rPr>
          <w:rFonts w:ascii="Times New Roman" w:hAnsi="Times New Roman" w:cs="Times New Roman"/>
          <w:sz w:val="24"/>
          <w:szCs w:val="24"/>
          <w:lang w:val="en-US"/>
        </w:rPr>
        <w:t xml:space="preserve">, C.W. (2013). </w:t>
      </w:r>
      <w:proofErr w:type="gramStart"/>
      <w:r>
        <w:rPr>
          <w:rFonts w:ascii="Times New Roman" w:hAnsi="Times New Roman" w:cs="Times New Roman"/>
          <w:sz w:val="24"/>
          <w:szCs w:val="24"/>
          <w:lang w:val="en-US"/>
        </w:rPr>
        <w:t>Biotic interaction strength and the intensity of selection.</w:t>
      </w:r>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16, 1054–1060.</w:t>
      </w:r>
    </w:p>
    <w:p w:rsidR="00D43E10" w:rsidRDefault="00D43E10">
      <w:pPr>
        <w:pStyle w:val="Bibliografa"/>
        <w:spacing w:line="480" w:lineRule="auto"/>
        <w:ind w:left="0" w:firstLine="0"/>
        <w:rPr>
          <w:rFonts w:ascii="Times New Roman" w:hAnsi="Times New Roman" w:cs="Times New Roman"/>
          <w:sz w:val="24"/>
          <w:szCs w:val="24"/>
          <w:lang w:val="en-US"/>
        </w:rPr>
      </w:pPr>
      <w:proofErr w:type="gramStart"/>
      <w:r>
        <w:rPr>
          <w:rFonts w:ascii="Times New Roman" w:hAnsi="Times New Roman" w:cs="Times New Roman"/>
          <w:sz w:val="24"/>
          <w:szCs w:val="24"/>
          <w:lang w:val="en-US"/>
        </w:rPr>
        <w:t>9.</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Benkman</w:t>
      </w:r>
      <w:proofErr w:type="spellEnd"/>
      <w:r>
        <w:rPr>
          <w:rFonts w:ascii="Times New Roman" w:hAnsi="Times New Roman" w:cs="Times New Roman"/>
          <w:sz w:val="24"/>
          <w:szCs w:val="24"/>
          <w:lang w:val="en-US"/>
        </w:rPr>
        <w:t xml:space="preserve">, C.W., Smith, J.W., Maier, M., Hansen, L. &amp; </w:t>
      </w:r>
      <w:proofErr w:type="spellStart"/>
      <w:r>
        <w:rPr>
          <w:rFonts w:ascii="Times New Roman" w:hAnsi="Times New Roman" w:cs="Times New Roman"/>
          <w:sz w:val="24"/>
          <w:szCs w:val="24"/>
          <w:lang w:val="en-US"/>
        </w:rPr>
        <w:t>Talluto</w:t>
      </w:r>
      <w:proofErr w:type="spellEnd"/>
      <w:r>
        <w:rPr>
          <w:rFonts w:ascii="Times New Roman" w:hAnsi="Times New Roman" w:cs="Times New Roman"/>
          <w:sz w:val="24"/>
          <w:szCs w:val="24"/>
          <w:lang w:val="en-US"/>
        </w:rPr>
        <w:t xml:space="preserve">, M.V. (2013). </w:t>
      </w:r>
      <w:proofErr w:type="gramStart"/>
      <w:r>
        <w:rPr>
          <w:rFonts w:ascii="Times New Roman" w:hAnsi="Times New Roman" w:cs="Times New Roman"/>
          <w:sz w:val="24"/>
          <w:szCs w:val="24"/>
          <w:lang w:val="en-US"/>
        </w:rPr>
        <w:t>Consistency and variation in phenotypic selection exerted by a community of seed predators.</w:t>
      </w:r>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Evolution</w:t>
      </w:r>
      <w:r>
        <w:rPr>
          <w:rFonts w:ascii="Times New Roman" w:hAnsi="Times New Roman" w:cs="Times New Roman"/>
          <w:sz w:val="24"/>
          <w:szCs w:val="24"/>
          <w:lang w:val="en-US"/>
        </w:rPr>
        <w:t>, 67, 157–169.</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10</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Biere</w:t>
      </w:r>
      <w:proofErr w:type="spellEnd"/>
      <w:r>
        <w:rPr>
          <w:rFonts w:ascii="Times New Roman" w:hAnsi="Times New Roman" w:cs="Times New Roman"/>
          <w:sz w:val="24"/>
          <w:szCs w:val="24"/>
          <w:lang w:val="en-US"/>
        </w:rPr>
        <w:t xml:space="preserve">, A. &amp; Tack, A.J.M. (2013). </w:t>
      </w:r>
      <w:proofErr w:type="gramStart"/>
      <w:r>
        <w:rPr>
          <w:rFonts w:ascii="Times New Roman" w:hAnsi="Times New Roman" w:cs="Times New Roman"/>
          <w:sz w:val="24"/>
          <w:szCs w:val="24"/>
          <w:lang w:val="en-US"/>
        </w:rPr>
        <w:t>Evolutionary adaptation in three-way interactions between plants, microbes and arthropods.</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i/>
          <w:iCs/>
          <w:sz w:val="24"/>
          <w:szCs w:val="24"/>
          <w:lang w:val="en-US"/>
        </w:rPr>
        <w:t>Funct</w:t>
      </w:r>
      <w:proofErr w:type="spellEnd"/>
      <w:r>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 xml:space="preserve"> Ecol.</w:t>
      </w:r>
      <w:r>
        <w:rPr>
          <w:rFonts w:ascii="Times New Roman" w:hAnsi="Times New Roman" w:cs="Times New Roman"/>
          <w:sz w:val="24"/>
          <w:szCs w:val="24"/>
          <w:lang w:val="en-US"/>
        </w:rPr>
        <w:t>, 27, 646–660.</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lastRenderedPageBreak/>
        <w:t>11</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t xml:space="preserve">Chamberlain, S.A., Bronstein, J.L. &amp; </w:t>
      </w:r>
      <w:proofErr w:type="spellStart"/>
      <w:r>
        <w:rPr>
          <w:rFonts w:ascii="Times New Roman" w:hAnsi="Times New Roman" w:cs="Times New Roman"/>
          <w:sz w:val="24"/>
          <w:szCs w:val="24"/>
          <w:lang w:val="en-US"/>
        </w:rPr>
        <w:t>Rudgers</w:t>
      </w:r>
      <w:proofErr w:type="spellEnd"/>
      <w:r>
        <w:rPr>
          <w:rFonts w:ascii="Times New Roman" w:hAnsi="Times New Roman" w:cs="Times New Roman"/>
          <w:sz w:val="24"/>
          <w:szCs w:val="24"/>
          <w:lang w:val="en-US"/>
        </w:rPr>
        <w:t xml:space="preserve">, J.A. (2014). How context dependent are species interactions?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17, 881–890.</w:t>
      </w:r>
    </w:p>
    <w:p w:rsidR="00D43E10" w:rsidRDefault="00D43E10">
      <w:pPr>
        <w:pStyle w:val="Bibliografa"/>
        <w:spacing w:line="480" w:lineRule="auto"/>
        <w:ind w:left="0" w:firstLine="0"/>
        <w:rPr>
          <w:rFonts w:ascii="Times New Roman" w:hAnsi="Times New Roman" w:cs="Times New Roman"/>
          <w:sz w:val="24"/>
          <w:szCs w:val="24"/>
          <w:lang w:val="en-US"/>
        </w:rPr>
      </w:pPr>
      <w:r w:rsidRPr="002E5DA3">
        <w:rPr>
          <w:rFonts w:ascii="Times New Roman" w:hAnsi="Times New Roman" w:cs="Times New Roman"/>
          <w:sz w:val="24"/>
          <w:szCs w:val="24"/>
          <w:lang w:val="sv-SE"/>
        </w:rPr>
        <w:t>12.</w:t>
      </w:r>
      <w:r w:rsidRPr="002E5DA3">
        <w:rPr>
          <w:rFonts w:ascii="Times New Roman" w:hAnsi="Times New Roman" w:cs="Times New Roman"/>
          <w:sz w:val="24"/>
          <w:szCs w:val="24"/>
          <w:lang w:val="sv-SE"/>
        </w:rPr>
        <w:br/>
        <w:t xml:space="preserve">Chapurlat, E., Ågren, J. &amp; Sletvold, N. (2015). </w:t>
      </w:r>
      <w:proofErr w:type="gramStart"/>
      <w:r>
        <w:rPr>
          <w:rFonts w:ascii="Times New Roman" w:hAnsi="Times New Roman" w:cs="Times New Roman"/>
          <w:sz w:val="24"/>
          <w:szCs w:val="24"/>
          <w:lang w:val="en-US"/>
        </w:rPr>
        <w:t xml:space="preserve">Spatial variation in pollinator-mediated selection on phenology, floral display and spur length in the orchid </w:t>
      </w:r>
      <w:proofErr w:type="spellStart"/>
      <w:r>
        <w:rPr>
          <w:rFonts w:ascii="Times New Roman" w:hAnsi="Times New Roman" w:cs="Times New Roman"/>
          <w:i/>
          <w:iCs/>
          <w:sz w:val="24"/>
          <w:szCs w:val="24"/>
          <w:lang w:val="en-US"/>
        </w:rPr>
        <w:t>Gymnadenia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conopsea</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New Phytol</w:t>
      </w:r>
      <w:r>
        <w:rPr>
          <w:rFonts w:ascii="Times New Roman" w:hAnsi="Times New Roman" w:cs="Times New Roman"/>
          <w:sz w:val="24"/>
          <w:szCs w:val="24"/>
          <w:lang w:val="en-US"/>
        </w:rPr>
        <w:t>, 208, 1264-1275.</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13</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Ehrlén</w:t>
      </w:r>
      <w:proofErr w:type="spellEnd"/>
      <w:r>
        <w:rPr>
          <w:rFonts w:ascii="Times New Roman" w:hAnsi="Times New Roman" w:cs="Times New Roman"/>
          <w:sz w:val="24"/>
          <w:szCs w:val="24"/>
          <w:lang w:val="en-US"/>
        </w:rPr>
        <w:t xml:space="preserve">, J. (2015). </w:t>
      </w:r>
      <w:proofErr w:type="gramStart"/>
      <w:r>
        <w:rPr>
          <w:rFonts w:ascii="Times New Roman" w:hAnsi="Times New Roman" w:cs="Times New Roman"/>
          <w:sz w:val="24"/>
          <w:szCs w:val="24"/>
          <w:lang w:val="en-US"/>
        </w:rPr>
        <w:t>Selection on flowering time in a life-cycle context.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Oikos</w:t>
      </w:r>
      <w:proofErr w:type="spellEnd"/>
      <w:r>
        <w:rPr>
          <w:rFonts w:ascii="Times New Roman" w:hAnsi="Times New Roman" w:cs="Times New Roman"/>
          <w:sz w:val="24"/>
          <w:szCs w:val="24"/>
          <w:lang w:val="en-US"/>
        </w:rPr>
        <w:t>, 124, 92–101.</w:t>
      </w:r>
    </w:p>
    <w:p w:rsidR="00D43E10" w:rsidRDefault="00D43E10">
      <w:pPr>
        <w:pStyle w:val="Bibliografa"/>
        <w:spacing w:line="480" w:lineRule="auto"/>
        <w:ind w:left="0" w:firstLine="0"/>
        <w:rPr>
          <w:rFonts w:ascii="Times New Roman" w:hAnsi="Times New Roman" w:cs="Times New Roman"/>
          <w:sz w:val="24"/>
          <w:szCs w:val="24"/>
          <w:lang w:val="de-DE"/>
        </w:rPr>
      </w:pPr>
      <w:r>
        <w:rPr>
          <w:rFonts w:ascii="Times New Roman" w:hAnsi="Times New Roman" w:cs="Times New Roman"/>
          <w:sz w:val="24"/>
          <w:szCs w:val="24"/>
          <w:lang w:val="en-US"/>
        </w:rPr>
        <w:t>14</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Ehrlén</w:t>
      </w:r>
      <w:proofErr w:type="spellEnd"/>
      <w:r>
        <w:rPr>
          <w:rFonts w:ascii="Times New Roman" w:hAnsi="Times New Roman" w:cs="Times New Roman"/>
          <w:sz w:val="24"/>
          <w:szCs w:val="24"/>
          <w:lang w:val="en-US"/>
        </w:rPr>
        <w:t xml:space="preserve">, J. &amp; </w:t>
      </w:r>
      <w:proofErr w:type="spellStart"/>
      <w:r>
        <w:rPr>
          <w:rFonts w:ascii="Times New Roman" w:hAnsi="Times New Roman" w:cs="Times New Roman"/>
          <w:sz w:val="24"/>
          <w:szCs w:val="24"/>
          <w:lang w:val="en-US"/>
        </w:rPr>
        <w:t>Münzbergová</w:t>
      </w:r>
      <w:proofErr w:type="spellEnd"/>
      <w:r>
        <w:rPr>
          <w:rFonts w:ascii="Times New Roman" w:hAnsi="Times New Roman" w:cs="Times New Roman"/>
          <w:sz w:val="24"/>
          <w:szCs w:val="24"/>
          <w:lang w:val="en-US"/>
        </w:rPr>
        <w:t xml:space="preserve">, Z. (2009). Timing of flowering: opposed selection on different fitness components and trait covariation. </w:t>
      </w:r>
      <w:r>
        <w:rPr>
          <w:rFonts w:ascii="Times New Roman" w:hAnsi="Times New Roman" w:cs="Times New Roman"/>
          <w:i/>
          <w:iCs/>
          <w:sz w:val="24"/>
          <w:szCs w:val="24"/>
          <w:lang w:val="de-DE"/>
        </w:rPr>
        <w:t>Am. Nat.</w:t>
      </w:r>
      <w:r>
        <w:rPr>
          <w:rFonts w:ascii="Times New Roman" w:hAnsi="Times New Roman" w:cs="Times New Roman"/>
          <w:sz w:val="24"/>
          <w:szCs w:val="24"/>
          <w:lang w:val="de-DE"/>
        </w:rPr>
        <w:t>, 173, 819–830.</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de-DE"/>
        </w:rPr>
        <w:t>15.</w:t>
      </w:r>
      <w:r>
        <w:rPr>
          <w:rFonts w:ascii="Times New Roman" w:hAnsi="Times New Roman" w:cs="Times New Roman"/>
          <w:sz w:val="24"/>
          <w:szCs w:val="24"/>
          <w:lang w:val="de-DE"/>
        </w:rPr>
        <w:br/>
        <w:t xml:space="preserve">Elzinga, J.A., Atlan, A., Biere, A., Gigord, L., Weis, A.E. &amp; Bernasconi, G. (2007). </w:t>
      </w:r>
      <w:r>
        <w:rPr>
          <w:rFonts w:ascii="Times New Roman" w:hAnsi="Times New Roman" w:cs="Times New Roman"/>
          <w:sz w:val="24"/>
          <w:szCs w:val="24"/>
          <w:lang w:val="en-US"/>
        </w:rPr>
        <w:t xml:space="preserve">Time after time: flowering phenology and biotic interactions. </w:t>
      </w:r>
      <w:proofErr w:type="gramStart"/>
      <w:r>
        <w:rPr>
          <w:rFonts w:ascii="Times New Roman" w:hAnsi="Times New Roman" w:cs="Times New Roman"/>
          <w:i/>
          <w:iCs/>
          <w:sz w:val="24"/>
          <w:szCs w:val="24"/>
          <w:lang w:val="en-US"/>
        </w:rPr>
        <w:t xml:space="preserve">Trends Ecol. </w:t>
      </w:r>
      <w:proofErr w:type="spellStart"/>
      <w:r>
        <w:rPr>
          <w:rFonts w:ascii="Times New Roman" w:hAnsi="Times New Roman" w:cs="Times New Roman"/>
          <w:i/>
          <w:iCs/>
          <w:sz w:val="24"/>
          <w:szCs w:val="24"/>
          <w:lang w:val="en-US"/>
        </w:rPr>
        <w:t>Evol</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22, 432–439.</w:t>
      </w:r>
      <w:proofErr w:type="gramEnd"/>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rPr>
        <w:t>16.</w:t>
      </w:r>
      <w:r>
        <w:rPr>
          <w:rFonts w:ascii="Times New Roman" w:hAnsi="Times New Roman" w:cs="Times New Roman"/>
          <w:sz w:val="24"/>
          <w:szCs w:val="24"/>
        </w:rPr>
        <w:br/>
      </w:r>
      <w:proofErr w:type="spellStart"/>
      <w:r>
        <w:rPr>
          <w:rFonts w:ascii="Times New Roman" w:hAnsi="Times New Roman" w:cs="Times New Roman"/>
          <w:sz w:val="24"/>
          <w:szCs w:val="24"/>
        </w:rPr>
        <w:t>Fedriani</w:t>
      </w:r>
      <w:proofErr w:type="spellEnd"/>
      <w:r>
        <w:rPr>
          <w:rFonts w:ascii="Times New Roman" w:hAnsi="Times New Roman" w:cs="Times New Roman"/>
          <w:sz w:val="24"/>
          <w:szCs w:val="24"/>
        </w:rPr>
        <w:t xml:space="preserve">, J.M. &amp; Delibes, M. (2013). </w:t>
      </w:r>
      <w:r>
        <w:rPr>
          <w:rFonts w:ascii="Times New Roman" w:hAnsi="Times New Roman" w:cs="Times New Roman"/>
          <w:sz w:val="24"/>
          <w:szCs w:val="24"/>
          <w:lang w:val="en-US"/>
        </w:rPr>
        <w:t xml:space="preserve">Pulp feeders alter plant interactions with subsequent animal associates. </w:t>
      </w:r>
      <w:r>
        <w:rPr>
          <w:rFonts w:ascii="Times New Roman" w:hAnsi="Times New Roman" w:cs="Times New Roman"/>
          <w:i/>
          <w:iCs/>
          <w:sz w:val="24"/>
          <w:szCs w:val="24"/>
          <w:lang w:val="en-US"/>
        </w:rPr>
        <w:t>J. Ecol.</w:t>
      </w:r>
      <w:r>
        <w:rPr>
          <w:rFonts w:ascii="Times New Roman" w:hAnsi="Times New Roman" w:cs="Times New Roman"/>
          <w:sz w:val="24"/>
          <w:szCs w:val="24"/>
          <w:lang w:val="en-US"/>
        </w:rPr>
        <w:t>, 101, 1581–1588.</w:t>
      </w:r>
    </w:p>
    <w:p w:rsidR="00D43E10" w:rsidRDefault="00D43E10">
      <w:pPr>
        <w:pStyle w:val="Bibliografa"/>
        <w:spacing w:line="480" w:lineRule="auto"/>
        <w:ind w:left="0" w:firstLine="0"/>
        <w:rPr>
          <w:rFonts w:ascii="Times New Roman" w:hAnsi="Times New Roman" w:cs="Times New Roman"/>
          <w:sz w:val="24"/>
          <w:szCs w:val="24"/>
        </w:rPr>
      </w:pPr>
      <w:r>
        <w:rPr>
          <w:rFonts w:ascii="Times New Roman" w:hAnsi="Times New Roman" w:cs="Times New Roman"/>
          <w:sz w:val="24"/>
          <w:szCs w:val="24"/>
          <w:lang w:val="en-US"/>
        </w:rPr>
        <w:t>17</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t xml:space="preserve">Franks, S.J., Sim, S. &amp; Weis, A.E. (2007). </w:t>
      </w:r>
      <w:proofErr w:type="gramStart"/>
      <w:r>
        <w:rPr>
          <w:rFonts w:ascii="Times New Roman" w:hAnsi="Times New Roman" w:cs="Times New Roman"/>
          <w:sz w:val="24"/>
          <w:szCs w:val="24"/>
          <w:lang w:val="en-US"/>
        </w:rPr>
        <w:t>Rapid evolution of flowering time by an annual plant in response to a climate fluctuation.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rPr>
        <w:t>Proc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Natl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Acad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Sci</w:t>
      </w:r>
      <w:proofErr w:type="spellEnd"/>
      <w:r>
        <w:rPr>
          <w:rFonts w:ascii="Times New Roman" w:hAnsi="Times New Roman" w:cs="Times New Roman"/>
          <w:i/>
          <w:iCs/>
          <w:sz w:val="24"/>
          <w:szCs w:val="24"/>
        </w:rPr>
        <w:t>.</w:t>
      </w:r>
      <w:r>
        <w:rPr>
          <w:rFonts w:ascii="Times New Roman" w:hAnsi="Times New Roman" w:cs="Times New Roman"/>
          <w:sz w:val="24"/>
          <w:szCs w:val="24"/>
        </w:rPr>
        <w:t>, 104, 1278.</w:t>
      </w:r>
    </w:p>
    <w:p w:rsidR="00D43E10" w:rsidRPr="002E5DA3"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rPr>
        <w:t>18.</w:t>
      </w:r>
      <w:r>
        <w:rPr>
          <w:rFonts w:ascii="Times New Roman" w:hAnsi="Times New Roman" w:cs="Times New Roman"/>
          <w:sz w:val="24"/>
          <w:szCs w:val="24"/>
        </w:rPr>
        <w:br/>
      </w:r>
      <w:proofErr w:type="spellStart"/>
      <w:r>
        <w:rPr>
          <w:rFonts w:ascii="Times New Roman" w:hAnsi="Times New Roman" w:cs="Times New Roman"/>
          <w:sz w:val="24"/>
          <w:szCs w:val="24"/>
        </w:rPr>
        <w:t>Fukano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Tanaka</w:t>
      </w:r>
      <w:proofErr w:type="spellEnd"/>
      <w:r>
        <w:rPr>
          <w:rFonts w:ascii="Times New Roman" w:hAnsi="Times New Roman" w:cs="Times New Roman"/>
          <w:sz w:val="24"/>
          <w:szCs w:val="24"/>
        </w:rPr>
        <w:t xml:space="preserve">, K. &amp; </w:t>
      </w:r>
      <w:proofErr w:type="spellStart"/>
      <w:r>
        <w:rPr>
          <w:rFonts w:ascii="Times New Roman" w:hAnsi="Times New Roman" w:cs="Times New Roman"/>
          <w:sz w:val="24"/>
          <w:szCs w:val="24"/>
        </w:rPr>
        <w:t>Yahara</w:t>
      </w:r>
      <w:proofErr w:type="spellEnd"/>
      <w:r>
        <w:rPr>
          <w:rFonts w:ascii="Times New Roman" w:hAnsi="Times New Roman" w:cs="Times New Roman"/>
          <w:sz w:val="24"/>
          <w:szCs w:val="24"/>
        </w:rPr>
        <w:t xml:space="preserve">, T. (2013). </w:t>
      </w:r>
      <w:r>
        <w:rPr>
          <w:rFonts w:ascii="Times New Roman" w:hAnsi="Times New Roman" w:cs="Times New Roman"/>
          <w:sz w:val="24"/>
          <w:szCs w:val="24"/>
          <w:lang w:val="en-US"/>
        </w:rPr>
        <w:t xml:space="preserve">Directional selection for early flowering is </w:t>
      </w:r>
      <w:r>
        <w:rPr>
          <w:rFonts w:ascii="Times New Roman" w:hAnsi="Times New Roman" w:cs="Times New Roman"/>
          <w:sz w:val="24"/>
          <w:szCs w:val="24"/>
          <w:lang w:val="en-US"/>
        </w:rPr>
        <w:lastRenderedPageBreak/>
        <w:t xml:space="preserve">imposed by a re-associated herbivore - but no evidence of directional evolution. </w:t>
      </w:r>
      <w:r w:rsidRPr="002E5DA3">
        <w:rPr>
          <w:rFonts w:ascii="Times New Roman" w:hAnsi="Times New Roman" w:cs="Times New Roman"/>
          <w:i/>
          <w:iCs/>
          <w:sz w:val="24"/>
          <w:szCs w:val="24"/>
          <w:lang w:val="en-US"/>
        </w:rPr>
        <w:t>Basic Appl. Ecol.</w:t>
      </w:r>
      <w:r w:rsidRPr="002E5DA3">
        <w:rPr>
          <w:rFonts w:ascii="Times New Roman" w:hAnsi="Times New Roman" w:cs="Times New Roman"/>
          <w:sz w:val="24"/>
          <w:szCs w:val="24"/>
          <w:lang w:val="en-US"/>
        </w:rPr>
        <w:t>, 14, 387–395.</w:t>
      </w:r>
    </w:p>
    <w:p w:rsidR="00D43E10" w:rsidRDefault="00D43E10">
      <w:pPr>
        <w:pStyle w:val="Bibliografa"/>
        <w:spacing w:line="480" w:lineRule="auto"/>
        <w:ind w:left="0" w:firstLine="0"/>
        <w:rPr>
          <w:rFonts w:ascii="Times New Roman" w:hAnsi="Times New Roman" w:cs="Times New Roman"/>
          <w:sz w:val="24"/>
          <w:szCs w:val="24"/>
          <w:lang w:val="en-US"/>
        </w:rPr>
      </w:pPr>
      <w:r w:rsidRPr="002E5DA3">
        <w:rPr>
          <w:rFonts w:ascii="Times New Roman" w:hAnsi="Times New Roman" w:cs="Times New Roman"/>
          <w:sz w:val="24"/>
          <w:szCs w:val="24"/>
          <w:lang w:val="en-US"/>
        </w:rPr>
        <w:t>19</w:t>
      </w:r>
      <w:proofErr w:type="gramStart"/>
      <w:r w:rsidRPr="002E5DA3">
        <w:rPr>
          <w:rFonts w:ascii="Times New Roman" w:hAnsi="Times New Roman" w:cs="Times New Roman"/>
          <w:sz w:val="24"/>
          <w:szCs w:val="24"/>
          <w:lang w:val="en-US"/>
        </w:rPr>
        <w:t>.</w:t>
      </w:r>
      <w:proofErr w:type="gramEnd"/>
      <w:r w:rsidRPr="002E5DA3">
        <w:rPr>
          <w:rFonts w:ascii="Times New Roman" w:hAnsi="Times New Roman" w:cs="Times New Roman"/>
          <w:sz w:val="24"/>
          <w:szCs w:val="24"/>
          <w:lang w:val="en-US"/>
        </w:rPr>
        <w:br/>
      </w:r>
      <w:proofErr w:type="spellStart"/>
      <w:r w:rsidRPr="002E5DA3">
        <w:rPr>
          <w:rFonts w:ascii="Times New Roman" w:hAnsi="Times New Roman" w:cs="Times New Roman"/>
          <w:sz w:val="24"/>
          <w:szCs w:val="24"/>
          <w:lang w:val="en-US"/>
        </w:rPr>
        <w:t>Giménez</w:t>
      </w:r>
      <w:proofErr w:type="spellEnd"/>
      <w:r w:rsidRPr="002E5DA3">
        <w:rPr>
          <w:rFonts w:ascii="Times New Roman" w:hAnsi="Times New Roman" w:cs="Times New Roman"/>
          <w:sz w:val="24"/>
          <w:szCs w:val="24"/>
          <w:lang w:val="en-US"/>
        </w:rPr>
        <w:t xml:space="preserve">-Benavides, L., </w:t>
      </w:r>
      <w:proofErr w:type="spellStart"/>
      <w:r w:rsidRPr="002E5DA3">
        <w:rPr>
          <w:rFonts w:ascii="Times New Roman" w:hAnsi="Times New Roman" w:cs="Times New Roman"/>
          <w:sz w:val="24"/>
          <w:szCs w:val="24"/>
          <w:lang w:val="en-US"/>
        </w:rPr>
        <w:t>García</w:t>
      </w:r>
      <w:proofErr w:type="spellEnd"/>
      <w:r w:rsidRPr="002E5DA3">
        <w:rPr>
          <w:rFonts w:ascii="Times New Roman" w:hAnsi="Times New Roman" w:cs="Times New Roman"/>
          <w:sz w:val="24"/>
          <w:szCs w:val="24"/>
          <w:lang w:val="en-US"/>
        </w:rPr>
        <w:t xml:space="preserve">-Camacho, R., </w:t>
      </w:r>
      <w:proofErr w:type="spellStart"/>
      <w:r w:rsidRPr="002E5DA3">
        <w:rPr>
          <w:rFonts w:ascii="Times New Roman" w:hAnsi="Times New Roman" w:cs="Times New Roman"/>
          <w:sz w:val="24"/>
          <w:szCs w:val="24"/>
          <w:lang w:val="en-US"/>
        </w:rPr>
        <w:t>Iriondo</w:t>
      </w:r>
      <w:proofErr w:type="spellEnd"/>
      <w:r w:rsidRPr="002E5DA3">
        <w:rPr>
          <w:rFonts w:ascii="Times New Roman" w:hAnsi="Times New Roman" w:cs="Times New Roman"/>
          <w:sz w:val="24"/>
          <w:szCs w:val="24"/>
          <w:lang w:val="en-US"/>
        </w:rPr>
        <w:t xml:space="preserve">, J.M. &amp; </w:t>
      </w:r>
      <w:proofErr w:type="spellStart"/>
      <w:r w:rsidRPr="002E5DA3">
        <w:rPr>
          <w:rFonts w:ascii="Times New Roman" w:hAnsi="Times New Roman" w:cs="Times New Roman"/>
          <w:sz w:val="24"/>
          <w:szCs w:val="24"/>
          <w:lang w:val="en-US"/>
        </w:rPr>
        <w:t>Escudero</w:t>
      </w:r>
      <w:proofErr w:type="spellEnd"/>
      <w:r w:rsidRPr="002E5DA3">
        <w:rPr>
          <w:rFonts w:ascii="Times New Roman" w:hAnsi="Times New Roman" w:cs="Times New Roman"/>
          <w:sz w:val="24"/>
          <w:szCs w:val="24"/>
          <w:lang w:val="en-US"/>
        </w:rPr>
        <w:t xml:space="preserve">, A. (2011). </w:t>
      </w:r>
      <w:proofErr w:type="gramStart"/>
      <w:r>
        <w:rPr>
          <w:rFonts w:ascii="Times New Roman" w:hAnsi="Times New Roman" w:cs="Times New Roman"/>
          <w:sz w:val="24"/>
          <w:szCs w:val="24"/>
          <w:lang w:val="en-US"/>
        </w:rPr>
        <w:t>Selection on flowering time in Mediterranean high-mountain plants under global warming.</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i/>
          <w:iCs/>
          <w:sz w:val="24"/>
          <w:szCs w:val="24"/>
          <w:lang w:val="en-US"/>
        </w:rPr>
        <w:t>Evol</w:t>
      </w:r>
      <w:proofErr w:type="spellEnd"/>
      <w:r>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 xml:space="preserve"> Ecol.</w:t>
      </w:r>
      <w:r>
        <w:rPr>
          <w:rFonts w:ascii="Times New Roman" w:hAnsi="Times New Roman" w:cs="Times New Roman"/>
          <w:sz w:val="24"/>
          <w:szCs w:val="24"/>
          <w:lang w:val="en-US"/>
        </w:rPr>
        <w:t>, 25, 777–794.</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20</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t xml:space="preserve">Grace, J.B. (2006). </w:t>
      </w:r>
      <w:proofErr w:type="gramStart"/>
      <w:r>
        <w:rPr>
          <w:rFonts w:ascii="Times New Roman" w:hAnsi="Times New Roman" w:cs="Times New Roman"/>
          <w:i/>
          <w:iCs/>
          <w:sz w:val="24"/>
          <w:szCs w:val="24"/>
          <w:lang w:val="en-US"/>
        </w:rPr>
        <w:t>Structural equation modeling and natural systems</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Cambridge University Press, Cambridge, UK ; New York.</w:t>
      </w:r>
      <w:proofErr w:type="gramEnd"/>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21</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Ison</w:t>
      </w:r>
      <w:proofErr w:type="spellEnd"/>
      <w:r>
        <w:rPr>
          <w:rFonts w:ascii="Times New Roman" w:hAnsi="Times New Roman" w:cs="Times New Roman"/>
          <w:sz w:val="24"/>
          <w:szCs w:val="24"/>
          <w:lang w:val="en-US"/>
        </w:rPr>
        <w:t xml:space="preserve">, J.L. &amp; </w:t>
      </w:r>
      <w:proofErr w:type="spellStart"/>
      <w:r>
        <w:rPr>
          <w:rFonts w:ascii="Times New Roman" w:hAnsi="Times New Roman" w:cs="Times New Roman"/>
          <w:sz w:val="24"/>
          <w:szCs w:val="24"/>
          <w:lang w:val="en-US"/>
        </w:rPr>
        <w:t>Wagenius</w:t>
      </w:r>
      <w:proofErr w:type="spellEnd"/>
      <w:r>
        <w:rPr>
          <w:rFonts w:ascii="Times New Roman" w:hAnsi="Times New Roman" w:cs="Times New Roman"/>
          <w:sz w:val="24"/>
          <w:szCs w:val="24"/>
          <w:lang w:val="en-US"/>
        </w:rPr>
        <w:t xml:space="preserve">, S. (2014). Both flowering time and distance to conspecific plants affect reproduction in </w:t>
      </w:r>
      <w:r>
        <w:rPr>
          <w:rFonts w:ascii="Times New Roman" w:hAnsi="Times New Roman" w:cs="Times New Roman"/>
          <w:i/>
          <w:iCs/>
          <w:sz w:val="24"/>
          <w:szCs w:val="24"/>
          <w:lang w:val="en-US"/>
        </w:rPr>
        <w:t xml:space="preserve">Echinacea </w:t>
      </w:r>
      <w:proofErr w:type="spellStart"/>
      <w:r>
        <w:rPr>
          <w:rFonts w:ascii="Times New Roman" w:hAnsi="Times New Roman" w:cs="Times New Roman"/>
          <w:i/>
          <w:iCs/>
          <w:sz w:val="24"/>
          <w:szCs w:val="24"/>
          <w:lang w:val="en-US"/>
        </w:rPr>
        <w:t>angustifolia</w:t>
      </w:r>
      <w:proofErr w:type="spellEnd"/>
      <w:r>
        <w:rPr>
          <w:rFonts w:ascii="Times New Roman" w:hAnsi="Times New Roman" w:cs="Times New Roman"/>
          <w:sz w:val="24"/>
          <w:szCs w:val="24"/>
          <w:lang w:val="en-US"/>
        </w:rPr>
        <w:t xml:space="preserve">, a common prairie perennial. </w:t>
      </w:r>
      <w:r>
        <w:rPr>
          <w:rFonts w:ascii="Times New Roman" w:hAnsi="Times New Roman" w:cs="Times New Roman"/>
          <w:i/>
          <w:iCs/>
          <w:sz w:val="24"/>
          <w:szCs w:val="24"/>
          <w:lang w:val="en-US"/>
        </w:rPr>
        <w:t>J. Ecol.</w:t>
      </w:r>
      <w:r>
        <w:rPr>
          <w:rFonts w:ascii="Times New Roman" w:hAnsi="Times New Roman" w:cs="Times New Roman"/>
          <w:sz w:val="24"/>
          <w:szCs w:val="24"/>
          <w:lang w:val="en-US"/>
        </w:rPr>
        <w:t>, 102, 920–929.</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22</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Kéry</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Matthies</w:t>
      </w:r>
      <w:proofErr w:type="spellEnd"/>
      <w:r>
        <w:rPr>
          <w:rFonts w:ascii="Times New Roman" w:hAnsi="Times New Roman" w:cs="Times New Roman"/>
          <w:sz w:val="24"/>
          <w:szCs w:val="24"/>
          <w:lang w:val="en-US"/>
        </w:rPr>
        <w:t xml:space="preserve">, D. &amp; Fischer, M. (2001). </w:t>
      </w:r>
      <w:proofErr w:type="gramStart"/>
      <w:r>
        <w:rPr>
          <w:rFonts w:ascii="Times New Roman" w:hAnsi="Times New Roman" w:cs="Times New Roman"/>
          <w:sz w:val="24"/>
          <w:szCs w:val="24"/>
          <w:lang w:val="en-US"/>
        </w:rPr>
        <w:t xml:space="preserve">The effect of plant population size on the interactions between the rare plant </w:t>
      </w:r>
      <w:proofErr w:type="spellStart"/>
      <w:r>
        <w:rPr>
          <w:rFonts w:ascii="Times New Roman" w:hAnsi="Times New Roman" w:cs="Times New Roman"/>
          <w:i/>
          <w:iCs/>
          <w:sz w:val="24"/>
          <w:szCs w:val="24"/>
          <w:lang w:val="en-US"/>
        </w:rPr>
        <w:t>Gentiana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cruciata</w:t>
      </w:r>
      <w:proofErr w:type="spellEnd"/>
      <w:r>
        <w:rPr>
          <w:rFonts w:ascii="Times New Roman" w:hAnsi="Times New Roman" w:cs="Times New Roman"/>
          <w:sz w:val="24"/>
          <w:szCs w:val="24"/>
          <w:lang w:val="en-US"/>
        </w:rPr>
        <w:t xml:space="preserve"> and its specialized herbivore </w:t>
      </w:r>
      <w:proofErr w:type="spellStart"/>
      <w:r>
        <w:rPr>
          <w:rFonts w:ascii="Times New Roman" w:hAnsi="Times New Roman" w:cs="Times New Roman"/>
          <w:i/>
          <w:iCs/>
          <w:sz w:val="24"/>
          <w:szCs w:val="24"/>
          <w:lang w:val="en-US"/>
        </w:rPr>
        <w:t>Maculinea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rebeli</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J. Ecol.</w:t>
      </w:r>
      <w:r>
        <w:rPr>
          <w:rFonts w:ascii="Times New Roman" w:hAnsi="Times New Roman" w:cs="Times New Roman"/>
          <w:sz w:val="24"/>
          <w:szCs w:val="24"/>
          <w:lang w:val="en-US"/>
        </w:rPr>
        <w:t>, 89, 418–427.</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23</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t xml:space="preserve">Kolb, A. &amp; </w:t>
      </w:r>
      <w:proofErr w:type="spellStart"/>
      <w:r>
        <w:rPr>
          <w:rFonts w:ascii="Times New Roman" w:hAnsi="Times New Roman" w:cs="Times New Roman"/>
          <w:sz w:val="24"/>
          <w:szCs w:val="24"/>
          <w:lang w:val="en-US"/>
        </w:rPr>
        <w:t>Ehrlén</w:t>
      </w:r>
      <w:proofErr w:type="spellEnd"/>
      <w:r>
        <w:rPr>
          <w:rFonts w:ascii="Times New Roman" w:hAnsi="Times New Roman" w:cs="Times New Roman"/>
          <w:sz w:val="24"/>
          <w:szCs w:val="24"/>
          <w:lang w:val="en-US"/>
        </w:rPr>
        <w:t xml:space="preserve">, J. (2010). Environmental context drives seed predator-mediated selection on a floral display trait. </w:t>
      </w:r>
      <w:proofErr w:type="spellStart"/>
      <w:proofErr w:type="gramStart"/>
      <w:r>
        <w:rPr>
          <w:rFonts w:ascii="Times New Roman" w:hAnsi="Times New Roman" w:cs="Times New Roman"/>
          <w:i/>
          <w:iCs/>
          <w:sz w:val="24"/>
          <w:szCs w:val="24"/>
          <w:lang w:val="en-US"/>
        </w:rPr>
        <w:t>Evol</w:t>
      </w:r>
      <w:proofErr w:type="spellEnd"/>
      <w:r>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 xml:space="preserve"> Ecol.</w:t>
      </w:r>
      <w:r>
        <w:rPr>
          <w:rFonts w:ascii="Times New Roman" w:hAnsi="Times New Roman" w:cs="Times New Roman"/>
          <w:sz w:val="24"/>
          <w:szCs w:val="24"/>
          <w:lang w:val="en-US"/>
        </w:rPr>
        <w:t>, 24, 433–445.</w:t>
      </w:r>
    </w:p>
    <w:p w:rsidR="00D43E10" w:rsidRPr="002E5DA3"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24</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t xml:space="preserve">Kolb, A., </w:t>
      </w:r>
      <w:proofErr w:type="spellStart"/>
      <w:r>
        <w:rPr>
          <w:rFonts w:ascii="Times New Roman" w:hAnsi="Times New Roman" w:cs="Times New Roman"/>
          <w:sz w:val="24"/>
          <w:szCs w:val="24"/>
          <w:lang w:val="en-US"/>
        </w:rPr>
        <w:t>Ehrlén</w:t>
      </w:r>
      <w:proofErr w:type="spellEnd"/>
      <w:r>
        <w:rPr>
          <w:rFonts w:ascii="Times New Roman" w:hAnsi="Times New Roman" w:cs="Times New Roman"/>
          <w:sz w:val="24"/>
          <w:szCs w:val="24"/>
          <w:lang w:val="en-US"/>
        </w:rPr>
        <w:t xml:space="preserve">, J. &amp; Eriksson, O. (2007). </w:t>
      </w:r>
      <w:proofErr w:type="gramStart"/>
      <w:r>
        <w:rPr>
          <w:rFonts w:ascii="Times New Roman" w:hAnsi="Times New Roman" w:cs="Times New Roman"/>
          <w:sz w:val="24"/>
          <w:szCs w:val="24"/>
          <w:lang w:val="en-US"/>
        </w:rPr>
        <w:t>Ecological and evolutionary consequences of spatial and temporal variation in pre-dispersal seed predation.</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i/>
          <w:iCs/>
          <w:sz w:val="24"/>
          <w:szCs w:val="24"/>
          <w:lang w:val="en-US"/>
        </w:rPr>
        <w:t>Perspect</w:t>
      </w:r>
      <w:proofErr w:type="spellEnd"/>
      <w:r>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 xml:space="preserve"> Plant Ecol. </w:t>
      </w:r>
      <w:r>
        <w:rPr>
          <w:rFonts w:ascii="Times New Roman" w:hAnsi="Times New Roman" w:cs="Times New Roman"/>
          <w:i/>
          <w:iCs/>
          <w:sz w:val="24"/>
          <w:szCs w:val="24"/>
          <w:lang w:val="de-DE"/>
        </w:rPr>
        <w:t xml:space="preserve">Evol. </w:t>
      </w:r>
      <w:r w:rsidRPr="002E5DA3">
        <w:rPr>
          <w:rFonts w:ascii="Times New Roman" w:hAnsi="Times New Roman" w:cs="Times New Roman"/>
          <w:i/>
          <w:iCs/>
          <w:sz w:val="24"/>
          <w:szCs w:val="24"/>
          <w:lang w:val="en-US"/>
        </w:rPr>
        <w:t>Syst.</w:t>
      </w:r>
      <w:r w:rsidRPr="002E5DA3">
        <w:rPr>
          <w:rFonts w:ascii="Times New Roman" w:hAnsi="Times New Roman" w:cs="Times New Roman"/>
          <w:sz w:val="24"/>
          <w:szCs w:val="24"/>
          <w:lang w:val="en-US"/>
        </w:rPr>
        <w:t>, 9, 79–100.</w:t>
      </w:r>
    </w:p>
    <w:p w:rsidR="00D43E10" w:rsidRDefault="00D43E10">
      <w:pPr>
        <w:pStyle w:val="Bibliografa"/>
        <w:spacing w:line="480" w:lineRule="auto"/>
        <w:ind w:left="0" w:firstLine="0"/>
        <w:rPr>
          <w:rFonts w:ascii="Times New Roman" w:hAnsi="Times New Roman" w:cs="Times New Roman"/>
          <w:sz w:val="24"/>
          <w:szCs w:val="24"/>
          <w:lang w:val="en-US"/>
        </w:rPr>
      </w:pPr>
      <w:r w:rsidRPr="002E5DA3">
        <w:rPr>
          <w:rFonts w:ascii="Times New Roman" w:hAnsi="Times New Roman" w:cs="Times New Roman"/>
          <w:sz w:val="24"/>
          <w:szCs w:val="24"/>
          <w:lang w:val="en-US"/>
        </w:rPr>
        <w:lastRenderedPageBreak/>
        <w:t>25</w:t>
      </w:r>
      <w:proofErr w:type="gramStart"/>
      <w:r w:rsidRPr="002E5DA3">
        <w:rPr>
          <w:rFonts w:ascii="Times New Roman" w:hAnsi="Times New Roman" w:cs="Times New Roman"/>
          <w:sz w:val="24"/>
          <w:szCs w:val="24"/>
          <w:lang w:val="en-US"/>
        </w:rPr>
        <w:t>.</w:t>
      </w:r>
      <w:proofErr w:type="gramEnd"/>
      <w:r w:rsidRPr="002E5DA3">
        <w:rPr>
          <w:rFonts w:ascii="Times New Roman" w:hAnsi="Times New Roman" w:cs="Times New Roman"/>
          <w:sz w:val="24"/>
          <w:szCs w:val="24"/>
          <w:lang w:val="en-US"/>
        </w:rPr>
        <w:br/>
      </w:r>
      <w:proofErr w:type="spellStart"/>
      <w:r w:rsidRPr="002E5DA3">
        <w:rPr>
          <w:rFonts w:ascii="Times New Roman" w:hAnsi="Times New Roman" w:cs="Times New Roman"/>
          <w:sz w:val="24"/>
          <w:szCs w:val="24"/>
          <w:lang w:val="en-US"/>
        </w:rPr>
        <w:t>König</w:t>
      </w:r>
      <w:proofErr w:type="spellEnd"/>
      <w:r w:rsidRPr="002E5DA3">
        <w:rPr>
          <w:rFonts w:ascii="Times New Roman" w:hAnsi="Times New Roman" w:cs="Times New Roman"/>
          <w:sz w:val="24"/>
          <w:szCs w:val="24"/>
          <w:lang w:val="en-US"/>
        </w:rPr>
        <w:t xml:space="preserve">, M.A.E., </w:t>
      </w:r>
      <w:proofErr w:type="spellStart"/>
      <w:r w:rsidRPr="002E5DA3">
        <w:rPr>
          <w:rFonts w:ascii="Times New Roman" w:hAnsi="Times New Roman" w:cs="Times New Roman"/>
          <w:sz w:val="24"/>
          <w:szCs w:val="24"/>
          <w:lang w:val="en-US"/>
        </w:rPr>
        <w:t>Wiklund</w:t>
      </w:r>
      <w:proofErr w:type="spellEnd"/>
      <w:r w:rsidRPr="002E5DA3">
        <w:rPr>
          <w:rFonts w:ascii="Times New Roman" w:hAnsi="Times New Roman" w:cs="Times New Roman"/>
          <w:sz w:val="24"/>
          <w:szCs w:val="24"/>
          <w:lang w:val="en-US"/>
        </w:rPr>
        <w:t xml:space="preserve">, C. &amp; </w:t>
      </w:r>
      <w:proofErr w:type="spellStart"/>
      <w:r w:rsidRPr="002E5DA3">
        <w:rPr>
          <w:rFonts w:ascii="Times New Roman" w:hAnsi="Times New Roman" w:cs="Times New Roman"/>
          <w:sz w:val="24"/>
          <w:szCs w:val="24"/>
          <w:lang w:val="en-US"/>
        </w:rPr>
        <w:t>Ehrlén</w:t>
      </w:r>
      <w:proofErr w:type="spellEnd"/>
      <w:r w:rsidRPr="002E5DA3">
        <w:rPr>
          <w:rFonts w:ascii="Times New Roman" w:hAnsi="Times New Roman" w:cs="Times New Roman"/>
          <w:sz w:val="24"/>
          <w:szCs w:val="24"/>
          <w:lang w:val="en-US"/>
        </w:rPr>
        <w:t xml:space="preserve">, J. (2015). </w:t>
      </w:r>
      <w:proofErr w:type="gramStart"/>
      <w:r>
        <w:rPr>
          <w:rFonts w:ascii="Times New Roman" w:hAnsi="Times New Roman" w:cs="Times New Roman"/>
          <w:sz w:val="24"/>
          <w:szCs w:val="24"/>
          <w:lang w:val="en-US"/>
        </w:rPr>
        <w:t xml:space="preserve">Timing of flowering and intensity of attack by a butterfly herbivore in a </w:t>
      </w:r>
      <w:proofErr w:type="spellStart"/>
      <w:r>
        <w:rPr>
          <w:rFonts w:ascii="Times New Roman" w:hAnsi="Times New Roman" w:cs="Times New Roman"/>
          <w:sz w:val="24"/>
          <w:szCs w:val="24"/>
          <w:lang w:val="en-US"/>
        </w:rPr>
        <w:t>polyploid</w:t>
      </w:r>
      <w:proofErr w:type="spellEnd"/>
      <w:r>
        <w:rPr>
          <w:rFonts w:ascii="Times New Roman" w:hAnsi="Times New Roman" w:cs="Times New Roman"/>
          <w:sz w:val="24"/>
          <w:szCs w:val="24"/>
          <w:lang w:val="en-US"/>
        </w:rPr>
        <w:t xml:space="preserve"> herb.</w:t>
      </w:r>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Ecol. </w:t>
      </w:r>
      <w:proofErr w:type="spellStart"/>
      <w:r>
        <w:rPr>
          <w:rFonts w:ascii="Times New Roman" w:hAnsi="Times New Roman" w:cs="Times New Roman"/>
          <w:i/>
          <w:iCs/>
          <w:sz w:val="24"/>
          <w:szCs w:val="24"/>
          <w:lang w:val="en-US"/>
        </w:rPr>
        <w:t>Evol</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5, 1863–1872.</w:t>
      </w:r>
    </w:p>
    <w:p w:rsidR="00D43E10" w:rsidRDefault="00D43E10">
      <w:pPr>
        <w:pStyle w:val="Bibliografa"/>
        <w:spacing w:line="480" w:lineRule="auto"/>
        <w:ind w:left="0" w:firstLine="0"/>
        <w:rPr>
          <w:rFonts w:ascii="Times New Roman" w:hAnsi="Times New Roman" w:cs="Times New Roman"/>
          <w:sz w:val="24"/>
          <w:szCs w:val="24"/>
          <w:lang w:val="en-US"/>
        </w:rPr>
      </w:pPr>
      <w:r w:rsidRPr="002E5DA3">
        <w:rPr>
          <w:rFonts w:ascii="Times New Roman" w:hAnsi="Times New Roman" w:cs="Times New Roman"/>
          <w:sz w:val="24"/>
          <w:szCs w:val="24"/>
          <w:lang w:val="sv-SE"/>
        </w:rPr>
        <w:t>26.</w:t>
      </w:r>
      <w:r w:rsidRPr="002E5DA3">
        <w:rPr>
          <w:rFonts w:ascii="Times New Roman" w:hAnsi="Times New Roman" w:cs="Times New Roman"/>
          <w:sz w:val="24"/>
          <w:szCs w:val="24"/>
          <w:lang w:val="sv-SE"/>
        </w:rPr>
        <w:br/>
        <w:t xml:space="preserve">Lande, R. &amp; Arnold, S.J. (1983). </w:t>
      </w:r>
      <w:proofErr w:type="gramStart"/>
      <w:r>
        <w:rPr>
          <w:rFonts w:ascii="Times New Roman" w:hAnsi="Times New Roman" w:cs="Times New Roman"/>
          <w:sz w:val="24"/>
          <w:szCs w:val="24"/>
          <w:lang w:val="en-US"/>
        </w:rPr>
        <w:t>The measurement of selection on correlated characters.</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i/>
          <w:iCs/>
          <w:sz w:val="24"/>
          <w:szCs w:val="24"/>
          <w:lang w:val="en-US"/>
        </w:rPr>
        <w:t>Evolution</w:t>
      </w:r>
      <w:r>
        <w:rPr>
          <w:rFonts w:ascii="Times New Roman" w:hAnsi="Times New Roman" w:cs="Times New Roman"/>
          <w:sz w:val="24"/>
          <w:szCs w:val="24"/>
          <w:lang w:val="en-US"/>
        </w:rPr>
        <w:t>, 37, 1210.</w:t>
      </w:r>
      <w:proofErr w:type="gramEnd"/>
    </w:p>
    <w:p w:rsidR="00D43E10" w:rsidRDefault="00D43E10">
      <w:pPr>
        <w:pStyle w:val="Bibliografa"/>
        <w:spacing w:line="480" w:lineRule="auto"/>
        <w:ind w:left="0" w:firstLine="0"/>
        <w:rPr>
          <w:rFonts w:ascii="Times New Roman" w:hAnsi="Times New Roman" w:cs="Times New Roman"/>
          <w:sz w:val="24"/>
          <w:szCs w:val="24"/>
        </w:rPr>
      </w:pPr>
      <w:r>
        <w:rPr>
          <w:rFonts w:ascii="Times New Roman" w:hAnsi="Times New Roman" w:cs="Times New Roman"/>
          <w:sz w:val="24"/>
          <w:szCs w:val="24"/>
          <w:lang w:val="en-US"/>
        </w:rPr>
        <w:t>27</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Mouquet</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Belrose</w:t>
      </w:r>
      <w:proofErr w:type="spellEnd"/>
      <w:r>
        <w:rPr>
          <w:rFonts w:ascii="Times New Roman" w:hAnsi="Times New Roman" w:cs="Times New Roman"/>
          <w:sz w:val="24"/>
          <w:szCs w:val="24"/>
          <w:lang w:val="en-US"/>
        </w:rPr>
        <w:t xml:space="preserve">, V., Thomas, J.A., </w:t>
      </w:r>
      <w:proofErr w:type="spellStart"/>
      <w:r>
        <w:rPr>
          <w:rFonts w:ascii="Times New Roman" w:hAnsi="Times New Roman" w:cs="Times New Roman"/>
          <w:sz w:val="24"/>
          <w:szCs w:val="24"/>
          <w:lang w:val="en-US"/>
        </w:rPr>
        <w:t>Elmes</w:t>
      </w:r>
      <w:proofErr w:type="spellEnd"/>
      <w:r>
        <w:rPr>
          <w:rFonts w:ascii="Times New Roman" w:hAnsi="Times New Roman" w:cs="Times New Roman"/>
          <w:sz w:val="24"/>
          <w:szCs w:val="24"/>
          <w:lang w:val="en-US"/>
        </w:rPr>
        <w:t xml:space="preserve">, G.W. &amp; Clarke, R.T. (2005). </w:t>
      </w:r>
      <w:proofErr w:type="gramStart"/>
      <w:r>
        <w:rPr>
          <w:rFonts w:ascii="Times New Roman" w:hAnsi="Times New Roman" w:cs="Times New Roman"/>
          <w:sz w:val="24"/>
          <w:szCs w:val="24"/>
          <w:lang w:val="en-US"/>
        </w:rPr>
        <w:t xml:space="preserve">Conserving community modules: a case study of the endangered </w:t>
      </w:r>
      <w:proofErr w:type="spellStart"/>
      <w:r>
        <w:rPr>
          <w:rFonts w:ascii="Times New Roman" w:hAnsi="Times New Roman" w:cs="Times New Roman"/>
          <w:sz w:val="24"/>
          <w:szCs w:val="24"/>
          <w:lang w:val="en-US"/>
        </w:rPr>
        <w:t>lycaenid</w:t>
      </w:r>
      <w:proofErr w:type="spellEnd"/>
      <w:r>
        <w:rPr>
          <w:rFonts w:ascii="Times New Roman" w:hAnsi="Times New Roman" w:cs="Times New Roman"/>
          <w:sz w:val="24"/>
          <w:szCs w:val="24"/>
          <w:lang w:val="en-US"/>
        </w:rPr>
        <w:t xml:space="preserve"> butterfly </w:t>
      </w:r>
      <w:proofErr w:type="spellStart"/>
      <w:r>
        <w:rPr>
          <w:rFonts w:ascii="Times New Roman" w:hAnsi="Times New Roman" w:cs="Times New Roman"/>
          <w:i/>
          <w:iCs/>
          <w:sz w:val="24"/>
          <w:szCs w:val="24"/>
          <w:lang w:val="en-US"/>
        </w:rPr>
        <w:t>Maculinea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rPr>
        <w:t>Ecology</w:t>
      </w:r>
      <w:proofErr w:type="spellEnd"/>
      <w:r>
        <w:rPr>
          <w:rFonts w:ascii="Times New Roman" w:hAnsi="Times New Roman" w:cs="Times New Roman"/>
          <w:sz w:val="24"/>
          <w:szCs w:val="24"/>
        </w:rPr>
        <w:t>, 86, 3160–3173.</w:t>
      </w:r>
    </w:p>
    <w:p w:rsidR="00D43E10" w:rsidRDefault="00D43E10">
      <w:pPr>
        <w:pStyle w:val="Bibliografa"/>
        <w:spacing w:line="480" w:lineRule="auto"/>
        <w:ind w:left="0" w:firstLine="0"/>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br/>
      </w:r>
      <w:proofErr w:type="spellStart"/>
      <w:r>
        <w:rPr>
          <w:rFonts w:ascii="Times New Roman" w:hAnsi="Times New Roman" w:cs="Times New Roman"/>
          <w:sz w:val="24"/>
          <w:szCs w:val="24"/>
        </w:rPr>
        <w:t>Munguia</w:t>
      </w:r>
      <w:proofErr w:type="spellEnd"/>
      <w:r>
        <w:rPr>
          <w:rFonts w:ascii="Times New Roman" w:hAnsi="Times New Roman" w:cs="Times New Roman"/>
          <w:sz w:val="24"/>
          <w:szCs w:val="24"/>
        </w:rPr>
        <w:t xml:space="preserve">-Rosas, M.A., </w:t>
      </w:r>
      <w:proofErr w:type="spellStart"/>
      <w:r>
        <w:rPr>
          <w:rFonts w:ascii="Times New Roman" w:hAnsi="Times New Roman" w:cs="Times New Roman"/>
          <w:sz w:val="24"/>
          <w:szCs w:val="24"/>
        </w:rPr>
        <w:t>Ollerton</w:t>
      </w:r>
      <w:proofErr w:type="spellEnd"/>
      <w:r>
        <w:rPr>
          <w:rFonts w:ascii="Times New Roman" w:hAnsi="Times New Roman" w:cs="Times New Roman"/>
          <w:sz w:val="24"/>
          <w:szCs w:val="24"/>
        </w:rPr>
        <w:t xml:space="preserve">, J. &amp; Parra-Tabla, V. (2011). </w:t>
      </w:r>
      <w:proofErr w:type="gramStart"/>
      <w:r>
        <w:rPr>
          <w:rFonts w:ascii="Times New Roman" w:hAnsi="Times New Roman" w:cs="Times New Roman"/>
          <w:sz w:val="24"/>
          <w:szCs w:val="24"/>
          <w:lang w:val="en-US"/>
        </w:rPr>
        <w:t>Phenotypic selection on flowering phenology and size in two dioecious plant species with different pollen vectors.</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rPr>
        <w:t>Plant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Species</w:t>
      </w:r>
      <w:proofErr w:type="spellEnd"/>
      <w:r>
        <w:rPr>
          <w:rFonts w:ascii="Times New Roman" w:hAnsi="Times New Roman" w:cs="Times New Roman"/>
          <w:i/>
          <w:iCs/>
          <w:sz w:val="24"/>
          <w:szCs w:val="24"/>
        </w:rPr>
        <w:t xml:space="preserve"> Biol.</w:t>
      </w:r>
      <w:r>
        <w:rPr>
          <w:rFonts w:ascii="Times New Roman" w:hAnsi="Times New Roman" w:cs="Times New Roman"/>
          <w:sz w:val="24"/>
          <w:szCs w:val="24"/>
        </w:rPr>
        <w:t>, 26, 205–212.</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rPr>
        <w:t>29.</w:t>
      </w:r>
      <w:r>
        <w:rPr>
          <w:rFonts w:ascii="Times New Roman" w:hAnsi="Times New Roman" w:cs="Times New Roman"/>
          <w:sz w:val="24"/>
          <w:szCs w:val="24"/>
        </w:rPr>
        <w:br/>
        <w:t xml:space="preserve">Munguía-Rosas, M.A., </w:t>
      </w:r>
      <w:proofErr w:type="spellStart"/>
      <w:r>
        <w:rPr>
          <w:rFonts w:ascii="Times New Roman" w:hAnsi="Times New Roman" w:cs="Times New Roman"/>
          <w:sz w:val="24"/>
          <w:szCs w:val="24"/>
        </w:rPr>
        <w:t>Ollerton</w:t>
      </w:r>
      <w:proofErr w:type="spellEnd"/>
      <w:r>
        <w:rPr>
          <w:rFonts w:ascii="Times New Roman" w:hAnsi="Times New Roman" w:cs="Times New Roman"/>
          <w:sz w:val="24"/>
          <w:szCs w:val="24"/>
        </w:rPr>
        <w:t xml:space="preserve">, J., Parra-Tabla, V. &amp; De-Nova, J.A. (2011). </w:t>
      </w:r>
      <w:r>
        <w:rPr>
          <w:rFonts w:ascii="Times New Roman" w:hAnsi="Times New Roman" w:cs="Times New Roman"/>
          <w:sz w:val="24"/>
          <w:szCs w:val="24"/>
          <w:lang w:val="en-US"/>
        </w:rPr>
        <w:t xml:space="preserve">Meta-analysis of phenotypic selection on flowering phenology suggests that early flowering plants are </w:t>
      </w:r>
      <w:proofErr w:type="spellStart"/>
      <w:r>
        <w:rPr>
          <w:rFonts w:ascii="Times New Roman" w:hAnsi="Times New Roman" w:cs="Times New Roman"/>
          <w:sz w:val="24"/>
          <w:szCs w:val="24"/>
          <w:lang w:val="en-US"/>
        </w:rPr>
        <w:t>favoured</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14, 511–521.</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30</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t xml:space="preserve">Nash, D.R., </w:t>
      </w:r>
      <w:proofErr w:type="spellStart"/>
      <w:r>
        <w:rPr>
          <w:rFonts w:ascii="Times New Roman" w:hAnsi="Times New Roman" w:cs="Times New Roman"/>
          <w:sz w:val="24"/>
          <w:szCs w:val="24"/>
          <w:lang w:val="en-US"/>
        </w:rPr>
        <w:t>Als</w:t>
      </w:r>
      <w:proofErr w:type="spellEnd"/>
      <w:r>
        <w:rPr>
          <w:rFonts w:ascii="Times New Roman" w:hAnsi="Times New Roman" w:cs="Times New Roman"/>
          <w:sz w:val="24"/>
          <w:szCs w:val="24"/>
          <w:lang w:val="en-US"/>
        </w:rPr>
        <w:t xml:space="preserve">, T.D., </w:t>
      </w:r>
      <w:proofErr w:type="spellStart"/>
      <w:r>
        <w:rPr>
          <w:rFonts w:ascii="Times New Roman" w:hAnsi="Times New Roman" w:cs="Times New Roman"/>
          <w:sz w:val="24"/>
          <w:szCs w:val="24"/>
          <w:lang w:val="en-US"/>
        </w:rPr>
        <w:t>Maile</w:t>
      </w:r>
      <w:proofErr w:type="spellEnd"/>
      <w:r>
        <w:rPr>
          <w:rFonts w:ascii="Times New Roman" w:hAnsi="Times New Roman" w:cs="Times New Roman"/>
          <w:sz w:val="24"/>
          <w:szCs w:val="24"/>
          <w:lang w:val="en-US"/>
        </w:rPr>
        <w:t xml:space="preserve">, R., Jones, G.R. &amp; </w:t>
      </w:r>
      <w:proofErr w:type="spellStart"/>
      <w:r>
        <w:rPr>
          <w:rFonts w:ascii="Times New Roman" w:hAnsi="Times New Roman" w:cs="Times New Roman"/>
          <w:sz w:val="24"/>
          <w:szCs w:val="24"/>
          <w:lang w:val="en-US"/>
        </w:rPr>
        <w:t>Boomsma</w:t>
      </w:r>
      <w:proofErr w:type="spellEnd"/>
      <w:r>
        <w:rPr>
          <w:rFonts w:ascii="Times New Roman" w:hAnsi="Times New Roman" w:cs="Times New Roman"/>
          <w:sz w:val="24"/>
          <w:szCs w:val="24"/>
          <w:lang w:val="en-US"/>
        </w:rPr>
        <w:t xml:space="preserve">, J.J. (2008). </w:t>
      </w:r>
      <w:proofErr w:type="gramStart"/>
      <w:r>
        <w:rPr>
          <w:rFonts w:ascii="Times New Roman" w:hAnsi="Times New Roman" w:cs="Times New Roman"/>
          <w:sz w:val="24"/>
          <w:szCs w:val="24"/>
          <w:lang w:val="en-US"/>
        </w:rPr>
        <w:t>A mosaic of chemical coevolution in a Large Blue butterfly.</w:t>
      </w:r>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Science</w:t>
      </w:r>
      <w:r>
        <w:rPr>
          <w:rFonts w:ascii="Times New Roman" w:hAnsi="Times New Roman" w:cs="Times New Roman"/>
          <w:sz w:val="24"/>
          <w:szCs w:val="24"/>
          <w:lang w:val="en-US"/>
        </w:rPr>
        <w:t>, 319, 88–90.</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31</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Nowicki</w:t>
      </w:r>
      <w:proofErr w:type="spellEnd"/>
      <w:r>
        <w:rPr>
          <w:rFonts w:ascii="Times New Roman" w:hAnsi="Times New Roman" w:cs="Times New Roman"/>
          <w:sz w:val="24"/>
          <w:szCs w:val="24"/>
          <w:lang w:val="en-US"/>
        </w:rPr>
        <w:t xml:space="preserve">, P., </w:t>
      </w:r>
      <w:proofErr w:type="spellStart"/>
      <w:r>
        <w:rPr>
          <w:rFonts w:ascii="Times New Roman" w:hAnsi="Times New Roman" w:cs="Times New Roman"/>
          <w:sz w:val="24"/>
          <w:szCs w:val="24"/>
          <w:lang w:val="en-US"/>
        </w:rPr>
        <w:t>Witek</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Skorka</w:t>
      </w:r>
      <w:proofErr w:type="spellEnd"/>
      <w:r>
        <w:rPr>
          <w:rFonts w:ascii="Times New Roman" w:hAnsi="Times New Roman" w:cs="Times New Roman"/>
          <w:sz w:val="24"/>
          <w:szCs w:val="24"/>
          <w:lang w:val="en-US"/>
        </w:rPr>
        <w:t xml:space="preserve">, P. &amp; </w:t>
      </w:r>
      <w:proofErr w:type="spellStart"/>
      <w:r>
        <w:rPr>
          <w:rFonts w:ascii="Times New Roman" w:hAnsi="Times New Roman" w:cs="Times New Roman"/>
          <w:sz w:val="24"/>
          <w:szCs w:val="24"/>
          <w:lang w:val="en-US"/>
        </w:rPr>
        <w:t>Woyciechowski</w:t>
      </w:r>
      <w:proofErr w:type="spellEnd"/>
      <w:r>
        <w:rPr>
          <w:rFonts w:ascii="Times New Roman" w:hAnsi="Times New Roman" w:cs="Times New Roman"/>
          <w:sz w:val="24"/>
          <w:szCs w:val="24"/>
          <w:lang w:val="en-US"/>
        </w:rPr>
        <w:t xml:space="preserve">, M. (2005). Oviposition patterns in the </w:t>
      </w:r>
      <w:proofErr w:type="spellStart"/>
      <w:r>
        <w:rPr>
          <w:rFonts w:ascii="Times New Roman" w:hAnsi="Times New Roman" w:cs="Times New Roman"/>
          <w:sz w:val="24"/>
          <w:szCs w:val="24"/>
          <w:lang w:val="en-US"/>
        </w:rPr>
        <w:t>myrmecophilous</w:t>
      </w:r>
      <w:proofErr w:type="spellEnd"/>
      <w:r>
        <w:rPr>
          <w:rFonts w:ascii="Times New Roman" w:hAnsi="Times New Roman" w:cs="Times New Roman"/>
          <w:sz w:val="24"/>
          <w:szCs w:val="24"/>
          <w:lang w:val="en-US"/>
        </w:rPr>
        <w:t xml:space="preserve"> butterfly </w:t>
      </w:r>
      <w:proofErr w:type="spellStart"/>
      <w:r>
        <w:rPr>
          <w:rFonts w:ascii="Times New Roman" w:hAnsi="Times New Roman" w:cs="Times New Roman"/>
          <w:i/>
          <w:iCs/>
          <w:sz w:val="24"/>
          <w:szCs w:val="24"/>
          <w:lang w:val="en-US"/>
        </w:rPr>
        <w:t>Maculinea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Denis &amp; </w:t>
      </w:r>
      <w:proofErr w:type="spellStart"/>
      <w:r>
        <w:rPr>
          <w:rFonts w:ascii="Times New Roman" w:hAnsi="Times New Roman" w:cs="Times New Roman"/>
          <w:sz w:val="24"/>
          <w:szCs w:val="24"/>
          <w:lang w:val="en-US"/>
        </w:rPr>
        <w:t>Schiffermueller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(Lepidoptera: </w:t>
      </w:r>
      <w:proofErr w:type="spellStart"/>
      <w:r>
        <w:rPr>
          <w:rFonts w:ascii="Times New Roman" w:hAnsi="Times New Roman" w:cs="Times New Roman"/>
          <w:sz w:val="24"/>
          <w:szCs w:val="24"/>
          <w:lang w:val="en-US"/>
        </w:rPr>
        <w:t>Lycaenidae</w:t>
      </w:r>
      <w:proofErr w:type="spellEnd"/>
      <w:r>
        <w:rPr>
          <w:rFonts w:ascii="Times New Roman" w:hAnsi="Times New Roman" w:cs="Times New Roman"/>
          <w:sz w:val="24"/>
          <w:szCs w:val="24"/>
          <w:lang w:val="en-US"/>
        </w:rPr>
        <w:t xml:space="preserve">) in relation to characteristics of </w:t>
      </w:r>
      <w:proofErr w:type="spellStart"/>
      <w:r>
        <w:rPr>
          <w:rFonts w:ascii="Times New Roman" w:hAnsi="Times New Roman" w:cs="Times New Roman"/>
          <w:sz w:val="24"/>
          <w:szCs w:val="24"/>
          <w:lang w:val="en-US"/>
        </w:rPr>
        <w:t>foodplants</w:t>
      </w:r>
      <w:proofErr w:type="spellEnd"/>
      <w:r>
        <w:rPr>
          <w:rFonts w:ascii="Times New Roman" w:hAnsi="Times New Roman" w:cs="Times New Roman"/>
          <w:sz w:val="24"/>
          <w:szCs w:val="24"/>
          <w:lang w:val="en-US"/>
        </w:rPr>
        <w:t xml:space="preserve"> and presence of ant hosts. </w:t>
      </w:r>
      <w:r>
        <w:rPr>
          <w:rFonts w:ascii="Times New Roman" w:hAnsi="Times New Roman" w:cs="Times New Roman"/>
          <w:i/>
          <w:iCs/>
          <w:sz w:val="24"/>
          <w:szCs w:val="24"/>
          <w:lang w:val="en-US"/>
        </w:rPr>
        <w:t>Pol. J. Ecol.</w:t>
      </w:r>
      <w:r>
        <w:rPr>
          <w:rFonts w:ascii="Times New Roman" w:hAnsi="Times New Roman" w:cs="Times New Roman"/>
          <w:sz w:val="24"/>
          <w:szCs w:val="24"/>
          <w:lang w:val="en-US"/>
        </w:rPr>
        <w:t>, 53, 409–417.</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32.</w:t>
      </w:r>
    </w:p>
    <w:p w:rsidR="00D43E10" w:rsidRPr="002E5DA3" w:rsidRDefault="00D43E10">
      <w:pPr>
        <w:pStyle w:val="Bibliografa"/>
        <w:spacing w:line="480" w:lineRule="auto"/>
        <w:ind w:left="0" w:firstLine="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Oostermeijer</w:t>
      </w:r>
      <w:proofErr w:type="spellEnd"/>
      <w:r>
        <w:rPr>
          <w:rFonts w:ascii="Times New Roman" w:hAnsi="Times New Roman" w:cs="Times New Roman"/>
          <w:sz w:val="24"/>
          <w:szCs w:val="24"/>
          <w:lang w:val="en-US"/>
        </w:rPr>
        <w:t xml:space="preserve">, J.G.B., Den </w:t>
      </w:r>
      <w:proofErr w:type="spellStart"/>
      <w:r>
        <w:rPr>
          <w:rFonts w:ascii="Times New Roman" w:hAnsi="Times New Roman" w:cs="Times New Roman"/>
          <w:sz w:val="24"/>
          <w:szCs w:val="24"/>
          <w:lang w:val="en-US"/>
        </w:rPr>
        <w:t>Nijs</w:t>
      </w:r>
      <w:proofErr w:type="spellEnd"/>
      <w:r>
        <w:rPr>
          <w:rFonts w:ascii="Times New Roman" w:hAnsi="Times New Roman" w:cs="Times New Roman"/>
          <w:sz w:val="24"/>
          <w:szCs w:val="24"/>
          <w:lang w:val="en-US"/>
        </w:rPr>
        <w:t xml:space="preserve">, J.C.M., </w:t>
      </w:r>
      <w:proofErr w:type="spellStart"/>
      <w:r>
        <w:rPr>
          <w:rFonts w:ascii="Times New Roman" w:hAnsi="Times New Roman" w:cs="Times New Roman"/>
          <w:sz w:val="24"/>
          <w:szCs w:val="24"/>
          <w:lang w:val="en-US"/>
        </w:rPr>
        <w:t>Raijmann</w:t>
      </w:r>
      <w:proofErr w:type="spellEnd"/>
      <w:r>
        <w:rPr>
          <w:rFonts w:ascii="Times New Roman" w:hAnsi="Times New Roman" w:cs="Times New Roman"/>
          <w:sz w:val="24"/>
          <w:szCs w:val="24"/>
          <w:lang w:val="en-US"/>
        </w:rPr>
        <w:t>, L.E.L. &amp; Menken, S.B.J. (1992).</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Population biology and management of the marsh gentian (</w:t>
      </w:r>
      <w:proofErr w:type="spellStart"/>
      <w:r>
        <w:rPr>
          <w:rFonts w:ascii="Times New Roman" w:hAnsi="Times New Roman" w:cs="Times New Roman"/>
          <w:i/>
          <w:iCs/>
          <w:sz w:val="24"/>
          <w:szCs w:val="24"/>
          <w:lang w:val="en-US"/>
        </w:rPr>
        <w:t>Gentiana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L.), a rare species in The Netherlands.</w:t>
      </w:r>
      <w:proofErr w:type="gramEnd"/>
      <w:r>
        <w:rPr>
          <w:rFonts w:ascii="Times New Roman" w:hAnsi="Times New Roman" w:cs="Times New Roman"/>
          <w:sz w:val="24"/>
          <w:szCs w:val="24"/>
          <w:lang w:val="en-US"/>
        </w:rPr>
        <w:t xml:space="preserve"> </w:t>
      </w:r>
      <w:r w:rsidRPr="002E5DA3">
        <w:rPr>
          <w:rFonts w:ascii="Times New Roman" w:hAnsi="Times New Roman" w:cs="Times New Roman"/>
          <w:i/>
          <w:iCs/>
          <w:sz w:val="24"/>
          <w:szCs w:val="24"/>
          <w:lang w:val="en-US"/>
        </w:rPr>
        <w:t>Bot. J. Linn. Soc.</w:t>
      </w:r>
      <w:r w:rsidRPr="002E5DA3">
        <w:rPr>
          <w:rFonts w:ascii="Times New Roman" w:hAnsi="Times New Roman" w:cs="Times New Roman"/>
          <w:sz w:val="24"/>
          <w:szCs w:val="24"/>
          <w:lang w:val="en-US"/>
        </w:rPr>
        <w:t>, 108, 117–130.</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33</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Parachnowitsch</w:t>
      </w:r>
      <w:proofErr w:type="spellEnd"/>
      <w:r>
        <w:rPr>
          <w:rFonts w:ascii="Times New Roman" w:hAnsi="Times New Roman" w:cs="Times New Roman"/>
          <w:sz w:val="24"/>
          <w:szCs w:val="24"/>
          <w:lang w:val="en-US"/>
        </w:rPr>
        <w:t xml:space="preserve">, A.L. &amp; Caruso, C.M. (2008). Predispersal seed herbivores, not pollinators, exert selection on floral traits via female fitness. </w:t>
      </w:r>
      <w:r>
        <w:rPr>
          <w:rFonts w:ascii="Times New Roman" w:hAnsi="Times New Roman" w:cs="Times New Roman"/>
          <w:i/>
          <w:iCs/>
          <w:sz w:val="24"/>
          <w:szCs w:val="24"/>
          <w:lang w:val="en-US"/>
        </w:rPr>
        <w:t>Ecology</w:t>
      </w:r>
      <w:r>
        <w:rPr>
          <w:rFonts w:ascii="Times New Roman" w:hAnsi="Times New Roman" w:cs="Times New Roman"/>
          <w:sz w:val="24"/>
          <w:szCs w:val="24"/>
          <w:lang w:val="en-US"/>
        </w:rPr>
        <w:t>, 89, 1802–1810.</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34</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t xml:space="preserve">Patricelli, D., </w:t>
      </w:r>
      <w:proofErr w:type="spellStart"/>
      <w:r>
        <w:rPr>
          <w:rFonts w:ascii="Times New Roman" w:hAnsi="Times New Roman" w:cs="Times New Roman"/>
          <w:sz w:val="24"/>
          <w:szCs w:val="24"/>
          <w:lang w:val="en-US"/>
        </w:rPr>
        <w:t>Barbero</w:t>
      </w:r>
      <w:proofErr w:type="spellEnd"/>
      <w:r>
        <w:rPr>
          <w:rFonts w:ascii="Times New Roman" w:hAnsi="Times New Roman" w:cs="Times New Roman"/>
          <w:sz w:val="24"/>
          <w:szCs w:val="24"/>
          <w:lang w:val="en-US"/>
        </w:rPr>
        <w:t xml:space="preserve">, F., La </w:t>
      </w:r>
      <w:proofErr w:type="spellStart"/>
      <w:r>
        <w:rPr>
          <w:rFonts w:ascii="Times New Roman" w:hAnsi="Times New Roman" w:cs="Times New Roman"/>
          <w:sz w:val="24"/>
          <w:szCs w:val="24"/>
          <w:lang w:val="en-US"/>
        </w:rPr>
        <w:t>Morgia</w:t>
      </w:r>
      <w:proofErr w:type="spellEnd"/>
      <w:r>
        <w:rPr>
          <w:rFonts w:ascii="Times New Roman" w:hAnsi="Times New Roman" w:cs="Times New Roman"/>
          <w:sz w:val="24"/>
          <w:szCs w:val="24"/>
          <w:lang w:val="en-US"/>
        </w:rPr>
        <w:t xml:space="preserve">, V., </w:t>
      </w:r>
      <w:proofErr w:type="spellStart"/>
      <w:r>
        <w:rPr>
          <w:rFonts w:ascii="Times New Roman" w:hAnsi="Times New Roman" w:cs="Times New Roman"/>
          <w:sz w:val="24"/>
          <w:szCs w:val="24"/>
          <w:lang w:val="en-US"/>
        </w:rPr>
        <w:t>Casacci</w:t>
      </w:r>
      <w:proofErr w:type="spellEnd"/>
      <w:r>
        <w:rPr>
          <w:rFonts w:ascii="Times New Roman" w:hAnsi="Times New Roman" w:cs="Times New Roman"/>
          <w:sz w:val="24"/>
          <w:szCs w:val="24"/>
          <w:lang w:val="en-US"/>
        </w:rPr>
        <w:t xml:space="preserve">, L.P., </w:t>
      </w:r>
      <w:proofErr w:type="spellStart"/>
      <w:r>
        <w:rPr>
          <w:rFonts w:ascii="Times New Roman" w:hAnsi="Times New Roman" w:cs="Times New Roman"/>
          <w:sz w:val="24"/>
          <w:szCs w:val="24"/>
          <w:lang w:val="en-US"/>
        </w:rPr>
        <w:t>Witek</w:t>
      </w:r>
      <w:proofErr w:type="spellEnd"/>
      <w:r>
        <w:rPr>
          <w:rFonts w:ascii="Times New Roman" w:hAnsi="Times New Roman" w:cs="Times New Roman"/>
          <w:sz w:val="24"/>
          <w:szCs w:val="24"/>
          <w:lang w:val="en-US"/>
        </w:rPr>
        <w:t xml:space="preserve">, M., Balletto, E., </w:t>
      </w:r>
      <w:r>
        <w:rPr>
          <w:rFonts w:ascii="Times New Roman" w:hAnsi="Times New Roman" w:cs="Times New Roman"/>
          <w:i/>
          <w:iCs/>
          <w:sz w:val="24"/>
          <w:szCs w:val="24"/>
          <w:lang w:val="en-US"/>
        </w:rPr>
        <w:t>et al.</w:t>
      </w:r>
      <w:r>
        <w:rPr>
          <w:rFonts w:ascii="Times New Roman" w:hAnsi="Times New Roman" w:cs="Times New Roman"/>
          <w:sz w:val="24"/>
          <w:szCs w:val="24"/>
          <w:lang w:val="en-US"/>
        </w:rPr>
        <w:t xml:space="preserve"> (2011). To lay or not to </w:t>
      </w:r>
      <w:proofErr w:type="gramStart"/>
      <w:r>
        <w:rPr>
          <w:rFonts w:ascii="Times New Roman" w:hAnsi="Times New Roman" w:cs="Times New Roman"/>
          <w:sz w:val="24"/>
          <w:szCs w:val="24"/>
          <w:lang w:val="en-US"/>
        </w:rPr>
        <w:t>lay</w:t>
      </w:r>
      <w:proofErr w:type="gramEnd"/>
      <w:r>
        <w:rPr>
          <w:rFonts w:ascii="Times New Roman" w:hAnsi="Times New Roman" w:cs="Times New Roman"/>
          <w:sz w:val="24"/>
          <w:szCs w:val="24"/>
          <w:lang w:val="en-US"/>
        </w:rPr>
        <w:t xml:space="preserve">: oviposition of </w:t>
      </w:r>
      <w:proofErr w:type="spellStart"/>
      <w:r>
        <w:rPr>
          <w:rFonts w:ascii="Times New Roman" w:hAnsi="Times New Roman" w:cs="Times New Roman"/>
          <w:i/>
          <w:iCs/>
          <w:sz w:val="24"/>
          <w:szCs w:val="24"/>
          <w:lang w:val="en-US"/>
        </w:rPr>
        <w:t>Maculinea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arion</w:t>
      </w:r>
      <w:proofErr w:type="spellEnd"/>
      <w:r>
        <w:rPr>
          <w:rFonts w:ascii="Times New Roman" w:hAnsi="Times New Roman" w:cs="Times New Roman"/>
          <w:sz w:val="24"/>
          <w:szCs w:val="24"/>
          <w:lang w:val="en-US"/>
        </w:rPr>
        <w:t xml:space="preserve"> in relation to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ant presence and host plant phenology. </w:t>
      </w:r>
      <w:r>
        <w:rPr>
          <w:rFonts w:ascii="Times New Roman" w:hAnsi="Times New Roman" w:cs="Times New Roman"/>
          <w:i/>
          <w:iCs/>
          <w:sz w:val="24"/>
          <w:szCs w:val="24"/>
          <w:lang w:val="en-US"/>
        </w:rPr>
        <w:t xml:space="preserve">Anim. </w:t>
      </w:r>
      <w:proofErr w:type="spellStart"/>
      <w:r>
        <w:rPr>
          <w:rFonts w:ascii="Times New Roman" w:hAnsi="Times New Roman" w:cs="Times New Roman"/>
          <w:i/>
          <w:iCs/>
          <w:sz w:val="24"/>
          <w:szCs w:val="24"/>
          <w:lang w:val="en-US"/>
        </w:rPr>
        <w:t>Behav</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82, 791–799.</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35</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Pilson</w:t>
      </w:r>
      <w:proofErr w:type="spellEnd"/>
      <w:r>
        <w:rPr>
          <w:rFonts w:ascii="Times New Roman" w:hAnsi="Times New Roman" w:cs="Times New Roman"/>
          <w:sz w:val="24"/>
          <w:szCs w:val="24"/>
          <w:lang w:val="en-US"/>
        </w:rPr>
        <w:t xml:space="preserve">, D. (2000). </w:t>
      </w:r>
      <w:proofErr w:type="gramStart"/>
      <w:r>
        <w:rPr>
          <w:rFonts w:ascii="Times New Roman" w:hAnsi="Times New Roman" w:cs="Times New Roman"/>
          <w:sz w:val="24"/>
          <w:szCs w:val="24"/>
          <w:lang w:val="en-US"/>
        </w:rPr>
        <w:t xml:space="preserve">Herbivory and natural selection on flowering phenology in wild sunflower, </w:t>
      </w:r>
      <w:r>
        <w:rPr>
          <w:rFonts w:ascii="Times New Roman" w:hAnsi="Times New Roman" w:cs="Times New Roman"/>
          <w:i/>
          <w:iCs/>
          <w:sz w:val="24"/>
          <w:szCs w:val="24"/>
          <w:lang w:val="en-US"/>
        </w:rPr>
        <w:t xml:space="preserve">Helianthus </w:t>
      </w:r>
      <w:proofErr w:type="spellStart"/>
      <w:r>
        <w:rPr>
          <w:rFonts w:ascii="Times New Roman" w:hAnsi="Times New Roman" w:cs="Times New Roman"/>
          <w:i/>
          <w:iCs/>
          <w:sz w:val="24"/>
          <w:szCs w:val="24"/>
          <w:lang w:val="en-US"/>
        </w:rPr>
        <w:t>annuus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i/>
          <w:iCs/>
          <w:sz w:val="24"/>
          <w:szCs w:val="24"/>
          <w:lang w:val="en-US"/>
        </w:rPr>
        <w:t>Oecologia</w:t>
      </w:r>
      <w:proofErr w:type="spellEnd"/>
      <w:r>
        <w:rPr>
          <w:rFonts w:ascii="Times New Roman" w:hAnsi="Times New Roman" w:cs="Times New Roman"/>
          <w:sz w:val="24"/>
          <w:szCs w:val="24"/>
          <w:lang w:val="en-US"/>
        </w:rPr>
        <w:t>, 122, 72–82.</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36</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Rausher</w:t>
      </w:r>
      <w:proofErr w:type="spellEnd"/>
      <w:r>
        <w:rPr>
          <w:rFonts w:ascii="Times New Roman" w:hAnsi="Times New Roman" w:cs="Times New Roman"/>
          <w:sz w:val="24"/>
          <w:szCs w:val="24"/>
          <w:lang w:val="en-US"/>
        </w:rPr>
        <w:t xml:space="preserve">, M.D. (1992). The measurement of selection on quantitative traits: biases due to environmental </w:t>
      </w:r>
      <w:proofErr w:type="spellStart"/>
      <w:r>
        <w:rPr>
          <w:rFonts w:ascii="Times New Roman" w:hAnsi="Times New Roman" w:cs="Times New Roman"/>
          <w:sz w:val="24"/>
          <w:szCs w:val="24"/>
          <w:lang w:val="en-US"/>
        </w:rPr>
        <w:t>covariances</w:t>
      </w:r>
      <w:proofErr w:type="spellEnd"/>
      <w:r>
        <w:rPr>
          <w:rFonts w:ascii="Times New Roman" w:hAnsi="Times New Roman" w:cs="Times New Roman"/>
          <w:sz w:val="24"/>
          <w:szCs w:val="24"/>
          <w:lang w:val="en-US"/>
        </w:rPr>
        <w:t xml:space="preserve"> between traits and fitness. </w:t>
      </w:r>
      <w:r>
        <w:rPr>
          <w:rFonts w:ascii="Times New Roman" w:hAnsi="Times New Roman" w:cs="Times New Roman"/>
          <w:i/>
          <w:iCs/>
          <w:sz w:val="24"/>
          <w:szCs w:val="24"/>
          <w:lang w:val="en-US"/>
        </w:rPr>
        <w:t>Evolution</w:t>
      </w:r>
      <w:r>
        <w:rPr>
          <w:rFonts w:ascii="Times New Roman" w:hAnsi="Times New Roman" w:cs="Times New Roman"/>
          <w:sz w:val="24"/>
          <w:szCs w:val="24"/>
          <w:lang w:val="en-US"/>
        </w:rPr>
        <w:t>, 46, 616–626.</w:t>
      </w:r>
    </w:p>
    <w:p w:rsidR="00D43E10" w:rsidRPr="002E5DA3"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37</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t xml:space="preserve">R Development Core Team. (2014). </w:t>
      </w:r>
      <w:r>
        <w:rPr>
          <w:rFonts w:ascii="Times New Roman" w:hAnsi="Times New Roman" w:cs="Times New Roman"/>
          <w:i/>
          <w:iCs/>
          <w:sz w:val="24"/>
          <w:szCs w:val="24"/>
          <w:lang w:val="en-US"/>
        </w:rPr>
        <w:t xml:space="preserve">R: A language and environment for statistical computing. </w:t>
      </w:r>
      <w:proofErr w:type="gramStart"/>
      <w:r>
        <w:rPr>
          <w:rFonts w:ascii="Times New Roman" w:hAnsi="Times New Roman" w:cs="Times New Roman"/>
          <w:i/>
          <w:iCs/>
          <w:sz w:val="24"/>
          <w:szCs w:val="24"/>
          <w:lang w:val="en-US"/>
        </w:rPr>
        <w:t>R Foundation for Statistical Computing, Vienna, Austria.</w:t>
      </w:r>
      <w:proofErr w:type="gramEnd"/>
      <w:r>
        <w:rPr>
          <w:rFonts w:ascii="Times New Roman" w:hAnsi="Times New Roman" w:cs="Times New Roman"/>
          <w:i/>
          <w:iCs/>
          <w:sz w:val="24"/>
          <w:szCs w:val="24"/>
          <w:lang w:val="en-US"/>
        </w:rPr>
        <w:t xml:space="preserve"> </w:t>
      </w:r>
      <w:proofErr w:type="gramStart"/>
      <w:r w:rsidRPr="002E5DA3">
        <w:rPr>
          <w:rFonts w:ascii="Times New Roman" w:hAnsi="Times New Roman" w:cs="Times New Roman"/>
          <w:i/>
          <w:iCs/>
          <w:sz w:val="24"/>
          <w:szCs w:val="24"/>
          <w:lang w:val="en-US"/>
        </w:rPr>
        <w:t>URL   http://www.R-project.org/.</w:t>
      </w:r>
      <w:proofErr w:type="gramEnd"/>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rPr>
        <w:t>38.</w:t>
      </w:r>
      <w:r>
        <w:rPr>
          <w:rFonts w:ascii="Times New Roman" w:hAnsi="Times New Roman" w:cs="Times New Roman"/>
          <w:sz w:val="24"/>
          <w:szCs w:val="24"/>
        </w:rPr>
        <w:br/>
        <w:t xml:space="preserve">Rey, P.J., Herrera, C.M., </w:t>
      </w:r>
      <w:proofErr w:type="spellStart"/>
      <w:r>
        <w:rPr>
          <w:rFonts w:ascii="Times New Roman" w:hAnsi="Times New Roman" w:cs="Times New Roman"/>
          <w:sz w:val="24"/>
          <w:szCs w:val="24"/>
        </w:rPr>
        <w:t>Guitián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Cerdá</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Sanchez</w:t>
      </w:r>
      <w:proofErr w:type="spellEnd"/>
      <w:r>
        <w:rPr>
          <w:rFonts w:ascii="Times New Roman" w:hAnsi="Times New Roman" w:cs="Times New Roman"/>
          <w:sz w:val="24"/>
          <w:szCs w:val="24"/>
        </w:rPr>
        <w:t xml:space="preserve">-Lafuente, A.M., Medrano, M., </w:t>
      </w:r>
      <w:r>
        <w:rPr>
          <w:rFonts w:ascii="Times New Roman" w:hAnsi="Times New Roman" w:cs="Times New Roman"/>
          <w:i/>
          <w:iCs/>
          <w:sz w:val="24"/>
          <w:szCs w:val="24"/>
        </w:rPr>
        <w:lastRenderedPageBreak/>
        <w:t>et al.</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(2006). </w:t>
      </w:r>
      <w:proofErr w:type="gramStart"/>
      <w:r>
        <w:rPr>
          <w:rFonts w:ascii="Times New Roman" w:hAnsi="Times New Roman" w:cs="Times New Roman"/>
          <w:sz w:val="24"/>
          <w:szCs w:val="24"/>
          <w:lang w:val="en-US"/>
        </w:rPr>
        <w:t>The</w:t>
      </w:r>
      <w:proofErr w:type="gramEnd"/>
      <w:r>
        <w:rPr>
          <w:rFonts w:ascii="Times New Roman" w:hAnsi="Times New Roman" w:cs="Times New Roman"/>
          <w:sz w:val="24"/>
          <w:szCs w:val="24"/>
          <w:lang w:val="en-US"/>
        </w:rPr>
        <w:t xml:space="preserve"> geographic mosaic in predispersal interactions and selection on </w:t>
      </w:r>
      <w:proofErr w:type="spellStart"/>
      <w:r>
        <w:rPr>
          <w:rFonts w:ascii="Times New Roman" w:hAnsi="Times New Roman" w:cs="Times New Roman"/>
          <w:i/>
          <w:iCs/>
          <w:sz w:val="24"/>
          <w:szCs w:val="24"/>
          <w:lang w:val="en-US"/>
        </w:rPr>
        <w:t>Helleborus</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foetidus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Ranunculaceae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J. </w:t>
      </w:r>
      <w:proofErr w:type="spellStart"/>
      <w:r>
        <w:rPr>
          <w:rFonts w:ascii="Times New Roman" w:hAnsi="Times New Roman" w:cs="Times New Roman"/>
          <w:i/>
          <w:iCs/>
          <w:sz w:val="24"/>
          <w:szCs w:val="24"/>
          <w:lang w:val="en-US"/>
        </w:rPr>
        <w:t>Evol</w:t>
      </w:r>
      <w:proofErr w:type="spellEnd"/>
      <w:r>
        <w:rPr>
          <w:rFonts w:ascii="Times New Roman" w:hAnsi="Times New Roman" w:cs="Times New Roman"/>
          <w:i/>
          <w:iCs/>
          <w:sz w:val="24"/>
          <w:szCs w:val="24"/>
          <w:lang w:val="en-US"/>
        </w:rPr>
        <w:t>. Biol.</w:t>
      </w:r>
      <w:r>
        <w:rPr>
          <w:rFonts w:ascii="Times New Roman" w:hAnsi="Times New Roman" w:cs="Times New Roman"/>
          <w:sz w:val="24"/>
          <w:szCs w:val="24"/>
          <w:lang w:val="en-US"/>
        </w:rPr>
        <w:t>, 19, 21–34.</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39</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t xml:space="preserve">Sala, M., </w:t>
      </w:r>
      <w:proofErr w:type="spellStart"/>
      <w:r>
        <w:rPr>
          <w:rFonts w:ascii="Times New Roman" w:hAnsi="Times New Roman" w:cs="Times New Roman"/>
          <w:sz w:val="24"/>
          <w:szCs w:val="24"/>
          <w:lang w:val="en-US"/>
        </w:rPr>
        <w:t>Casacci</w:t>
      </w:r>
      <w:proofErr w:type="spellEnd"/>
      <w:r>
        <w:rPr>
          <w:rFonts w:ascii="Times New Roman" w:hAnsi="Times New Roman" w:cs="Times New Roman"/>
          <w:sz w:val="24"/>
          <w:szCs w:val="24"/>
          <w:lang w:val="en-US"/>
        </w:rPr>
        <w:t xml:space="preserve">, L.P., Balletto, E., </w:t>
      </w:r>
      <w:proofErr w:type="spellStart"/>
      <w:r>
        <w:rPr>
          <w:rFonts w:ascii="Times New Roman" w:hAnsi="Times New Roman" w:cs="Times New Roman"/>
          <w:sz w:val="24"/>
          <w:szCs w:val="24"/>
          <w:lang w:val="en-US"/>
        </w:rPr>
        <w:t>Bonelli</w:t>
      </w:r>
      <w:proofErr w:type="spellEnd"/>
      <w:r>
        <w:rPr>
          <w:rFonts w:ascii="Times New Roman" w:hAnsi="Times New Roman" w:cs="Times New Roman"/>
          <w:sz w:val="24"/>
          <w:szCs w:val="24"/>
          <w:lang w:val="en-US"/>
        </w:rPr>
        <w:t xml:space="preserve">, S. &amp; </w:t>
      </w:r>
      <w:proofErr w:type="spellStart"/>
      <w:r>
        <w:rPr>
          <w:rFonts w:ascii="Times New Roman" w:hAnsi="Times New Roman" w:cs="Times New Roman"/>
          <w:sz w:val="24"/>
          <w:szCs w:val="24"/>
          <w:lang w:val="en-US"/>
        </w:rPr>
        <w:t>Barbero</w:t>
      </w:r>
      <w:proofErr w:type="spellEnd"/>
      <w:r>
        <w:rPr>
          <w:rFonts w:ascii="Times New Roman" w:hAnsi="Times New Roman" w:cs="Times New Roman"/>
          <w:sz w:val="24"/>
          <w:szCs w:val="24"/>
          <w:lang w:val="en-US"/>
        </w:rPr>
        <w:t xml:space="preserve">, F. (2014). Variation in butterfly larval acoustics as a strategy to infiltrate and exploit host ant colony resources. </w:t>
      </w:r>
      <w:proofErr w:type="spellStart"/>
      <w:r>
        <w:rPr>
          <w:rFonts w:ascii="Times New Roman" w:hAnsi="Times New Roman" w:cs="Times New Roman"/>
          <w:i/>
          <w:iCs/>
          <w:sz w:val="24"/>
          <w:szCs w:val="24"/>
          <w:lang w:val="en-US"/>
        </w:rPr>
        <w:t>PLoS</w:t>
      </w:r>
      <w:proofErr w:type="spellEnd"/>
      <w:r>
        <w:rPr>
          <w:rFonts w:ascii="Times New Roman" w:hAnsi="Times New Roman" w:cs="Times New Roman"/>
          <w:i/>
          <w:iCs/>
          <w:sz w:val="24"/>
          <w:szCs w:val="24"/>
          <w:lang w:val="en-US"/>
        </w:rPr>
        <w:t xml:space="preserve"> ONE</w:t>
      </w:r>
      <w:r>
        <w:rPr>
          <w:rFonts w:ascii="Times New Roman" w:hAnsi="Times New Roman" w:cs="Times New Roman"/>
          <w:sz w:val="24"/>
          <w:szCs w:val="24"/>
          <w:lang w:val="en-US"/>
        </w:rPr>
        <w:t>, 9, e94341.</w:t>
      </w:r>
    </w:p>
    <w:p w:rsidR="00D43E10" w:rsidRDefault="00D43E10">
      <w:pPr>
        <w:pStyle w:val="Bibliografa"/>
        <w:spacing w:line="480" w:lineRule="auto"/>
        <w:ind w:left="0" w:firstLine="0"/>
        <w:rPr>
          <w:rFonts w:ascii="Times New Roman" w:hAnsi="Times New Roman" w:cs="Times New Roman"/>
          <w:sz w:val="24"/>
          <w:szCs w:val="24"/>
          <w:lang w:val="en-US"/>
        </w:rPr>
      </w:pPr>
      <w:r w:rsidRPr="002E5DA3">
        <w:rPr>
          <w:rFonts w:ascii="Times New Roman" w:hAnsi="Times New Roman" w:cs="Times New Roman"/>
          <w:sz w:val="24"/>
          <w:szCs w:val="24"/>
          <w:lang w:val="en-US"/>
        </w:rPr>
        <w:t>40</w:t>
      </w:r>
      <w:proofErr w:type="gramStart"/>
      <w:r w:rsidRPr="002E5DA3">
        <w:rPr>
          <w:rFonts w:ascii="Times New Roman" w:hAnsi="Times New Roman" w:cs="Times New Roman"/>
          <w:sz w:val="24"/>
          <w:szCs w:val="24"/>
          <w:lang w:val="en-US"/>
        </w:rPr>
        <w:t>.</w:t>
      </w:r>
      <w:proofErr w:type="gramEnd"/>
      <w:r w:rsidRPr="002E5DA3">
        <w:rPr>
          <w:rFonts w:ascii="Times New Roman" w:hAnsi="Times New Roman" w:cs="Times New Roman"/>
          <w:sz w:val="24"/>
          <w:szCs w:val="24"/>
          <w:lang w:val="en-US"/>
        </w:rPr>
        <w:br/>
      </w:r>
      <w:proofErr w:type="spellStart"/>
      <w:r w:rsidRPr="002E5DA3">
        <w:rPr>
          <w:rFonts w:ascii="Times New Roman" w:hAnsi="Times New Roman" w:cs="Times New Roman"/>
          <w:sz w:val="24"/>
          <w:szCs w:val="24"/>
          <w:lang w:val="en-US"/>
        </w:rPr>
        <w:t>Sandring</w:t>
      </w:r>
      <w:proofErr w:type="spellEnd"/>
      <w:r w:rsidRPr="002E5DA3">
        <w:rPr>
          <w:rFonts w:ascii="Times New Roman" w:hAnsi="Times New Roman" w:cs="Times New Roman"/>
          <w:sz w:val="24"/>
          <w:szCs w:val="24"/>
          <w:lang w:val="en-US"/>
        </w:rPr>
        <w:t xml:space="preserve">, S. &amp; </w:t>
      </w:r>
      <w:proofErr w:type="spellStart"/>
      <w:r w:rsidRPr="002E5DA3">
        <w:rPr>
          <w:rFonts w:ascii="Times New Roman" w:hAnsi="Times New Roman" w:cs="Times New Roman"/>
          <w:sz w:val="24"/>
          <w:szCs w:val="24"/>
          <w:lang w:val="en-US"/>
        </w:rPr>
        <w:t>Ågren</w:t>
      </w:r>
      <w:proofErr w:type="spellEnd"/>
      <w:r w:rsidRPr="002E5DA3">
        <w:rPr>
          <w:rFonts w:ascii="Times New Roman" w:hAnsi="Times New Roman" w:cs="Times New Roman"/>
          <w:sz w:val="24"/>
          <w:szCs w:val="24"/>
          <w:lang w:val="en-US"/>
        </w:rPr>
        <w:t xml:space="preserve">, J. (2009). </w:t>
      </w:r>
      <w:proofErr w:type="gramStart"/>
      <w:r>
        <w:rPr>
          <w:rFonts w:ascii="Times New Roman" w:hAnsi="Times New Roman" w:cs="Times New Roman"/>
          <w:sz w:val="24"/>
          <w:szCs w:val="24"/>
          <w:lang w:val="en-US"/>
        </w:rPr>
        <w:t xml:space="preserve">Pollinator-mediated selection on floral display and flowering time in the perennial herb </w:t>
      </w:r>
      <w:r>
        <w:rPr>
          <w:rFonts w:ascii="Times New Roman" w:hAnsi="Times New Roman" w:cs="Times New Roman"/>
          <w:i/>
          <w:iCs/>
          <w:sz w:val="24"/>
          <w:szCs w:val="24"/>
          <w:lang w:val="en-US"/>
        </w:rPr>
        <w:t xml:space="preserve">Arabidopsis </w:t>
      </w:r>
      <w:proofErr w:type="spellStart"/>
      <w:r>
        <w:rPr>
          <w:rFonts w:ascii="Times New Roman" w:hAnsi="Times New Roman" w:cs="Times New Roman"/>
          <w:i/>
          <w:iCs/>
          <w:sz w:val="24"/>
          <w:szCs w:val="24"/>
          <w:lang w:val="en-US"/>
        </w:rPr>
        <w:t>lyrata</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Evolution</w:t>
      </w:r>
      <w:r>
        <w:rPr>
          <w:rFonts w:ascii="Times New Roman" w:hAnsi="Times New Roman" w:cs="Times New Roman"/>
          <w:sz w:val="24"/>
          <w:szCs w:val="24"/>
          <w:lang w:val="en-US"/>
        </w:rPr>
        <w:t>, 63, 1292–1300.</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41</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Siepielski</w:t>
      </w:r>
      <w:proofErr w:type="spellEnd"/>
      <w:r>
        <w:rPr>
          <w:rFonts w:ascii="Times New Roman" w:hAnsi="Times New Roman" w:cs="Times New Roman"/>
          <w:sz w:val="24"/>
          <w:szCs w:val="24"/>
          <w:lang w:val="en-US"/>
        </w:rPr>
        <w:t xml:space="preserve">, A.M. &amp; </w:t>
      </w:r>
      <w:proofErr w:type="spellStart"/>
      <w:r>
        <w:rPr>
          <w:rFonts w:ascii="Times New Roman" w:hAnsi="Times New Roman" w:cs="Times New Roman"/>
          <w:sz w:val="24"/>
          <w:szCs w:val="24"/>
          <w:lang w:val="en-US"/>
        </w:rPr>
        <w:t>Benkman</w:t>
      </w:r>
      <w:proofErr w:type="spellEnd"/>
      <w:r>
        <w:rPr>
          <w:rFonts w:ascii="Times New Roman" w:hAnsi="Times New Roman" w:cs="Times New Roman"/>
          <w:sz w:val="24"/>
          <w:szCs w:val="24"/>
          <w:lang w:val="en-US"/>
        </w:rPr>
        <w:t xml:space="preserve">, C.W. (2007). Selection by a predispersal seed predator constrains the evolution of avian seed dispersal in pines. </w:t>
      </w:r>
      <w:proofErr w:type="spellStart"/>
      <w:proofErr w:type="gramStart"/>
      <w:r>
        <w:rPr>
          <w:rFonts w:ascii="Times New Roman" w:hAnsi="Times New Roman" w:cs="Times New Roman"/>
          <w:i/>
          <w:iCs/>
          <w:sz w:val="24"/>
          <w:szCs w:val="24"/>
          <w:lang w:val="en-US"/>
        </w:rPr>
        <w:t>Funct</w:t>
      </w:r>
      <w:proofErr w:type="spellEnd"/>
      <w:r>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 xml:space="preserve"> Ecol.</w:t>
      </w:r>
      <w:r>
        <w:rPr>
          <w:rFonts w:ascii="Times New Roman" w:hAnsi="Times New Roman" w:cs="Times New Roman"/>
          <w:sz w:val="24"/>
          <w:szCs w:val="24"/>
          <w:lang w:val="en-US"/>
        </w:rPr>
        <w:t>, 21, 611–618.</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42</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Siepielski</w:t>
      </w:r>
      <w:proofErr w:type="spellEnd"/>
      <w:r>
        <w:rPr>
          <w:rFonts w:ascii="Times New Roman" w:hAnsi="Times New Roman" w:cs="Times New Roman"/>
          <w:sz w:val="24"/>
          <w:szCs w:val="24"/>
          <w:lang w:val="en-US"/>
        </w:rPr>
        <w:t xml:space="preserve">, A.M., </w:t>
      </w:r>
      <w:proofErr w:type="spellStart"/>
      <w:r>
        <w:rPr>
          <w:rFonts w:ascii="Times New Roman" w:hAnsi="Times New Roman" w:cs="Times New Roman"/>
          <w:sz w:val="24"/>
          <w:szCs w:val="24"/>
          <w:lang w:val="en-US"/>
        </w:rPr>
        <w:t>Gotanda</w:t>
      </w:r>
      <w:proofErr w:type="spellEnd"/>
      <w:r>
        <w:rPr>
          <w:rFonts w:ascii="Times New Roman" w:hAnsi="Times New Roman" w:cs="Times New Roman"/>
          <w:sz w:val="24"/>
          <w:szCs w:val="24"/>
          <w:lang w:val="en-US"/>
        </w:rPr>
        <w:t xml:space="preserve">, K.M., Morrissey, M.B., Diamond, S.E., </w:t>
      </w:r>
      <w:proofErr w:type="spellStart"/>
      <w:r>
        <w:rPr>
          <w:rFonts w:ascii="Times New Roman" w:hAnsi="Times New Roman" w:cs="Times New Roman"/>
          <w:sz w:val="24"/>
          <w:szCs w:val="24"/>
          <w:lang w:val="en-US"/>
        </w:rPr>
        <w:t>DiBattista</w:t>
      </w:r>
      <w:proofErr w:type="spellEnd"/>
      <w:r>
        <w:rPr>
          <w:rFonts w:ascii="Times New Roman" w:hAnsi="Times New Roman" w:cs="Times New Roman"/>
          <w:sz w:val="24"/>
          <w:szCs w:val="24"/>
          <w:lang w:val="en-US"/>
        </w:rPr>
        <w:t xml:space="preserve">, J.D. &amp; Carlson, S.M. (2013). </w:t>
      </w:r>
      <w:proofErr w:type="gramStart"/>
      <w:r>
        <w:rPr>
          <w:rFonts w:ascii="Times New Roman" w:hAnsi="Times New Roman" w:cs="Times New Roman"/>
          <w:sz w:val="24"/>
          <w:szCs w:val="24"/>
          <w:lang w:val="en-US"/>
        </w:rPr>
        <w:t>The spatial patterns of directional phenotypic selection.</w:t>
      </w:r>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16, 1382–1392.</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43</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t xml:space="preserve">Simmonds, N.W. (1946). </w:t>
      </w:r>
      <w:proofErr w:type="spellStart"/>
      <w:proofErr w:type="gramStart"/>
      <w:r>
        <w:rPr>
          <w:rFonts w:ascii="Times New Roman" w:hAnsi="Times New Roman" w:cs="Times New Roman"/>
          <w:i/>
          <w:iCs/>
          <w:sz w:val="24"/>
          <w:szCs w:val="24"/>
          <w:lang w:val="en-US"/>
        </w:rPr>
        <w:t>Gentiana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L. </w:t>
      </w:r>
      <w:r>
        <w:rPr>
          <w:rFonts w:ascii="Times New Roman" w:hAnsi="Times New Roman" w:cs="Times New Roman"/>
          <w:i/>
          <w:iCs/>
          <w:sz w:val="24"/>
          <w:szCs w:val="24"/>
          <w:lang w:val="en-US"/>
        </w:rPr>
        <w:t>J. Ecol.</w:t>
      </w:r>
      <w:r>
        <w:rPr>
          <w:rFonts w:ascii="Times New Roman" w:hAnsi="Times New Roman" w:cs="Times New Roman"/>
          <w:sz w:val="24"/>
          <w:szCs w:val="24"/>
          <w:lang w:val="en-US"/>
        </w:rPr>
        <w:t>, 33, 295–307.</w:t>
      </w:r>
      <w:proofErr w:type="gramEnd"/>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44</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Sletvold</w:t>
      </w:r>
      <w:proofErr w:type="spellEnd"/>
      <w:r>
        <w:rPr>
          <w:rFonts w:ascii="Times New Roman" w:hAnsi="Times New Roman" w:cs="Times New Roman"/>
          <w:sz w:val="24"/>
          <w:szCs w:val="24"/>
          <w:lang w:val="en-US"/>
        </w:rPr>
        <w:t xml:space="preserve">, N., Moritz, K.K. &amp; </w:t>
      </w:r>
      <w:proofErr w:type="spellStart"/>
      <w:r>
        <w:rPr>
          <w:rFonts w:ascii="Times New Roman" w:hAnsi="Times New Roman" w:cs="Times New Roman"/>
          <w:sz w:val="24"/>
          <w:szCs w:val="24"/>
          <w:lang w:val="en-US"/>
        </w:rPr>
        <w:t>Ågren</w:t>
      </w:r>
      <w:proofErr w:type="spellEnd"/>
      <w:r>
        <w:rPr>
          <w:rFonts w:ascii="Times New Roman" w:hAnsi="Times New Roman" w:cs="Times New Roman"/>
          <w:sz w:val="24"/>
          <w:szCs w:val="24"/>
          <w:lang w:val="en-US"/>
        </w:rPr>
        <w:t xml:space="preserve">, J. (2015). Additive effects of pollinators and herbivores result in both conflicting and reinforcing selection on floral traits. </w:t>
      </w:r>
      <w:r>
        <w:rPr>
          <w:rFonts w:ascii="Times New Roman" w:hAnsi="Times New Roman" w:cs="Times New Roman"/>
          <w:i/>
          <w:iCs/>
          <w:sz w:val="24"/>
          <w:szCs w:val="24"/>
          <w:lang w:val="en-US"/>
        </w:rPr>
        <w:t>Ecology</w:t>
      </w:r>
      <w:r>
        <w:rPr>
          <w:rFonts w:ascii="Times New Roman" w:hAnsi="Times New Roman" w:cs="Times New Roman"/>
          <w:sz w:val="24"/>
          <w:szCs w:val="24"/>
          <w:lang w:val="en-US"/>
        </w:rPr>
        <w:t>, 96, 214–221.</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45</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t xml:space="preserve">Strauss, S.Y. &amp; Irwin, R.E. (2004). </w:t>
      </w:r>
      <w:proofErr w:type="gramStart"/>
      <w:r>
        <w:rPr>
          <w:rFonts w:ascii="Times New Roman" w:hAnsi="Times New Roman" w:cs="Times New Roman"/>
          <w:sz w:val="24"/>
          <w:szCs w:val="24"/>
          <w:lang w:val="en-US"/>
        </w:rPr>
        <w:t>Ecological and evolutionary consequences of multispecies plant-animal interactions.</w:t>
      </w:r>
      <w:proofErr w:type="gramEnd"/>
      <w:r>
        <w:rPr>
          <w:rFonts w:ascii="Times New Roman" w:hAnsi="Times New Roman" w:cs="Times New Roman"/>
          <w:sz w:val="24"/>
          <w:szCs w:val="24"/>
          <w:lang w:val="en-US"/>
        </w:rPr>
        <w:t xml:space="preserve"> </w:t>
      </w:r>
      <w:proofErr w:type="spellStart"/>
      <w:proofErr w:type="gramStart"/>
      <w:r w:rsidRPr="002E5DA3">
        <w:rPr>
          <w:rFonts w:ascii="Times New Roman" w:hAnsi="Times New Roman" w:cs="Times New Roman"/>
          <w:i/>
          <w:iCs/>
          <w:sz w:val="24"/>
          <w:szCs w:val="24"/>
          <w:lang w:val="en-US"/>
        </w:rPr>
        <w:t>Annu</w:t>
      </w:r>
      <w:proofErr w:type="spellEnd"/>
      <w:r w:rsidRPr="002E5DA3">
        <w:rPr>
          <w:rFonts w:ascii="Times New Roman" w:hAnsi="Times New Roman" w:cs="Times New Roman"/>
          <w:i/>
          <w:iCs/>
          <w:sz w:val="24"/>
          <w:szCs w:val="24"/>
          <w:lang w:val="en-US"/>
        </w:rPr>
        <w:t>.</w:t>
      </w:r>
      <w:proofErr w:type="gramEnd"/>
      <w:r w:rsidRPr="002E5DA3">
        <w:rPr>
          <w:rFonts w:ascii="Times New Roman" w:hAnsi="Times New Roman" w:cs="Times New Roman"/>
          <w:i/>
          <w:iCs/>
          <w:sz w:val="24"/>
          <w:szCs w:val="24"/>
          <w:lang w:val="en-US"/>
        </w:rPr>
        <w:t xml:space="preserve"> Rev. Ecol. </w:t>
      </w:r>
      <w:proofErr w:type="spellStart"/>
      <w:r>
        <w:rPr>
          <w:rFonts w:ascii="Times New Roman" w:hAnsi="Times New Roman" w:cs="Times New Roman"/>
          <w:i/>
          <w:iCs/>
          <w:sz w:val="24"/>
          <w:szCs w:val="24"/>
          <w:lang w:val="en-US"/>
        </w:rPr>
        <w:t>Evol</w:t>
      </w:r>
      <w:proofErr w:type="spellEnd"/>
      <w:r>
        <w:rPr>
          <w:rFonts w:ascii="Times New Roman" w:hAnsi="Times New Roman" w:cs="Times New Roman"/>
          <w:i/>
          <w:iCs/>
          <w:sz w:val="24"/>
          <w:szCs w:val="24"/>
          <w:lang w:val="en-US"/>
        </w:rPr>
        <w:t>. Syst.</w:t>
      </w:r>
      <w:r>
        <w:rPr>
          <w:rFonts w:ascii="Times New Roman" w:hAnsi="Times New Roman" w:cs="Times New Roman"/>
          <w:sz w:val="24"/>
          <w:szCs w:val="24"/>
          <w:lang w:val="en-US"/>
        </w:rPr>
        <w:t>, 35, 435–466.</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lastRenderedPageBreak/>
        <w:t>46</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t xml:space="preserve">Thomas, J.A. &amp; </w:t>
      </w:r>
      <w:proofErr w:type="spellStart"/>
      <w:r>
        <w:rPr>
          <w:rFonts w:ascii="Times New Roman" w:hAnsi="Times New Roman" w:cs="Times New Roman"/>
          <w:sz w:val="24"/>
          <w:szCs w:val="24"/>
          <w:lang w:val="en-US"/>
        </w:rPr>
        <w:t>Elmes</w:t>
      </w:r>
      <w:proofErr w:type="spellEnd"/>
      <w:r>
        <w:rPr>
          <w:rFonts w:ascii="Times New Roman" w:hAnsi="Times New Roman" w:cs="Times New Roman"/>
          <w:sz w:val="24"/>
          <w:szCs w:val="24"/>
          <w:lang w:val="en-US"/>
        </w:rPr>
        <w:t xml:space="preserve">, G.W. (2001). Food–plant niche selection rather than the presence of ant nests explains oviposition patterns in the </w:t>
      </w:r>
      <w:proofErr w:type="spellStart"/>
      <w:r>
        <w:rPr>
          <w:rFonts w:ascii="Times New Roman" w:hAnsi="Times New Roman" w:cs="Times New Roman"/>
          <w:sz w:val="24"/>
          <w:szCs w:val="24"/>
          <w:lang w:val="en-US"/>
        </w:rPr>
        <w:t>myrmecophilous</w:t>
      </w:r>
      <w:proofErr w:type="spellEnd"/>
      <w:r>
        <w:rPr>
          <w:rFonts w:ascii="Times New Roman" w:hAnsi="Times New Roman" w:cs="Times New Roman"/>
          <w:sz w:val="24"/>
          <w:szCs w:val="24"/>
          <w:lang w:val="en-US"/>
        </w:rPr>
        <w:t xml:space="preserve"> butterfly genus </w:t>
      </w:r>
      <w:proofErr w:type="spellStart"/>
      <w:r>
        <w:rPr>
          <w:rFonts w:ascii="Times New Roman" w:hAnsi="Times New Roman" w:cs="Times New Roman"/>
          <w:i/>
          <w:iCs/>
          <w:sz w:val="24"/>
          <w:szCs w:val="24"/>
          <w:lang w:val="en-US"/>
        </w:rPr>
        <w:t>Maculinea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Proc. R. Soc. </w:t>
      </w:r>
      <w:proofErr w:type="spellStart"/>
      <w:r>
        <w:rPr>
          <w:rFonts w:ascii="Times New Roman" w:hAnsi="Times New Roman" w:cs="Times New Roman"/>
          <w:i/>
          <w:iCs/>
          <w:sz w:val="24"/>
          <w:szCs w:val="24"/>
          <w:lang w:val="en-US"/>
        </w:rPr>
        <w:t>Lond</w:t>
      </w:r>
      <w:proofErr w:type="spellEnd"/>
      <w:r>
        <w:rPr>
          <w:rFonts w:ascii="Times New Roman" w:hAnsi="Times New Roman" w:cs="Times New Roman"/>
          <w:i/>
          <w:iCs/>
          <w:sz w:val="24"/>
          <w:szCs w:val="24"/>
          <w:lang w:val="en-US"/>
        </w:rPr>
        <w:t>. B Biol. Sci.</w:t>
      </w:r>
      <w:r>
        <w:rPr>
          <w:rFonts w:ascii="Times New Roman" w:hAnsi="Times New Roman" w:cs="Times New Roman"/>
          <w:sz w:val="24"/>
          <w:szCs w:val="24"/>
          <w:lang w:val="en-US"/>
        </w:rPr>
        <w:t>, 268, 471–477.</w:t>
      </w:r>
    </w:p>
    <w:p w:rsidR="00D43E10" w:rsidRDefault="00D43E10">
      <w:pPr>
        <w:pStyle w:val="Bibliografa"/>
        <w:spacing w:line="480" w:lineRule="auto"/>
        <w:ind w:left="0" w:firstLine="0"/>
        <w:rPr>
          <w:rFonts w:ascii="Times New Roman" w:hAnsi="Times New Roman" w:cs="Times New Roman"/>
          <w:sz w:val="24"/>
          <w:szCs w:val="24"/>
          <w:lang w:val="en-US"/>
        </w:rPr>
      </w:pPr>
      <w:r>
        <w:rPr>
          <w:rFonts w:ascii="Times New Roman" w:hAnsi="Times New Roman" w:cs="Times New Roman"/>
          <w:sz w:val="24"/>
          <w:szCs w:val="24"/>
          <w:lang w:val="en-US"/>
        </w:rPr>
        <w:t>47</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br/>
        <w:t xml:space="preserve">Thompson, J.N. (2005). </w:t>
      </w:r>
      <w:proofErr w:type="gramStart"/>
      <w:r>
        <w:rPr>
          <w:rFonts w:ascii="Times New Roman" w:hAnsi="Times New Roman" w:cs="Times New Roman"/>
          <w:i/>
          <w:iCs/>
          <w:sz w:val="24"/>
          <w:szCs w:val="24"/>
          <w:lang w:val="en-US"/>
        </w:rPr>
        <w:t>The geographic mosaic of coevolution</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1 edition.</w:t>
      </w:r>
      <w:proofErr w:type="gramEnd"/>
      <w:r>
        <w:rPr>
          <w:rFonts w:ascii="Times New Roman" w:hAnsi="Times New Roman" w:cs="Times New Roman"/>
          <w:sz w:val="24"/>
          <w:szCs w:val="24"/>
          <w:lang w:val="en-US"/>
        </w:rPr>
        <w:t xml:space="preserve"> University Of Chicago Press, Chicago.</w:t>
      </w:r>
    </w:p>
    <w:p w:rsidR="00D43E10" w:rsidRPr="002E5DA3" w:rsidRDefault="00D43E10">
      <w:pPr>
        <w:pStyle w:val="Bibliografa"/>
        <w:spacing w:line="480" w:lineRule="auto"/>
        <w:ind w:left="0" w:firstLine="0"/>
        <w:rPr>
          <w:rFonts w:ascii="Times New Roman" w:hAnsi="Times New Roman" w:cs="Times New Roman"/>
          <w:sz w:val="24"/>
          <w:szCs w:val="24"/>
          <w:lang w:val="en-US"/>
        </w:rPr>
      </w:pPr>
      <w:r w:rsidRPr="002E5DA3">
        <w:rPr>
          <w:rFonts w:ascii="Times New Roman" w:hAnsi="Times New Roman" w:cs="Times New Roman"/>
          <w:sz w:val="24"/>
          <w:szCs w:val="24"/>
          <w:lang w:val="en-US"/>
        </w:rPr>
        <w:t>48</w:t>
      </w:r>
      <w:proofErr w:type="gramStart"/>
      <w:r w:rsidRPr="002E5DA3">
        <w:rPr>
          <w:rFonts w:ascii="Times New Roman" w:hAnsi="Times New Roman" w:cs="Times New Roman"/>
          <w:sz w:val="24"/>
          <w:szCs w:val="24"/>
          <w:lang w:val="en-US"/>
        </w:rPr>
        <w:t>.</w:t>
      </w:r>
      <w:proofErr w:type="gramEnd"/>
      <w:r w:rsidRPr="002E5DA3">
        <w:rPr>
          <w:rFonts w:ascii="Times New Roman" w:hAnsi="Times New Roman" w:cs="Times New Roman"/>
          <w:sz w:val="24"/>
          <w:szCs w:val="24"/>
          <w:lang w:val="en-US"/>
        </w:rPr>
        <w:br/>
        <w:t xml:space="preserve">Van </w:t>
      </w:r>
      <w:proofErr w:type="spellStart"/>
      <w:r w:rsidRPr="002E5DA3">
        <w:rPr>
          <w:rFonts w:ascii="Times New Roman" w:hAnsi="Times New Roman" w:cs="Times New Roman"/>
          <w:sz w:val="24"/>
          <w:szCs w:val="24"/>
          <w:lang w:val="en-US"/>
        </w:rPr>
        <w:t>Dyck</w:t>
      </w:r>
      <w:proofErr w:type="spellEnd"/>
      <w:r w:rsidRPr="002E5DA3">
        <w:rPr>
          <w:rFonts w:ascii="Times New Roman" w:hAnsi="Times New Roman" w:cs="Times New Roman"/>
          <w:sz w:val="24"/>
          <w:szCs w:val="24"/>
          <w:lang w:val="en-US"/>
        </w:rPr>
        <w:t xml:space="preserve">, H. &amp; </w:t>
      </w:r>
      <w:proofErr w:type="spellStart"/>
      <w:r w:rsidRPr="002E5DA3">
        <w:rPr>
          <w:rFonts w:ascii="Times New Roman" w:hAnsi="Times New Roman" w:cs="Times New Roman"/>
          <w:sz w:val="24"/>
          <w:szCs w:val="24"/>
          <w:lang w:val="en-US"/>
        </w:rPr>
        <w:t>Regniers</w:t>
      </w:r>
      <w:proofErr w:type="spellEnd"/>
      <w:r w:rsidRPr="002E5DA3">
        <w:rPr>
          <w:rFonts w:ascii="Times New Roman" w:hAnsi="Times New Roman" w:cs="Times New Roman"/>
          <w:sz w:val="24"/>
          <w:szCs w:val="24"/>
          <w:lang w:val="en-US"/>
        </w:rPr>
        <w:t xml:space="preserve">, S. (2010). </w:t>
      </w:r>
      <w:r>
        <w:rPr>
          <w:rFonts w:ascii="Times New Roman" w:hAnsi="Times New Roman" w:cs="Times New Roman"/>
          <w:sz w:val="24"/>
          <w:szCs w:val="24"/>
          <w:lang w:val="en-US"/>
        </w:rPr>
        <w:t xml:space="preserve">Egg spreading in the ant-parasitic butterfly, </w:t>
      </w:r>
      <w:proofErr w:type="spellStart"/>
      <w:r>
        <w:rPr>
          <w:rFonts w:ascii="Times New Roman" w:hAnsi="Times New Roman" w:cs="Times New Roman"/>
          <w:i/>
          <w:iCs/>
          <w:sz w:val="24"/>
          <w:szCs w:val="24"/>
          <w:lang w:val="en-US"/>
        </w:rPr>
        <w:t>Maculinea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from individual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to egg distribution pattern. </w:t>
      </w:r>
      <w:r w:rsidRPr="002E5DA3">
        <w:rPr>
          <w:rFonts w:ascii="Times New Roman" w:hAnsi="Times New Roman" w:cs="Times New Roman"/>
          <w:i/>
          <w:iCs/>
          <w:sz w:val="24"/>
          <w:szCs w:val="24"/>
          <w:lang w:val="en-US"/>
        </w:rPr>
        <w:t xml:space="preserve">Anim. </w:t>
      </w:r>
      <w:proofErr w:type="spellStart"/>
      <w:r w:rsidRPr="002E5DA3">
        <w:rPr>
          <w:rFonts w:ascii="Times New Roman" w:hAnsi="Times New Roman" w:cs="Times New Roman"/>
          <w:i/>
          <w:iCs/>
          <w:sz w:val="24"/>
          <w:szCs w:val="24"/>
          <w:lang w:val="en-US"/>
        </w:rPr>
        <w:t>Behav</w:t>
      </w:r>
      <w:proofErr w:type="spellEnd"/>
      <w:r w:rsidRPr="002E5DA3">
        <w:rPr>
          <w:rFonts w:ascii="Times New Roman" w:hAnsi="Times New Roman" w:cs="Times New Roman"/>
          <w:i/>
          <w:iCs/>
          <w:sz w:val="24"/>
          <w:szCs w:val="24"/>
          <w:lang w:val="en-US"/>
        </w:rPr>
        <w:t>.</w:t>
      </w:r>
      <w:r w:rsidRPr="002E5DA3">
        <w:rPr>
          <w:rFonts w:ascii="Times New Roman" w:hAnsi="Times New Roman" w:cs="Times New Roman"/>
          <w:sz w:val="24"/>
          <w:szCs w:val="24"/>
          <w:lang w:val="en-US"/>
        </w:rPr>
        <w:t>, 80, 621–627.</w:t>
      </w:r>
    </w:p>
    <w:p w:rsidR="00D43E10" w:rsidRDefault="00D43E10">
      <w:pPr>
        <w:pStyle w:val="Bibliografa"/>
        <w:spacing w:line="480" w:lineRule="auto"/>
        <w:ind w:left="0" w:firstLine="0"/>
        <w:rPr>
          <w:rFonts w:ascii="Times New Roman" w:hAnsi="Times New Roman" w:cs="Times New Roman"/>
          <w:sz w:val="24"/>
          <w:szCs w:val="24"/>
          <w:lang w:val="en-US"/>
        </w:rPr>
      </w:pPr>
      <w:r w:rsidRPr="002E5DA3">
        <w:rPr>
          <w:rFonts w:ascii="Times New Roman" w:hAnsi="Times New Roman" w:cs="Times New Roman"/>
          <w:sz w:val="24"/>
          <w:szCs w:val="24"/>
          <w:lang w:val="en-US"/>
        </w:rPr>
        <w:t>49</w:t>
      </w:r>
      <w:proofErr w:type="gramStart"/>
      <w:r w:rsidRPr="002E5DA3">
        <w:rPr>
          <w:rFonts w:ascii="Times New Roman" w:hAnsi="Times New Roman" w:cs="Times New Roman"/>
          <w:sz w:val="24"/>
          <w:szCs w:val="24"/>
          <w:lang w:val="en-US"/>
        </w:rPr>
        <w:t>.</w:t>
      </w:r>
      <w:proofErr w:type="gramEnd"/>
      <w:r w:rsidRPr="002E5DA3">
        <w:rPr>
          <w:rFonts w:ascii="Times New Roman" w:hAnsi="Times New Roman" w:cs="Times New Roman"/>
          <w:sz w:val="24"/>
          <w:szCs w:val="24"/>
          <w:lang w:val="en-US"/>
        </w:rPr>
        <w:br/>
      </w:r>
      <w:proofErr w:type="spellStart"/>
      <w:r w:rsidRPr="002E5DA3">
        <w:rPr>
          <w:rFonts w:ascii="Times New Roman" w:hAnsi="Times New Roman" w:cs="Times New Roman"/>
          <w:sz w:val="24"/>
          <w:szCs w:val="24"/>
          <w:lang w:val="en-US"/>
        </w:rPr>
        <w:t>Vanhoenacker</w:t>
      </w:r>
      <w:proofErr w:type="spellEnd"/>
      <w:r w:rsidRPr="002E5DA3">
        <w:rPr>
          <w:rFonts w:ascii="Times New Roman" w:hAnsi="Times New Roman" w:cs="Times New Roman"/>
          <w:sz w:val="24"/>
          <w:szCs w:val="24"/>
          <w:lang w:val="en-US"/>
        </w:rPr>
        <w:t xml:space="preserve">, D., </w:t>
      </w:r>
      <w:proofErr w:type="spellStart"/>
      <w:r w:rsidRPr="002E5DA3">
        <w:rPr>
          <w:rFonts w:ascii="Times New Roman" w:hAnsi="Times New Roman" w:cs="Times New Roman"/>
          <w:sz w:val="24"/>
          <w:szCs w:val="24"/>
          <w:lang w:val="en-US"/>
        </w:rPr>
        <w:t>Ågren</w:t>
      </w:r>
      <w:proofErr w:type="spellEnd"/>
      <w:r w:rsidRPr="002E5DA3">
        <w:rPr>
          <w:rFonts w:ascii="Times New Roman" w:hAnsi="Times New Roman" w:cs="Times New Roman"/>
          <w:sz w:val="24"/>
          <w:szCs w:val="24"/>
          <w:lang w:val="en-US"/>
        </w:rPr>
        <w:t xml:space="preserve">, J. &amp; </w:t>
      </w:r>
      <w:proofErr w:type="spellStart"/>
      <w:r w:rsidRPr="002E5DA3">
        <w:rPr>
          <w:rFonts w:ascii="Times New Roman" w:hAnsi="Times New Roman" w:cs="Times New Roman"/>
          <w:sz w:val="24"/>
          <w:szCs w:val="24"/>
          <w:lang w:val="en-US"/>
        </w:rPr>
        <w:t>Ehrlén</w:t>
      </w:r>
      <w:proofErr w:type="spellEnd"/>
      <w:r w:rsidRPr="002E5DA3">
        <w:rPr>
          <w:rFonts w:ascii="Times New Roman" w:hAnsi="Times New Roman" w:cs="Times New Roman"/>
          <w:sz w:val="24"/>
          <w:szCs w:val="24"/>
          <w:lang w:val="en-US"/>
        </w:rPr>
        <w:t xml:space="preserve">, J. (2013). </w:t>
      </w:r>
      <w:proofErr w:type="gramStart"/>
      <w:r>
        <w:rPr>
          <w:rFonts w:ascii="Times New Roman" w:hAnsi="Times New Roman" w:cs="Times New Roman"/>
          <w:sz w:val="24"/>
          <w:szCs w:val="24"/>
          <w:lang w:val="en-US"/>
        </w:rPr>
        <w:t>Non-linear relationship between intensity of plant–animal interactions and selection strength.</w:t>
      </w:r>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Ecol. Lett.</w:t>
      </w:r>
      <w:r>
        <w:rPr>
          <w:rFonts w:ascii="Times New Roman" w:hAnsi="Times New Roman" w:cs="Times New Roman"/>
          <w:sz w:val="24"/>
          <w:szCs w:val="24"/>
          <w:lang w:val="en-US"/>
        </w:rPr>
        <w:t>, 16, 198–205.</w:t>
      </w:r>
    </w:p>
    <w:p w:rsidR="00D43E10" w:rsidRDefault="00D43E10">
      <w:pPr>
        <w:pStyle w:val="Bibliografa"/>
        <w:spacing w:line="480" w:lineRule="auto"/>
        <w:ind w:left="0" w:firstLine="0"/>
        <w:rPr>
          <w:rFonts w:ascii="Times New Roman" w:hAnsi="Times New Roman" w:cs="Times New Roman"/>
          <w:sz w:val="24"/>
          <w:szCs w:val="24"/>
          <w:lang w:val="en-US"/>
        </w:rPr>
      </w:pPr>
      <w:r w:rsidRPr="002E5DA3">
        <w:rPr>
          <w:rFonts w:ascii="Times New Roman" w:hAnsi="Times New Roman" w:cs="Times New Roman"/>
          <w:sz w:val="24"/>
          <w:szCs w:val="24"/>
          <w:lang w:val="de-DE"/>
        </w:rPr>
        <w:t>50.</w:t>
      </w:r>
      <w:r w:rsidRPr="002E5DA3">
        <w:rPr>
          <w:rFonts w:ascii="Times New Roman" w:hAnsi="Times New Roman" w:cs="Times New Roman"/>
          <w:sz w:val="24"/>
          <w:szCs w:val="24"/>
          <w:lang w:val="de-DE"/>
        </w:rPr>
        <w:br/>
        <w:t xml:space="preserve">von Euler, T., Ågren, J. &amp; Ehrlén, J. (2014). </w:t>
      </w:r>
      <w:r>
        <w:rPr>
          <w:rFonts w:ascii="Times New Roman" w:hAnsi="Times New Roman" w:cs="Times New Roman"/>
          <w:sz w:val="24"/>
          <w:szCs w:val="24"/>
          <w:lang w:val="en-US"/>
        </w:rPr>
        <w:t xml:space="preserve">Environmental context influences both the intensity of seed predation and plant demographic sensitivity to attack. </w:t>
      </w:r>
      <w:r>
        <w:rPr>
          <w:rFonts w:ascii="Times New Roman" w:hAnsi="Times New Roman" w:cs="Times New Roman"/>
          <w:i/>
          <w:iCs/>
          <w:sz w:val="24"/>
          <w:szCs w:val="24"/>
          <w:lang w:val="en-US"/>
        </w:rPr>
        <w:t>Ecology</w:t>
      </w:r>
      <w:r>
        <w:rPr>
          <w:rFonts w:ascii="Times New Roman" w:hAnsi="Times New Roman" w:cs="Times New Roman"/>
          <w:sz w:val="24"/>
          <w:szCs w:val="24"/>
          <w:lang w:val="en-US"/>
        </w:rPr>
        <w:t>, 95, 495–504.</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TABLES</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Selection gradient analyses for three traits, flowering phenology, flower number, and shoot height, in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in 2010 (N = 2000 plants in 20 populations) and 2011 (N = 1598 plants in 16 populations). Results are from linear models with Type II sums of squares, including: A) only linear effects, B) linear, quadratic and interaction effects. All models included effects of population × trait interactions. Estimates from a model without interaction terms are given for significant main effects where the population × trait interaction is not significant. Fitness was estimated by the number of intact fruits. Traits were standardized and fitness relativized before analyses.</w:t>
      </w:r>
    </w:p>
    <w:tbl>
      <w:tblPr>
        <w:tblW w:w="9590" w:type="dxa"/>
        <w:tblInd w:w="2" w:type="dxa"/>
        <w:tblLayout w:type="fixed"/>
        <w:tblLook w:val="0000" w:firstRow="0" w:lastRow="0" w:firstColumn="0" w:lastColumn="0" w:noHBand="0" w:noVBand="0"/>
      </w:tblPr>
      <w:tblGrid>
        <w:gridCol w:w="245"/>
        <w:gridCol w:w="4563"/>
        <w:gridCol w:w="473"/>
        <w:gridCol w:w="1298"/>
        <w:gridCol w:w="1121"/>
        <w:gridCol w:w="296"/>
        <w:gridCol w:w="473"/>
        <w:gridCol w:w="1121"/>
      </w:tblGrid>
      <w:tr w:rsidR="00D43E10" w:rsidRPr="00D51792">
        <w:trPr>
          <w:cantSplit/>
        </w:trPr>
        <w:tc>
          <w:tcPr>
            <w:tcW w:w="4808" w:type="dxa"/>
            <w:gridSpan w:val="2"/>
            <w:vMerge w:val="restart"/>
            <w:tcBorders>
              <w:top w:val="single" w:sz="18" w:space="0" w:color="auto"/>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Source of variation</w:t>
            </w:r>
          </w:p>
        </w:tc>
        <w:tc>
          <w:tcPr>
            <w:tcW w:w="473" w:type="dxa"/>
            <w:tcBorders>
              <w:top w:val="single" w:sz="18" w:space="0" w:color="auto"/>
              <w:left w:val="nil"/>
              <w:bottom w:val="single" w:sz="2" w:space="0" w:color="auto"/>
              <w:right w:val="nil"/>
            </w:tcBorders>
            <w:vAlign w:val="center"/>
          </w:tcPr>
          <w:p w:rsidR="00D43E10" w:rsidRPr="00D51792" w:rsidRDefault="00D43E10">
            <w:pPr>
              <w:spacing w:after="0"/>
              <w:jc w:val="center"/>
              <w:rPr>
                <w:rFonts w:ascii="Times New Roman" w:hAnsi="Times New Roman" w:cs="Times New Roman"/>
                <w:sz w:val="24"/>
                <w:szCs w:val="24"/>
                <w:lang w:val="en-US"/>
              </w:rPr>
            </w:pPr>
          </w:p>
        </w:tc>
        <w:tc>
          <w:tcPr>
            <w:tcW w:w="1298" w:type="dxa"/>
            <w:tcBorders>
              <w:top w:val="single" w:sz="18" w:space="0" w:color="auto"/>
              <w:left w:val="nil"/>
              <w:bottom w:val="single" w:sz="2" w:space="0" w:color="auto"/>
              <w:right w:val="nil"/>
            </w:tcBorders>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2010</w:t>
            </w:r>
          </w:p>
        </w:tc>
        <w:tc>
          <w:tcPr>
            <w:tcW w:w="1121" w:type="dxa"/>
            <w:tcBorders>
              <w:top w:val="single" w:sz="18" w:space="0" w:color="auto"/>
              <w:left w:val="nil"/>
              <w:bottom w:val="single" w:sz="2"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296" w:type="dxa"/>
            <w:tcBorders>
              <w:top w:val="single" w:sz="18" w:space="0" w:color="auto"/>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3" w:type="dxa"/>
            <w:tcBorders>
              <w:top w:val="single" w:sz="18" w:space="0" w:color="auto"/>
              <w:left w:val="nil"/>
              <w:bottom w:val="single" w:sz="2" w:space="0" w:color="auto"/>
              <w:right w:val="nil"/>
            </w:tcBorders>
          </w:tcPr>
          <w:p w:rsidR="00D43E10" w:rsidRPr="00D51792" w:rsidRDefault="00D43E10">
            <w:pPr>
              <w:spacing w:after="0"/>
              <w:jc w:val="center"/>
              <w:rPr>
                <w:rFonts w:ascii="Times New Roman" w:hAnsi="Times New Roman" w:cs="Times New Roman"/>
                <w:sz w:val="24"/>
                <w:szCs w:val="24"/>
                <w:lang w:val="en-US"/>
              </w:rPr>
            </w:pPr>
          </w:p>
        </w:tc>
        <w:tc>
          <w:tcPr>
            <w:tcW w:w="1121" w:type="dxa"/>
            <w:tcBorders>
              <w:top w:val="single" w:sz="18" w:space="0" w:color="auto"/>
              <w:left w:val="nil"/>
              <w:bottom w:val="single" w:sz="2" w:space="0" w:color="auto"/>
              <w:right w:val="nil"/>
            </w:tcBorders>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2011</w:t>
            </w:r>
          </w:p>
        </w:tc>
      </w:tr>
      <w:tr w:rsidR="00D43E10" w:rsidRPr="00D51792">
        <w:trPr>
          <w:cantSplit/>
        </w:trPr>
        <w:tc>
          <w:tcPr>
            <w:tcW w:w="4808" w:type="dxa"/>
            <w:gridSpan w:val="2"/>
            <w:vMerge/>
            <w:tcBorders>
              <w:top w:val="nil"/>
              <w:left w:val="nil"/>
              <w:bottom w:val="single" w:sz="18" w:space="0" w:color="auto"/>
              <w:right w:val="nil"/>
            </w:tcBorders>
          </w:tcPr>
          <w:p w:rsidR="00D43E10" w:rsidRPr="00D51792" w:rsidRDefault="00D43E10">
            <w:pPr>
              <w:spacing w:after="0"/>
              <w:rPr>
                <w:rFonts w:ascii="Times New Roman" w:hAnsi="Times New Roman" w:cs="Times New Roman"/>
                <w:sz w:val="24"/>
                <w:szCs w:val="24"/>
                <w:lang w:val="en-US"/>
              </w:rPr>
            </w:pPr>
          </w:p>
        </w:tc>
        <w:tc>
          <w:tcPr>
            <w:tcW w:w="473" w:type="dxa"/>
            <w:tcBorders>
              <w:top w:val="single" w:sz="2" w:space="0" w:color="auto"/>
              <w:left w:val="nil"/>
              <w:bottom w:val="single" w:sz="2" w:space="0" w:color="auto"/>
              <w:right w:val="nil"/>
            </w:tcBorders>
            <w:vAlign w:val="center"/>
          </w:tcPr>
          <w:p w:rsidR="00D43E10" w:rsidRPr="00D51792" w:rsidRDefault="00D43E10">
            <w:pPr>
              <w:spacing w:after="0"/>
              <w:jc w:val="center"/>
              <w:rPr>
                <w:rFonts w:ascii="Times New Roman" w:hAnsi="Times New Roman" w:cs="Times New Roman"/>
                <w:sz w:val="24"/>
                <w:szCs w:val="24"/>
                <w:lang w:val="en-US"/>
              </w:rPr>
            </w:pPr>
            <w:proofErr w:type="spellStart"/>
            <w:r w:rsidRPr="00D51792">
              <w:rPr>
                <w:rFonts w:ascii="Times New Roman" w:hAnsi="Times New Roman" w:cs="Times New Roman"/>
                <w:sz w:val="24"/>
                <w:szCs w:val="24"/>
                <w:lang w:val="en-US"/>
              </w:rPr>
              <w:t>df</w:t>
            </w:r>
            <w:proofErr w:type="spellEnd"/>
          </w:p>
        </w:tc>
        <w:tc>
          <w:tcPr>
            <w:tcW w:w="1298" w:type="dxa"/>
            <w:tcBorders>
              <w:top w:val="single" w:sz="2" w:space="0" w:color="auto"/>
              <w:left w:val="nil"/>
              <w:bottom w:val="single" w:sz="2" w:space="0" w:color="auto"/>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F</w:t>
            </w:r>
          </w:p>
        </w:tc>
        <w:tc>
          <w:tcPr>
            <w:tcW w:w="1121" w:type="dxa"/>
            <w:tcBorders>
              <w:top w:val="single" w:sz="2" w:space="0" w:color="auto"/>
              <w:left w:val="nil"/>
              <w:bottom w:val="single" w:sz="2" w:space="0" w:color="auto"/>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Estimate</w:t>
            </w:r>
          </w:p>
        </w:tc>
        <w:tc>
          <w:tcPr>
            <w:tcW w:w="296" w:type="dxa"/>
            <w:tcBorders>
              <w:top w:val="nil"/>
              <w:left w:val="nil"/>
              <w:bottom w:val="single" w:sz="2"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3" w:type="dxa"/>
            <w:tcBorders>
              <w:top w:val="single" w:sz="2" w:space="0" w:color="auto"/>
              <w:left w:val="nil"/>
              <w:bottom w:val="single" w:sz="2"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roofErr w:type="spellStart"/>
            <w:r w:rsidRPr="00D51792">
              <w:rPr>
                <w:rFonts w:ascii="Times New Roman" w:hAnsi="Times New Roman" w:cs="Times New Roman"/>
                <w:sz w:val="24"/>
                <w:szCs w:val="24"/>
                <w:lang w:val="en-US"/>
              </w:rPr>
              <w:t>df</w:t>
            </w:r>
            <w:proofErr w:type="spellEnd"/>
          </w:p>
        </w:tc>
        <w:tc>
          <w:tcPr>
            <w:tcW w:w="1121" w:type="dxa"/>
            <w:tcBorders>
              <w:top w:val="single" w:sz="2" w:space="0" w:color="auto"/>
              <w:left w:val="nil"/>
              <w:bottom w:val="single" w:sz="2" w:space="0" w:color="auto"/>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F</w:t>
            </w:r>
          </w:p>
        </w:tc>
      </w:tr>
      <w:tr w:rsidR="00D43E10" w:rsidRPr="00D51792">
        <w:tc>
          <w:tcPr>
            <w:tcW w:w="4808" w:type="dxa"/>
            <w:gridSpan w:val="2"/>
            <w:tcBorders>
              <w:top w:val="single" w:sz="18" w:space="0" w:color="auto"/>
              <w:left w:val="nil"/>
              <w:bottom w:val="single" w:sz="4" w:space="0" w:color="auto"/>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A) Linear terms</w:t>
            </w:r>
          </w:p>
        </w:tc>
        <w:tc>
          <w:tcPr>
            <w:tcW w:w="473" w:type="dxa"/>
            <w:tcBorders>
              <w:top w:val="single" w:sz="18" w:space="0" w:color="auto"/>
              <w:left w:val="nil"/>
              <w:bottom w:val="single" w:sz="4" w:space="0" w:color="auto"/>
              <w:right w:val="nil"/>
            </w:tcBorders>
            <w:vAlign w:val="center"/>
          </w:tcPr>
          <w:p w:rsidR="00D43E10" w:rsidRPr="00D51792" w:rsidRDefault="00D43E10">
            <w:pPr>
              <w:spacing w:after="0"/>
              <w:jc w:val="center"/>
              <w:rPr>
                <w:rFonts w:ascii="Times New Roman" w:hAnsi="Times New Roman" w:cs="Times New Roman"/>
                <w:sz w:val="24"/>
                <w:szCs w:val="24"/>
                <w:lang w:val="en-US"/>
              </w:rPr>
            </w:pPr>
          </w:p>
        </w:tc>
        <w:tc>
          <w:tcPr>
            <w:tcW w:w="1298" w:type="dxa"/>
            <w:tcBorders>
              <w:top w:val="single" w:sz="18" w:space="0" w:color="auto"/>
              <w:left w:val="nil"/>
              <w:bottom w:val="single" w:sz="4" w:space="0" w:color="auto"/>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1121" w:type="dxa"/>
            <w:tcBorders>
              <w:top w:val="single" w:sz="18" w:space="0" w:color="auto"/>
              <w:left w:val="nil"/>
              <w:bottom w:val="single" w:sz="4" w:space="0" w:color="auto"/>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single" w:sz="18" w:space="0" w:color="auto"/>
              <w:left w:val="nil"/>
              <w:bottom w:val="single" w:sz="4"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3" w:type="dxa"/>
            <w:tcBorders>
              <w:top w:val="single" w:sz="18" w:space="0" w:color="auto"/>
              <w:left w:val="nil"/>
              <w:bottom w:val="single" w:sz="4"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1121" w:type="dxa"/>
            <w:tcBorders>
              <w:top w:val="single" w:sz="18" w:space="0" w:color="auto"/>
              <w:left w:val="nil"/>
              <w:bottom w:val="single" w:sz="4" w:space="0" w:color="auto"/>
              <w:right w:val="nil"/>
            </w:tcBorders>
            <w:vAlign w:val="center"/>
          </w:tcPr>
          <w:p w:rsidR="00D43E10" w:rsidRPr="00D51792" w:rsidRDefault="00D43E10">
            <w:pPr>
              <w:spacing w:after="0"/>
              <w:rPr>
                <w:rFonts w:ascii="Times New Roman" w:hAnsi="Times New Roman" w:cs="Times New Roman"/>
                <w:sz w:val="24"/>
                <w:szCs w:val="24"/>
                <w:lang w:val="en-US"/>
              </w:rPr>
            </w:pPr>
          </w:p>
        </w:tc>
      </w:tr>
      <w:tr w:rsidR="00D43E10" w:rsidRPr="00D51792">
        <w:tc>
          <w:tcPr>
            <w:tcW w:w="245" w:type="dxa"/>
            <w:tcBorders>
              <w:top w:val="single" w:sz="4" w:space="0" w:color="auto"/>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single" w:sz="4" w:space="0" w:color="auto"/>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Phenology (early flowering)</w:t>
            </w:r>
          </w:p>
        </w:tc>
        <w:tc>
          <w:tcPr>
            <w:tcW w:w="473" w:type="dxa"/>
            <w:tcBorders>
              <w:top w:val="single" w:sz="4" w:space="0" w:color="auto"/>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98" w:type="dxa"/>
            <w:tcBorders>
              <w:top w:val="single" w:sz="4" w:space="0" w:color="auto"/>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0.02</w:t>
            </w:r>
          </w:p>
        </w:tc>
        <w:tc>
          <w:tcPr>
            <w:tcW w:w="1121" w:type="dxa"/>
            <w:tcBorders>
              <w:top w:val="single" w:sz="4" w:space="0" w:color="auto"/>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single" w:sz="4" w:space="0" w:color="auto"/>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3" w:type="dxa"/>
            <w:tcBorders>
              <w:top w:val="single" w:sz="4" w:space="0" w:color="auto"/>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121" w:type="dxa"/>
            <w:tcBorders>
              <w:top w:val="single" w:sz="4" w:space="0" w:color="auto"/>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0.50</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Flower number</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98"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183.73***</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121"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50.81***</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Shoot height</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98"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7.18 **</w:t>
            </w:r>
          </w:p>
        </w:tc>
        <w:tc>
          <w:tcPr>
            <w:tcW w:w="1121"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0.128</w:t>
            </w:r>
          </w:p>
        </w:tc>
        <w:tc>
          <w:tcPr>
            <w:tcW w:w="296"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0.47</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Population × Phenology</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19</w:t>
            </w:r>
          </w:p>
        </w:tc>
        <w:tc>
          <w:tcPr>
            <w:tcW w:w="1298"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3.61***</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15</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1.98*</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Population × Flower number</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19</w:t>
            </w:r>
          </w:p>
        </w:tc>
        <w:tc>
          <w:tcPr>
            <w:tcW w:w="1298"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3.88***</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15</w:t>
            </w:r>
          </w:p>
        </w:tc>
        <w:tc>
          <w:tcPr>
            <w:tcW w:w="1121"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2.90***</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Population × Shoot height</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19</w:t>
            </w:r>
          </w:p>
        </w:tc>
        <w:tc>
          <w:tcPr>
            <w:tcW w:w="1298"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1.19</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15</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2.35**</w:t>
            </w:r>
          </w:p>
        </w:tc>
      </w:tr>
      <w:tr w:rsidR="00D43E10" w:rsidRPr="00D51792">
        <w:tc>
          <w:tcPr>
            <w:tcW w:w="245" w:type="dxa"/>
            <w:tcBorders>
              <w:top w:val="nil"/>
              <w:left w:val="nil"/>
              <w:bottom w:val="nil"/>
              <w:right w:val="nil"/>
            </w:tcBorders>
          </w:tcPr>
          <w:p w:rsidR="00D43E10" w:rsidRPr="00D51792" w:rsidRDefault="00D43E10">
            <w:pPr>
              <w:spacing w:after="0" w:line="240" w:lineRule="auto"/>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line="240" w:lineRule="auto"/>
              <w:rPr>
                <w:rFonts w:ascii="Times New Roman" w:hAnsi="Times New Roman" w:cs="Times New Roman"/>
                <w:sz w:val="24"/>
                <w:szCs w:val="24"/>
                <w:lang w:val="en-US"/>
              </w:rPr>
            </w:pPr>
          </w:p>
        </w:tc>
        <w:tc>
          <w:tcPr>
            <w:tcW w:w="473" w:type="dxa"/>
            <w:tcBorders>
              <w:top w:val="nil"/>
              <w:left w:val="nil"/>
              <w:bottom w:val="nil"/>
              <w:right w:val="nil"/>
            </w:tcBorders>
            <w:vAlign w:val="center"/>
          </w:tcPr>
          <w:p w:rsidR="00D43E10" w:rsidRPr="00D51792" w:rsidRDefault="00D43E10">
            <w:pPr>
              <w:spacing w:after="0" w:line="240" w:lineRule="auto"/>
              <w:jc w:val="center"/>
              <w:rPr>
                <w:rFonts w:ascii="Times New Roman" w:hAnsi="Times New Roman" w:cs="Times New Roman"/>
                <w:sz w:val="24"/>
                <w:szCs w:val="24"/>
                <w:lang w:val="en-US"/>
              </w:rPr>
            </w:pPr>
          </w:p>
        </w:tc>
        <w:tc>
          <w:tcPr>
            <w:tcW w:w="1298" w:type="dxa"/>
            <w:tcBorders>
              <w:top w:val="nil"/>
              <w:left w:val="nil"/>
              <w:bottom w:val="nil"/>
              <w:right w:val="nil"/>
            </w:tcBorders>
            <w:vAlign w:val="center"/>
          </w:tcPr>
          <w:p w:rsidR="00D43E10" w:rsidRPr="00D51792" w:rsidRDefault="00D43E10">
            <w:pPr>
              <w:tabs>
                <w:tab w:val="decimal" w:pos="-7922"/>
              </w:tabs>
              <w:spacing w:after="0" w:line="240" w:lineRule="auto"/>
              <w:rPr>
                <w:rFonts w:ascii="Times New Roman" w:hAnsi="Times New Roman" w:cs="Times New Roman"/>
                <w:sz w:val="24"/>
                <w:szCs w:val="24"/>
                <w:lang w:val="en-US"/>
              </w:rPr>
            </w:pPr>
          </w:p>
        </w:tc>
        <w:tc>
          <w:tcPr>
            <w:tcW w:w="1121" w:type="dxa"/>
            <w:tcBorders>
              <w:top w:val="nil"/>
              <w:left w:val="nil"/>
              <w:bottom w:val="nil"/>
              <w:right w:val="nil"/>
            </w:tcBorders>
            <w:vAlign w:val="center"/>
          </w:tcPr>
          <w:p w:rsidR="00D43E10" w:rsidRPr="00D51792" w:rsidRDefault="00D43E10">
            <w:pPr>
              <w:spacing w:after="0" w:line="240" w:lineRule="auto"/>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1121" w:type="dxa"/>
            <w:tcBorders>
              <w:top w:val="nil"/>
              <w:left w:val="nil"/>
              <w:bottom w:val="nil"/>
              <w:right w:val="nil"/>
            </w:tcBorders>
            <w:vAlign w:val="center"/>
          </w:tcPr>
          <w:p w:rsidR="00D43E10" w:rsidRPr="00D51792" w:rsidRDefault="00D43E10">
            <w:pPr>
              <w:spacing w:after="0" w:line="240" w:lineRule="auto"/>
              <w:rPr>
                <w:rFonts w:ascii="Times New Roman" w:hAnsi="Times New Roman" w:cs="Times New Roman"/>
                <w:sz w:val="24"/>
                <w:szCs w:val="24"/>
                <w:lang w:val="en-US"/>
              </w:rPr>
            </w:pPr>
          </w:p>
        </w:tc>
      </w:tr>
      <w:tr w:rsidR="00D43E10" w:rsidRPr="00D51792">
        <w:tc>
          <w:tcPr>
            <w:tcW w:w="4808" w:type="dxa"/>
            <w:gridSpan w:val="2"/>
            <w:tcBorders>
              <w:top w:val="nil"/>
              <w:left w:val="nil"/>
              <w:bottom w:val="single" w:sz="4" w:space="0" w:color="auto"/>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B) Non-linear terms</w:t>
            </w:r>
          </w:p>
        </w:tc>
        <w:tc>
          <w:tcPr>
            <w:tcW w:w="473" w:type="dxa"/>
            <w:tcBorders>
              <w:top w:val="nil"/>
              <w:left w:val="nil"/>
              <w:bottom w:val="single" w:sz="4" w:space="0" w:color="auto"/>
              <w:right w:val="nil"/>
            </w:tcBorders>
            <w:vAlign w:val="center"/>
          </w:tcPr>
          <w:p w:rsidR="00D43E10" w:rsidRPr="00D51792" w:rsidRDefault="00D43E10">
            <w:pPr>
              <w:spacing w:after="0"/>
              <w:jc w:val="center"/>
              <w:rPr>
                <w:rFonts w:ascii="Times New Roman" w:hAnsi="Times New Roman" w:cs="Times New Roman"/>
                <w:sz w:val="24"/>
                <w:szCs w:val="24"/>
                <w:lang w:val="en-US"/>
              </w:rPr>
            </w:pPr>
          </w:p>
        </w:tc>
        <w:tc>
          <w:tcPr>
            <w:tcW w:w="1298" w:type="dxa"/>
            <w:tcBorders>
              <w:top w:val="nil"/>
              <w:left w:val="nil"/>
              <w:bottom w:val="single" w:sz="4" w:space="0" w:color="auto"/>
              <w:right w:val="nil"/>
            </w:tcBorders>
            <w:vAlign w:val="center"/>
          </w:tcPr>
          <w:p w:rsidR="00D43E10" w:rsidRPr="00D51792" w:rsidRDefault="00D43E10">
            <w:pPr>
              <w:tabs>
                <w:tab w:val="decimal" w:pos="-7922"/>
              </w:tabs>
              <w:spacing w:after="0"/>
              <w:rPr>
                <w:rFonts w:ascii="Times New Roman" w:hAnsi="Times New Roman" w:cs="Times New Roman"/>
                <w:sz w:val="24"/>
                <w:szCs w:val="24"/>
                <w:lang w:val="en-US"/>
              </w:rPr>
            </w:pPr>
          </w:p>
        </w:tc>
        <w:tc>
          <w:tcPr>
            <w:tcW w:w="1121" w:type="dxa"/>
            <w:tcBorders>
              <w:top w:val="nil"/>
              <w:left w:val="nil"/>
              <w:bottom w:val="single" w:sz="4" w:space="0" w:color="auto"/>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single" w:sz="4" w:space="0" w:color="auto"/>
              <w:right w:val="nil"/>
            </w:tcBorders>
          </w:tcPr>
          <w:p w:rsidR="00D43E10" w:rsidRPr="00D51792" w:rsidRDefault="00D43E10">
            <w:pPr>
              <w:spacing w:after="0"/>
              <w:jc w:val="center"/>
              <w:rPr>
                <w:rFonts w:ascii="Times New Roman" w:hAnsi="Times New Roman" w:cs="Times New Roman"/>
                <w:sz w:val="24"/>
                <w:szCs w:val="24"/>
                <w:lang w:val="en-US"/>
              </w:rPr>
            </w:pPr>
          </w:p>
        </w:tc>
        <w:tc>
          <w:tcPr>
            <w:tcW w:w="473" w:type="dxa"/>
            <w:tcBorders>
              <w:top w:val="nil"/>
              <w:left w:val="nil"/>
              <w:bottom w:val="single" w:sz="4" w:space="0" w:color="auto"/>
              <w:right w:val="nil"/>
            </w:tcBorders>
          </w:tcPr>
          <w:p w:rsidR="00D43E10" w:rsidRPr="00D51792" w:rsidRDefault="00D43E10">
            <w:pPr>
              <w:spacing w:after="0"/>
              <w:jc w:val="center"/>
              <w:rPr>
                <w:rFonts w:ascii="Times New Roman" w:hAnsi="Times New Roman" w:cs="Times New Roman"/>
                <w:sz w:val="24"/>
                <w:szCs w:val="24"/>
                <w:lang w:val="en-US"/>
              </w:rPr>
            </w:pPr>
          </w:p>
        </w:tc>
        <w:tc>
          <w:tcPr>
            <w:tcW w:w="1121" w:type="dxa"/>
            <w:tcBorders>
              <w:top w:val="nil"/>
              <w:left w:val="nil"/>
              <w:bottom w:val="single" w:sz="4" w:space="0" w:color="auto"/>
              <w:right w:val="nil"/>
            </w:tcBorders>
            <w:vAlign w:val="center"/>
          </w:tcPr>
          <w:p w:rsidR="00D43E10" w:rsidRPr="00D51792" w:rsidRDefault="00D43E10">
            <w:pPr>
              <w:spacing w:after="0"/>
              <w:rPr>
                <w:rFonts w:ascii="Times New Roman" w:hAnsi="Times New Roman" w:cs="Times New Roman"/>
                <w:sz w:val="24"/>
                <w:szCs w:val="24"/>
                <w:lang w:val="en-US"/>
              </w:rPr>
            </w:pPr>
          </w:p>
        </w:tc>
      </w:tr>
      <w:tr w:rsidR="00D43E10" w:rsidRPr="00D51792">
        <w:tc>
          <w:tcPr>
            <w:tcW w:w="245" w:type="dxa"/>
            <w:tcBorders>
              <w:top w:val="single" w:sz="4" w:space="0" w:color="auto"/>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single" w:sz="4" w:space="0" w:color="auto"/>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Phenology </w:t>
            </w:r>
            <w:r w:rsidRPr="00D51792">
              <w:rPr>
                <w:rFonts w:ascii="Times New Roman" w:hAnsi="Times New Roman" w:cs="Times New Roman"/>
                <w:sz w:val="24"/>
                <w:szCs w:val="24"/>
                <w:vertAlign w:val="superscript"/>
                <w:lang w:val="en-US"/>
              </w:rPr>
              <w:t>2</w:t>
            </w:r>
          </w:p>
        </w:tc>
        <w:tc>
          <w:tcPr>
            <w:tcW w:w="473" w:type="dxa"/>
            <w:tcBorders>
              <w:top w:val="single" w:sz="4" w:space="0" w:color="auto"/>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98" w:type="dxa"/>
            <w:tcBorders>
              <w:top w:val="single" w:sz="4" w:space="0" w:color="auto"/>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3.51</w:t>
            </w:r>
          </w:p>
        </w:tc>
        <w:tc>
          <w:tcPr>
            <w:tcW w:w="1121" w:type="dxa"/>
            <w:tcBorders>
              <w:top w:val="single" w:sz="4" w:space="0" w:color="auto"/>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single" w:sz="4" w:space="0" w:color="auto"/>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p>
        </w:tc>
        <w:tc>
          <w:tcPr>
            <w:tcW w:w="473" w:type="dxa"/>
            <w:tcBorders>
              <w:top w:val="single" w:sz="4" w:space="0" w:color="auto"/>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121" w:type="dxa"/>
            <w:tcBorders>
              <w:top w:val="single" w:sz="4" w:space="0" w:color="auto"/>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0.32</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Flower number </w:t>
            </w:r>
            <w:r w:rsidRPr="00D51792">
              <w:rPr>
                <w:rFonts w:ascii="Times New Roman" w:hAnsi="Times New Roman" w:cs="Times New Roman"/>
                <w:sz w:val="24"/>
                <w:szCs w:val="24"/>
                <w:vertAlign w:val="superscript"/>
                <w:lang w:val="en-US"/>
              </w:rPr>
              <w:t>2</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98"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0.95</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0.02</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Shoot height </w:t>
            </w:r>
            <w:r w:rsidRPr="00D51792">
              <w:rPr>
                <w:rFonts w:ascii="Times New Roman" w:hAnsi="Times New Roman" w:cs="Times New Roman"/>
                <w:sz w:val="24"/>
                <w:szCs w:val="24"/>
                <w:vertAlign w:val="superscript"/>
                <w:lang w:val="en-US"/>
              </w:rPr>
              <w:t>2</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98"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0.19</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0.00</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Population × Phenology </w:t>
            </w:r>
            <w:r w:rsidRPr="00D51792">
              <w:rPr>
                <w:rFonts w:ascii="Times New Roman" w:hAnsi="Times New Roman" w:cs="Times New Roman"/>
                <w:sz w:val="24"/>
                <w:szCs w:val="24"/>
                <w:vertAlign w:val="superscript"/>
                <w:lang w:val="en-US"/>
              </w:rPr>
              <w:t>2</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19</w:t>
            </w:r>
          </w:p>
        </w:tc>
        <w:tc>
          <w:tcPr>
            <w:tcW w:w="1298"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0.64</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15</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1.31</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Population × Flower number </w:t>
            </w:r>
            <w:r w:rsidRPr="00D51792">
              <w:rPr>
                <w:rFonts w:ascii="Times New Roman" w:hAnsi="Times New Roman" w:cs="Times New Roman"/>
                <w:sz w:val="24"/>
                <w:szCs w:val="24"/>
                <w:vertAlign w:val="superscript"/>
                <w:lang w:val="en-US"/>
              </w:rPr>
              <w:t>2</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19</w:t>
            </w:r>
          </w:p>
        </w:tc>
        <w:tc>
          <w:tcPr>
            <w:tcW w:w="1298"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1.88*</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15</w:t>
            </w:r>
          </w:p>
        </w:tc>
        <w:tc>
          <w:tcPr>
            <w:tcW w:w="1121"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2.82 ***</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Population × Shoot height </w:t>
            </w:r>
            <w:r w:rsidRPr="00D51792">
              <w:rPr>
                <w:rFonts w:ascii="Times New Roman" w:hAnsi="Times New Roman" w:cs="Times New Roman"/>
                <w:sz w:val="24"/>
                <w:szCs w:val="24"/>
                <w:vertAlign w:val="superscript"/>
                <w:lang w:val="en-US"/>
              </w:rPr>
              <w:t>2</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19</w:t>
            </w:r>
          </w:p>
        </w:tc>
        <w:tc>
          <w:tcPr>
            <w:tcW w:w="1298"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1.00</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15</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0.73</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Phenology × Flower number</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98"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2.09</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0.06</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Phenology × Shoot height</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98"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0.45</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2.16</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Flower number × Shoot height</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98"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1.33</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0.84</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Population × Phenology × Flower number</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19</w:t>
            </w:r>
          </w:p>
        </w:tc>
        <w:tc>
          <w:tcPr>
            <w:tcW w:w="1298"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2.39 ***</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15</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2.42**</w:t>
            </w:r>
          </w:p>
        </w:tc>
      </w:tr>
      <w:tr w:rsidR="00D43E10" w:rsidRPr="00D51792">
        <w:tc>
          <w:tcPr>
            <w:tcW w:w="245"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Population × Phenology × Shoot height</w:t>
            </w:r>
          </w:p>
        </w:tc>
        <w:tc>
          <w:tcPr>
            <w:tcW w:w="473" w:type="dxa"/>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19</w:t>
            </w:r>
          </w:p>
        </w:tc>
        <w:tc>
          <w:tcPr>
            <w:tcW w:w="1298"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0.63</w:t>
            </w:r>
          </w:p>
        </w:tc>
        <w:tc>
          <w:tcPr>
            <w:tcW w:w="1121" w:type="dxa"/>
            <w:tcBorders>
              <w:top w:val="nil"/>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p>
        </w:tc>
        <w:tc>
          <w:tcPr>
            <w:tcW w:w="473" w:type="dxa"/>
            <w:tcBorders>
              <w:top w:val="nil"/>
              <w:left w:val="nil"/>
              <w:bottom w:val="nil"/>
              <w:right w:val="nil"/>
            </w:tcBorders>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15</w:t>
            </w:r>
          </w:p>
        </w:tc>
        <w:tc>
          <w:tcPr>
            <w:tcW w:w="1121" w:type="dxa"/>
            <w:tcBorders>
              <w:top w:val="nil"/>
              <w:left w:val="nil"/>
              <w:bottom w:val="nil"/>
              <w:right w:val="nil"/>
            </w:tcBorders>
            <w:vAlign w:val="center"/>
          </w:tcPr>
          <w:p w:rsidR="00D43E10" w:rsidRPr="00D51792" w:rsidRDefault="00D43E10">
            <w:pPr>
              <w:tabs>
                <w:tab w:val="decimal" w:pos="-13617"/>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0.76</w:t>
            </w:r>
          </w:p>
        </w:tc>
      </w:tr>
      <w:tr w:rsidR="00D43E10" w:rsidRPr="00D51792">
        <w:tc>
          <w:tcPr>
            <w:tcW w:w="245" w:type="dxa"/>
            <w:tcBorders>
              <w:top w:val="nil"/>
              <w:left w:val="nil"/>
              <w:bottom w:val="single" w:sz="18" w:space="0" w:color="auto"/>
              <w:right w:val="nil"/>
            </w:tcBorders>
          </w:tcPr>
          <w:p w:rsidR="00D43E10" w:rsidRPr="00D51792" w:rsidRDefault="00D43E10">
            <w:pPr>
              <w:spacing w:after="0"/>
              <w:rPr>
                <w:rFonts w:ascii="Times New Roman" w:hAnsi="Times New Roman" w:cs="Times New Roman"/>
                <w:sz w:val="24"/>
                <w:szCs w:val="24"/>
                <w:lang w:val="en-US"/>
              </w:rPr>
            </w:pPr>
          </w:p>
        </w:tc>
        <w:tc>
          <w:tcPr>
            <w:tcW w:w="4563" w:type="dxa"/>
            <w:tcBorders>
              <w:top w:val="nil"/>
              <w:left w:val="nil"/>
              <w:bottom w:val="single" w:sz="18" w:space="0" w:color="auto"/>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Population × Flower number × Shoot height</w:t>
            </w:r>
          </w:p>
        </w:tc>
        <w:tc>
          <w:tcPr>
            <w:tcW w:w="473" w:type="dxa"/>
            <w:tcBorders>
              <w:top w:val="nil"/>
              <w:left w:val="nil"/>
              <w:bottom w:val="single" w:sz="18" w:space="0" w:color="auto"/>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19</w:t>
            </w:r>
          </w:p>
        </w:tc>
        <w:tc>
          <w:tcPr>
            <w:tcW w:w="1298" w:type="dxa"/>
            <w:tcBorders>
              <w:top w:val="nil"/>
              <w:left w:val="nil"/>
              <w:bottom w:val="single" w:sz="18" w:space="0" w:color="auto"/>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1.06</w:t>
            </w:r>
          </w:p>
        </w:tc>
        <w:tc>
          <w:tcPr>
            <w:tcW w:w="1121" w:type="dxa"/>
            <w:tcBorders>
              <w:top w:val="nil"/>
              <w:left w:val="nil"/>
              <w:bottom w:val="single" w:sz="18" w:space="0" w:color="auto"/>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96" w:type="dxa"/>
            <w:tcBorders>
              <w:top w:val="nil"/>
              <w:left w:val="nil"/>
              <w:bottom w:val="single" w:sz="18" w:space="0" w:color="auto"/>
              <w:right w:val="nil"/>
            </w:tcBorders>
          </w:tcPr>
          <w:p w:rsidR="00D43E10" w:rsidRPr="00D51792" w:rsidRDefault="00D43E10">
            <w:pPr>
              <w:spacing w:after="0"/>
              <w:rPr>
                <w:rFonts w:ascii="Times New Roman" w:hAnsi="Times New Roman" w:cs="Times New Roman"/>
                <w:sz w:val="24"/>
                <w:szCs w:val="24"/>
                <w:lang w:val="en-US"/>
              </w:rPr>
            </w:pPr>
          </w:p>
        </w:tc>
        <w:tc>
          <w:tcPr>
            <w:tcW w:w="473" w:type="dxa"/>
            <w:tcBorders>
              <w:top w:val="nil"/>
              <w:left w:val="nil"/>
              <w:bottom w:val="single" w:sz="18" w:space="0" w:color="auto"/>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15</w:t>
            </w:r>
          </w:p>
        </w:tc>
        <w:tc>
          <w:tcPr>
            <w:tcW w:w="1121" w:type="dxa"/>
            <w:tcBorders>
              <w:top w:val="nil"/>
              <w:left w:val="nil"/>
              <w:bottom w:val="single" w:sz="18" w:space="0" w:color="auto"/>
              <w:right w:val="nil"/>
            </w:tcBorders>
            <w:vAlign w:val="center"/>
          </w:tcPr>
          <w:p w:rsidR="00D43E10" w:rsidRPr="00D51792" w:rsidRDefault="00D43E10">
            <w:pPr>
              <w:tabs>
                <w:tab w:val="left" w:pos="243"/>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2.14 **</w:t>
            </w:r>
          </w:p>
        </w:tc>
      </w:tr>
    </w:tbl>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p</w:t>
      </w:r>
      <w:proofErr w:type="gramEnd"/>
      <w:r>
        <w:rPr>
          <w:rFonts w:ascii="Times New Roman" w:hAnsi="Times New Roman" w:cs="Times New Roman"/>
          <w:sz w:val="20"/>
          <w:szCs w:val="20"/>
          <w:lang w:val="en-US"/>
        </w:rPr>
        <w:t xml:space="preserve"> &lt; 0.05; ** p &lt; 0.01; *** p &lt; 0.001</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 xml:space="preserve">Table 2: Selection gradient analyses for three traits, flowering phenology, flower number, and shoot height, in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in 2010 (N = 2000 plants in 20 populations) and 2011 (N = 1598 plants in 16 populations). The presence of butterfly seed predators (Predation</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coded as 0 in populations without the predator and as 1 in populations with the predator, was included in all models. Results are from linear hierarchical mixed models with Type II sums of squares (Wald </w:t>
      </w:r>
      <w:r>
        <w:rPr>
          <w:rFonts w:ascii="Symbol" w:hAnsi="Symbol" w:cs="Symbol"/>
          <w:sz w:val="24"/>
          <w:szCs w:val="24"/>
          <w:lang w:val="en-US"/>
        </w:rPr>
        <w:t></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values are shown). Effects of population × trait (random effects, not shown) and predation × trait interactions were only included in the models if the population × trait interaction was significant. Fitness was estimated by the number of intact fruits. Traits were standardized and fitness relativized before analyses. </w:t>
      </w:r>
    </w:p>
    <w:tbl>
      <w:tblPr>
        <w:tblW w:w="7113" w:type="dxa"/>
        <w:tblInd w:w="2" w:type="dxa"/>
        <w:tblLook w:val="0000" w:firstRow="0" w:lastRow="0" w:firstColumn="0" w:lastColumn="0" w:noHBand="0" w:noVBand="0"/>
      </w:tblPr>
      <w:tblGrid>
        <w:gridCol w:w="3056"/>
        <w:gridCol w:w="416"/>
        <w:gridCol w:w="1465"/>
        <w:gridCol w:w="236"/>
        <w:gridCol w:w="475"/>
        <w:gridCol w:w="1465"/>
      </w:tblGrid>
      <w:tr w:rsidR="00D43E10" w:rsidRPr="00D51792">
        <w:trPr>
          <w:cantSplit/>
        </w:trPr>
        <w:tc>
          <w:tcPr>
            <w:tcW w:w="3056" w:type="dxa"/>
            <w:vMerge w:val="restart"/>
            <w:tcBorders>
              <w:top w:val="single" w:sz="18" w:space="0" w:color="auto"/>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Source of variation</w:t>
            </w:r>
          </w:p>
        </w:tc>
        <w:tc>
          <w:tcPr>
            <w:tcW w:w="1881" w:type="dxa"/>
            <w:gridSpan w:val="2"/>
            <w:tcBorders>
              <w:top w:val="single" w:sz="18" w:space="0" w:color="auto"/>
              <w:left w:val="nil"/>
              <w:bottom w:val="single" w:sz="4" w:space="0" w:color="auto"/>
              <w:right w:val="nil"/>
            </w:tcBorders>
            <w:vAlign w:val="center"/>
          </w:tcPr>
          <w:p w:rsidR="00D43E10" w:rsidRPr="00D51792" w:rsidRDefault="00D43E10">
            <w:pPr>
              <w:tabs>
                <w:tab w:val="decimal" w:pos="589"/>
              </w:tabs>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2010</w:t>
            </w:r>
          </w:p>
        </w:tc>
        <w:tc>
          <w:tcPr>
            <w:tcW w:w="236" w:type="dxa"/>
            <w:tcBorders>
              <w:top w:val="single" w:sz="18" w:space="0" w:color="auto"/>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1940" w:type="dxa"/>
            <w:gridSpan w:val="2"/>
            <w:tcBorders>
              <w:top w:val="single" w:sz="18" w:space="0" w:color="auto"/>
              <w:left w:val="nil"/>
              <w:bottom w:val="single" w:sz="4"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2011</w:t>
            </w:r>
          </w:p>
        </w:tc>
      </w:tr>
      <w:tr w:rsidR="00D43E10" w:rsidRPr="00D51792">
        <w:trPr>
          <w:cantSplit/>
        </w:trPr>
        <w:tc>
          <w:tcPr>
            <w:tcW w:w="3056" w:type="dxa"/>
            <w:vMerge/>
            <w:tcBorders>
              <w:top w:val="nil"/>
              <w:left w:val="nil"/>
              <w:bottom w:val="single" w:sz="18" w:space="0" w:color="auto"/>
              <w:right w:val="nil"/>
            </w:tcBorders>
          </w:tcPr>
          <w:p w:rsidR="00D43E10" w:rsidRPr="00D51792" w:rsidRDefault="00D43E10">
            <w:pPr>
              <w:spacing w:after="0"/>
              <w:rPr>
                <w:rFonts w:ascii="Times New Roman" w:hAnsi="Times New Roman" w:cs="Times New Roman"/>
                <w:sz w:val="24"/>
                <w:szCs w:val="24"/>
                <w:lang w:val="en-US"/>
              </w:rPr>
            </w:pPr>
          </w:p>
        </w:tc>
        <w:tc>
          <w:tcPr>
            <w:tcW w:w="0" w:type="auto"/>
            <w:tcBorders>
              <w:top w:val="single" w:sz="4" w:space="0" w:color="auto"/>
              <w:left w:val="nil"/>
              <w:bottom w:val="single" w:sz="18" w:space="0" w:color="auto"/>
              <w:right w:val="nil"/>
            </w:tcBorders>
            <w:vAlign w:val="center"/>
          </w:tcPr>
          <w:p w:rsidR="00D43E10" w:rsidRPr="00D51792" w:rsidRDefault="00D43E10">
            <w:pPr>
              <w:spacing w:after="0"/>
              <w:jc w:val="center"/>
              <w:rPr>
                <w:rFonts w:ascii="Times New Roman" w:hAnsi="Times New Roman" w:cs="Times New Roman"/>
                <w:sz w:val="24"/>
                <w:szCs w:val="24"/>
                <w:lang w:val="en-US"/>
              </w:rPr>
            </w:pPr>
            <w:proofErr w:type="spellStart"/>
            <w:r w:rsidRPr="00D51792">
              <w:rPr>
                <w:rFonts w:ascii="Times New Roman" w:hAnsi="Times New Roman" w:cs="Times New Roman"/>
                <w:sz w:val="24"/>
                <w:szCs w:val="24"/>
                <w:lang w:val="en-US"/>
              </w:rPr>
              <w:t>df</w:t>
            </w:r>
            <w:proofErr w:type="spellEnd"/>
          </w:p>
        </w:tc>
        <w:tc>
          <w:tcPr>
            <w:tcW w:w="1465" w:type="dxa"/>
            <w:tcBorders>
              <w:top w:val="single" w:sz="4" w:space="0" w:color="auto"/>
              <w:left w:val="nil"/>
              <w:bottom w:val="single" w:sz="18" w:space="0" w:color="auto"/>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Symbol" w:hAnsi="Symbol" w:cs="Symbol"/>
                <w:sz w:val="24"/>
                <w:szCs w:val="24"/>
                <w:lang w:val="en-US"/>
              </w:rPr>
              <w:t></w:t>
            </w:r>
            <w:r w:rsidRPr="00D51792">
              <w:rPr>
                <w:rFonts w:ascii="Times New Roman" w:hAnsi="Times New Roman" w:cs="Times New Roman"/>
                <w:sz w:val="24"/>
                <w:szCs w:val="24"/>
                <w:vertAlign w:val="superscript"/>
                <w:lang w:val="en-US"/>
              </w:rPr>
              <w:t>2</w:t>
            </w:r>
          </w:p>
        </w:tc>
        <w:tc>
          <w:tcPr>
            <w:tcW w:w="236" w:type="dxa"/>
            <w:tcBorders>
              <w:top w:val="nil"/>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5" w:type="dxa"/>
            <w:tcBorders>
              <w:top w:val="single" w:sz="4" w:space="0" w:color="auto"/>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roofErr w:type="spellStart"/>
            <w:r w:rsidRPr="00D51792">
              <w:rPr>
                <w:rFonts w:ascii="Times New Roman" w:hAnsi="Times New Roman" w:cs="Times New Roman"/>
                <w:sz w:val="24"/>
                <w:szCs w:val="24"/>
                <w:lang w:val="en-US"/>
              </w:rPr>
              <w:t>df</w:t>
            </w:r>
            <w:proofErr w:type="spellEnd"/>
          </w:p>
        </w:tc>
        <w:tc>
          <w:tcPr>
            <w:tcW w:w="1465" w:type="dxa"/>
            <w:tcBorders>
              <w:top w:val="single" w:sz="4" w:space="0" w:color="auto"/>
              <w:left w:val="nil"/>
              <w:bottom w:val="single" w:sz="18" w:space="0" w:color="auto"/>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Symbol" w:hAnsi="Symbol" w:cs="Symbol"/>
                <w:sz w:val="24"/>
                <w:szCs w:val="24"/>
                <w:lang w:val="en-US"/>
              </w:rPr>
              <w:t></w:t>
            </w:r>
            <w:r w:rsidRPr="00D51792">
              <w:rPr>
                <w:rFonts w:ascii="Times New Roman" w:hAnsi="Times New Roman" w:cs="Times New Roman"/>
                <w:sz w:val="24"/>
                <w:szCs w:val="24"/>
                <w:vertAlign w:val="superscript"/>
                <w:lang w:val="en-US"/>
              </w:rPr>
              <w:t>2</w:t>
            </w:r>
          </w:p>
        </w:tc>
      </w:tr>
      <w:tr w:rsidR="00D43E10" w:rsidRPr="00D51792">
        <w:tc>
          <w:tcPr>
            <w:tcW w:w="3056" w:type="dxa"/>
            <w:tcBorders>
              <w:top w:val="single" w:sz="4" w:space="0" w:color="auto"/>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Phenology (early flowering)</w:t>
            </w:r>
          </w:p>
        </w:tc>
        <w:tc>
          <w:tcPr>
            <w:tcW w:w="0" w:type="auto"/>
            <w:tcBorders>
              <w:top w:val="single" w:sz="4" w:space="0" w:color="auto"/>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single" w:sz="4" w:space="0" w:color="auto"/>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0.00</w:t>
            </w:r>
          </w:p>
        </w:tc>
        <w:tc>
          <w:tcPr>
            <w:tcW w:w="236" w:type="dxa"/>
            <w:tcBorders>
              <w:top w:val="single" w:sz="4" w:space="0" w:color="auto"/>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5" w:type="dxa"/>
            <w:tcBorders>
              <w:top w:val="single" w:sz="18" w:space="0" w:color="auto"/>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single" w:sz="18" w:space="0" w:color="auto"/>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0.86</w:t>
            </w:r>
          </w:p>
        </w:tc>
      </w:tr>
      <w:tr w:rsidR="00D43E10" w:rsidRPr="00D51792">
        <w:tc>
          <w:tcPr>
            <w:tcW w:w="3056"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Flower number</w:t>
            </w:r>
          </w:p>
        </w:tc>
        <w:tc>
          <w:tcPr>
            <w:tcW w:w="0" w:type="auto"/>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53.85***</w:t>
            </w:r>
          </w:p>
        </w:tc>
        <w:tc>
          <w:tcPr>
            <w:tcW w:w="236"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27.82***</w:t>
            </w:r>
          </w:p>
        </w:tc>
      </w:tr>
      <w:tr w:rsidR="00D43E10" w:rsidRPr="00D51792">
        <w:tc>
          <w:tcPr>
            <w:tcW w:w="3056"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Shoot height</w:t>
            </w:r>
          </w:p>
        </w:tc>
        <w:tc>
          <w:tcPr>
            <w:tcW w:w="0" w:type="auto"/>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7.82**</w:t>
            </w:r>
          </w:p>
        </w:tc>
        <w:tc>
          <w:tcPr>
            <w:tcW w:w="236"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0.21</w:t>
            </w:r>
          </w:p>
        </w:tc>
      </w:tr>
      <w:tr w:rsidR="00D43E10" w:rsidRPr="00D51792">
        <w:tc>
          <w:tcPr>
            <w:tcW w:w="3056" w:type="dxa"/>
            <w:tcBorders>
              <w:top w:val="nil"/>
              <w:left w:val="nil"/>
              <w:bottom w:val="nil"/>
              <w:right w:val="nil"/>
            </w:tcBorders>
          </w:tcPr>
          <w:p w:rsidR="00D43E10" w:rsidRPr="00D51792" w:rsidRDefault="00D43E10">
            <w:pPr>
              <w:spacing w:after="0" w:line="240" w:lineRule="auto"/>
              <w:rPr>
                <w:rFonts w:ascii="Times New Roman" w:hAnsi="Times New Roman" w:cs="Times New Roman"/>
                <w:sz w:val="24"/>
                <w:szCs w:val="24"/>
                <w:lang w:val="en-US"/>
              </w:rPr>
            </w:pPr>
            <w:r w:rsidRPr="00D51792">
              <w:rPr>
                <w:rFonts w:ascii="Times New Roman" w:hAnsi="Times New Roman" w:cs="Times New Roman"/>
                <w:sz w:val="24"/>
                <w:szCs w:val="24"/>
                <w:lang w:val="en-US"/>
              </w:rPr>
              <w:t>Predation</w:t>
            </w:r>
          </w:p>
        </w:tc>
        <w:tc>
          <w:tcPr>
            <w:tcW w:w="0" w:type="auto"/>
            <w:tcBorders>
              <w:top w:val="nil"/>
              <w:left w:val="nil"/>
              <w:bottom w:val="nil"/>
              <w:right w:val="nil"/>
            </w:tcBorders>
            <w:vAlign w:val="center"/>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D43E10" w:rsidRPr="00D51792" w:rsidRDefault="00D43E10">
            <w:pPr>
              <w:tabs>
                <w:tab w:val="decimal" w:pos="589"/>
              </w:tabs>
              <w:spacing w:after="0" w:line="240" w:lineRule="auto"/>
              <w:rPr>
                <w:rFonts w:ascii="Times New Roman" w:hAnsi="Times New Roman" w:cs="Times New Roman"/>
                <w:sz w:val="24"/>
                <w:szCs w:val="24"/>
                <w:lang w:val="en-US"/>
              </w:rPr>
            </w:pPr>
            <w:r w:rsidRPr="00D51792">
              <w:rPr>
                <w:rFonts w:ascii="Times New Roman" w:hAnsi="Times New Roman" w:cs="Times New Roman"/>
                <w:sz w:val="24"/>
                <w:szCs w:val="24"/>
                <w:lang w:val="en-US"/>
              </w:rPr>
              <w:t>0.11</w:t>
            </w:r>
          </w:p>
        </w:tc>
        <w:tc>
          <w:tcPr>
            <w:tcW w:w="236"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0.00</w:t>
            </w:r>
          </w:p>
        </w:tc>
      </w:tr>
      <w:tr w:rsidR="00D43E10" w:rsidRPr="00D51792">
        <w:tc>
          <w:tcPr>
            <w:tcW w:w="3056"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Predation × Phenology</w:t>
            </w:r>
          </w:p>
        </w:tc>
        <w:tc>
          <w:tcPr>
            <w:tcW w:w="0" w:type="auto"/>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14.72***</w:t>
            </w:r>
          </w:p>
        </w:tc>
        <w:tc>
          <w:tcPr>
            <w:tcW w:w="236"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14.95***</w:t>
            </w:r>
          </w:p>
        </w:tc>
      </w:tr>
      <w:tr w:rsidR="00D43E10" w:rsidRPr="00D51792">
        <w:tc>
          <w:tcPr>
            <w:tcW w:w="3056"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Predation × Flower number</w:t>
            </w:r>
          </w:p>
        </w:tc>
        <w:tc>
          <w:tcPr>
            <w:tcW w:w="0" w:type="auto"/>
            <w:tcBorders>
              <w:top w:val="nil"/>
              <w:left w:val="nil"/>
              <w:bottom w:val="nil"/>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0.01</w:t>
            </w:r>
          </w:p>
        </w:tc>
        <w:tc>
          <w:tcPr>
            <w:tcW w:w="236"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5"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nil"/>
              <w:left w:val="nil"/>
              <w:bottom w:val="nil"/>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3.69</w:t>
            </w:r>
          </w:p>
        </w:tc>
      </w:tr>
      <w:tr w:rsidR="00D43E10" w:rsidRPr="00D51792">
        <w:tc>
          <w:tcPr>
            <w:tcW w:w="3056" w:type="dxa"/>
            <w:tcBorders>
              <w:top w:val="nil"/>
              <w:left w:val="nil"/>
              <w:bottom w:val="single" w:sz="18" w:space="0" w:color="auto"/>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Predation × Shoot height</w:t>
            </w:r>
          </w:p>
        </w:tc>
        <w:tc>
          <w:tcPr>
            <w:tcW w:w="0" w:type="auto"/>
            <w:tcBorders>
              <w:top w:val="nil"/>
              <w:left w:val="nil"/>
              <w:bottom w:val="single" w:sz="18" w:space="0" w:color="auto"/>
              <w:right w:val="nil"/>
            </w:tcBorders>
            <w:vAlign w:val="center"/>
          </w:tcPr>
          <w:p w:rsidR="00D43E10" w:rsidRPr="00D51792" w:rsidRDefault="00D43E10">
            <w:pPr>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nil"/>
              <w:left w:val="nil"/>
              <w:bottom w:val="single" w:sz="18" w:space="0" w:color="auto"/>
              <w:right w:val="nil"/>
            </w:tcBorders>
            <w:vAlign w:val="center"/>
          </w:tcPr>
          <w:p w:rsidR="00D43E10" w:rsidRPr="00D51792" w:rsidRDefault="00D43E10">
            <w:pPr>
              <w:tabs>
                <w:tab w:val="decimal" w:pos="589"/>
              </w:tabs>
              <w:spacing w:after="0" w:line="240" w:lineRule="auto"/>
              <w:rPr>
                <w:rFonts w:ascii="Times New Roman" w:hAnsi="Times New Roman" w:cs="Times New Roman"/>
                <w:sz w:val="24"/>
                <w:szCs w:val="24"/>
                <w:lang w:val="en-US"/>
              </w:rPr>
            </w:pPr>
            <w:r w:rsidRPr="00D51792">
              <w:rPr>
                <w:rFonts w:ascii="Times New Roman" w:hAnsi="Times New Roman" w:cs="Times New Roman"/>
                <w:sz w:val="24"/>
                <w:szCs w:val="24"/>
                <w:lang w:val="en-US"/>
              </w:rPr>
              <w:t>-</w:t>
            </w:r>
          </w:p>
        </w:tc>
        <w:tc>
          <w:tcPr>
            <w:tcW w:w="236" w:type="dxa"/>
            <w:tcBorders>
              <w:top w:val="nil"/>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75" w:type="dxa"/>
            <w:tcBorders>
              <w:top w:val="nil"/>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465" w:type="dxa"/>
            <w:tcBorders>
              <w:top w:val="nil"/>
              <w:left w:val="nil"/>
              <w:bottom w:val="single" w:sz="18" w:space="0" w:color="auto"/>
              <w:right w:val="nil"/>
            </w:tcBorders>
            <w:vAlign w:val="center"/>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5.69*</w:t>
            </w:r>
          </w:p>
        </w:tc>
      </w:tr>
    </w:tbl>
    <w:p w:rsidR="00D43E10" w:rsidRDefault="00D43E10">
      <w:pPr>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p</w:t>
      </w:r>
      <w:proofErr w:type="gramEnd"/>
      <w:r>
        <w:rPr>
          <w:rFonts w:ascii="Times New Roman" w:hAnsi="Times New Roman" w:cs="Times New Roman"/>
          <w:sz w:val="20"/>
          <w:szCs w:val="20"/>
          <w:lang w:val="en-US"/>
        </w:rPr>
        <w:t xml:space="preserve"> &lt; 0.05; ** p &lt; 0.01; *** p &lt; 0.001</w:t>
      </w:r>
    </w:p>
    <w:p w:rsidR="00D43E10" w:rsidRDefault="00D43E10">
      <w:pPr>
        <w:spacing w:line="480" w:lineRule="auto"/>
        <w:rPr>
          <w:rFonts w:ascii="Times New Roman" w:hAnsi="Times New Roman" w:cs="Times New Roman"/>
          <w:sz w:val="24"/>
          <w:szCs w:val="24"/>
          <w:lang w:val="en-US"/>
        </w:rPr>
        <w:sectPr w:rsidR="00D43E10">
          <w:footerReference w:type="default" r:id="rId10"/>
          <w:pgSz w:w="11906" w:h="16838"/>
          <w:pgMar w:top="1417" w:right="1701" w:bottom="1417" w:left="1701" w:header="708" w:footer="708" w:gutter="0"/>
          <w:lnNumType w:countBy="1" w:restart="continuous"/>
          <w:cols w:space="708"/>
          <w:docGrid w:linePitch="360"/>
        </w:sectPr>
      </w:pP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3: Effects of population, flowering phenology, flower number and shoot height on the probability (0 or 1) and intensity (number of eggs</w:t>
      </w:r>
      <w:r>
        <w:rPr>
          <w:lang w:val="en-US"/>
        </w:rPr>
        <w:t xml:space="preserve"> </w:t>
      </w:r>
      <w:r>
        <w:rPr>
          <w:rFonts w:ascii="Times New Roman" w:hAnsi="Times New Roman" w:cs="Times New Roman"/>
          <w:sz w:val="24"/>
          <w:szCs w:val="24"/>
          <w:lang w:val="en-US"/>
        </w:rPr>
        <w:t xml:space="preserve">in all individuals) of attack by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in 10 populations of the plant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in 2010 (N = 1000 plants) and 11 populations in 2011 (N = 1099 plants) where the predator was present. </w:t>
      </w:r>
      <w:r>
        <w:rPr>
          <w:rFonts w:ascii="Symbol" w:hAnsi="Symbol" w:cs="Symbol"/>
          <w:sz w:val="24"/>
          <w:szCs w:val="24"/>
          <w:lang w:val="en-US"/>
        </w:rPr>
        <w:t></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-values are shown for logistic regressions, and F values for linear regressions. Estimates from a model without interaction terms are given for significant main effects where the interaction with population is not significant  </w:t>
      </w:r>
    </w:p>
    <w:tbl>
      <w:tblPr>
        <w:tblW w:w="14040" w:type="dxa"/>
        <w:tblInd w:w="2" w:type="dxa"/>
        <w:tblLayout w:type="fixed"/>
        <w:tblLook w:val="0000" w:firstRow="0" w:lastRow="0" w:firstColumn="0" w:lastColumn="0" w:noHBand="0" w:noVBand="0"/>
      </w:tblPr>
      <w:tblGrid>
        <w:gridCol w:w="3826"/>
        <w:gridCol w:w="425"/>
        <w:gridCol w:w="1276"/>
        <w:gridCol w:w="1134"/>
        <w:gridCol w:w="283"/>
        <w:gridCol w:w="567"/>
        <w:gridCol w:w="1276"/>
        <w:gridCol w:w="1134"/>
        <w:gridCol w:w="283"/>
        <w:gridCol w:w="567"/>
        <w:gridCol w:w="1134"/>
        <w:gridCol w:w="284"/>
        <w:gridCol w:w="567"/>
        <w:gridCol w:w="1284"/>
      </w:tblGrid>
      <w:tr w:rsidR="00D43E10" w:rsidRPr="00D51792">
        <w:trPr>
          <w:cantSplit/>
        </w:trPr>
        <w:tc>
          <w:tcPr>
            <w:tcW w:w="3826" w:type="dxa"/>
            <w:vMerge w:val="restart"/>
            <w:tcBorders>
              <w:top w:val="single" w:sz="18" w:space="0" w:color="auto"/>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Source of variation</w:t>
            </w:r>
          </w:p>
        </w:tc>
        <w:tc>
          <w:tcPr>
            <w:tcW w:w="6095" w:type="dxa"/>
            <w:gridSpan w:val="7"/>
            <w:tcBorders>
              <w:top w:val="single" w:sz="18" w:space="0" w:color="auto"/>
              <w:left w:val="nil"/>
              <w:bottom w:val="single" w:sz="2"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Response: probability of attack</w:t>
            </w:r>
          </w:p>
        </w:tc>
        <w:tc>
          <w:tcPr>
            <w:tcW w:w="283" w:type="dxa"/>
            <w:tcBorders>
              <w:top w:val="single" w:sz="18" w:space="0" w:color="auto"/>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3836" w:type="dxa"/>
            <w:gridSpan w:val="5"/>
            <w:tcBorders>
              <w:top w:val="single" w:sz="18" w:space="0" w:color="auto"/>
              <w:left w:val="nil"/>
              <w:bottom w:val="single" w:sz="2"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Response: intensity of attack</w:t>
            </w:r>
          </w:p>
        </w:tc>
      </w:tr>
      <w:tr w:rsidR="00D43E10" w:rsidRPr="00D51792">
        <w:trPr>
          <w:cantSplit/>
          <w:trHeight w:val="330"/>
        </w:trPr>
        <w:tc>
          <w:tcPr>
            <w:tcW w:w="3826" w:type="dxa"/>
            <w:vMerge/>
            <w:tcBorders>
              <w:top w:val="single" w:sz="18" w:space="0" w:color="auto"/>
              <w:left w:val="nil"/>
              <w:bottom w:val="nil"/>
              <w:right w:val="nil"/>
            </w:tcBorders>
            <w:vAlign w:val="center"/>
          </w:tcPr>
          <w:p w:rsidR="00D43E10" w:rsidRPr="00D51792" w:rsidRDefault="00D43E10">
            <w:pPr>
              <w:spacing w:after="0"/>
              <w:rPr>
                <w:rFonts w:ascii="Times New Roman" w:hAnsi="Times New Roman" w:cs="Times New Roman"/>
                <w:sz w:val="24"/>
                <w:szCs w:val="24"/>
                <w:lang w:val="en-US"/>
              </w:rPr>
            </w:pPr>
          </w:p>
        </w:tc>
        <w:tc>
          <w:tcPr>
            <w:tcW w:w="2835" w:type="dxa"/>
            <w:gridSpan w:val="3"/>
            <w:tcBorders>
              <w:top w:val="single" w:sz="2" w:space="0" w:color="auto"/>
              <w:left w:val="nil"/>
              <w:bottom w:val="single" w:sz="2"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2010</w:t>
            </w:r>
          </w:p>
        </w:tc>
        <w:tc>
          <w:tcPr>
            <w:tcW w:w="283" w:type="dxa"/>
            <w:tcBorders>
              <w:top w:val="single" w:sz="2" w:space="0" w:color="auto"/>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2977" w:type="dxa"/>
            <w:gridSpan w:val="3"/>
            <w:tcBorders>
              <w:top w:val="single" w:sz="2" w:space="0" w:color="auto"/>
              <w:left w:val="nil"/>
              <w:bottom w:val="single" w:sz="2"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2011</w:t>
            </w:r>
          </w:p>
        </w:tc>
        <w:tc>
          <w:tcPr>
            <w:tcW w:w="283" w:type="dxa"/>
            <w:tcBorders>
              <w:top w:val="nil"/>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1701" w:type="dxa"/>
            <w:gridSpan w:val="2"/>
            <w:tcBorders>
              <w:top w:val="single" w:sz="2" w:space="0" w:color="auto"/>
              <w:left w:val="nil"/>
              <w:bottom w:val="single" w:sz="2"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2010</w:t>
            </w:r>
          </w:p>
        </w:tc>
        <w:tc>
          <w:tcPr>
            <w:tcW w:w="284" w:type="dxa"/>
            <w:tcBorders>
              <w:top w:val="single" w:sz="2" w:space="0" w:color="auto"/>
              <w:left w:val="nil"/>
              <w:bottom w:val="nil"/>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1851" w:type="dxa"/>
            <w:gridSpan w:val="2"/>
            <w:tcBorders>
              <w:top w:val="single" w:sz="2" w:space="0" w:color="auto"/>
              <w:left w:val="nil"/>
              <w:bottom w:val="single" w:sz="2"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2011</w:t>
            </w:r>
          </w:p>
        </w:tc>
      </w:tr>
      <w:tr w:rsidR="00D43E10" w:rsidRPr="00D51792">
        <w:tc>
          <w:tcPr>
            <w:tcW w:w="3826" w:type="dxa"/>
            <w:tcBorders>
              <w:top w:val="single" w:sz="2" w:space="0" w:color="auto"/>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425" w:type="dxa"/>
            <w:tcBorders>
              <w:top w:val="single" w:sz="2" w:space="0" w:color="auto"/>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roofErr w:type="spellStart"/>
            <w:r w:rsidRPr="00D51792">
              <w:rPr>
                <w:rFonts w:ascii="Times New Roman" w:hAnsi="Times New Roman" w:cs="Times New Roman"/>
                <w:sz w:val="24"/>
                <w:szCs w:val="24"/>
                <w:lang w:val="en-US"/>
              </w:rPr>
              <w:t>df</w:t>
            </w:r>
            <w:proofErr w:type="spellEnd"/>
          </w:p>
        </w:tc>
        <w:tc>
          <w:tcPr>
            <w:tcW w:w="1276" w:type="dxa"/>
            <w:tcBorders>
              <w:top w:val="single" w:sz="2" w:space="0" w:color="auto"/>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Symbol" w:hAnsi="Symbol" w:cs="Symbol"/>
                <w:sz w:val="24"/>
                <w:szCs w:val="24"/>
                <w:lang w:val="en-US"/>
              </w:rPr>
              <w:t></w:t>
            </w:r>
            <w:r w:rsidRPr="00D51792">
              <w:rPr>
                <w:rFonts w:ascii="Times New Roman" w:hAnsi="Times New Roman" w:cs="Times New Roman"/>
                <w:sz w:val="24"/>
                <w:szCs w:val="24"/>
                <w:vertAlign w:val="superscript"/>
                <w:lang w:val="en-US"/>
              </w:rPr>
              <w:t>2</w:t>
            </w:r>
          </w:p>
        </w:tc>
        <w:tc>
          <w:tcPr>
            <w:tcW w:w="1134" w:type="dxa"/>
            <w:tcBorders>
              <w:top w:val="single" w:sz="2" w:space="0" w:color="auto"/>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Estimate</w:t>
            </w:r>
          </w:p>
        </w:tc>
        <w:tc>
          <w:tcPr>
            <w:tcW w:w="283" w:type="dxa"/>
            <w:tcBorders>
              <w:top w:val="nil"/>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567" w:type="dxa"/>
            <w:tcBorders>
              <w:top w:val="single" w:sz="2" w:space="0" w:color="auto"/>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roofErr w:type="spellStart"/>
            <w:r w:rsidRPr="00D51792">
              <w:rPr>
                <w:rFonts w:ascii="Times New Roman" w:hAnsi="Times New Roman" w:cs="Times New Roman"/>
                <w:sz w:val="24"/>
                <w:szCs w:val="24"/>
                <w:lang w:val="en-US"/>
              </w:rPr>
              <w:t>df</w:t>
            </w:r>
            <w:proofErr w:type="spellEnd"/>
          </w:p>
        </w:tc>
        <w:tc>
          <w:tcPr>
            <w:tcW w:w="1276" w:type="dxa"/>
            <w:tcBorders>
              <w:top w:val="single" w:sz="2" w:space="0" w:color="auto"/>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Symbol" w:hAnsi="Symbol" w:cs="Symbol"/>
                <w:sz w:val="24"/>
                <w:szCs w:val="24"/>
                <w:lang w:val="en-US"/>
              </w:rPr>
              <w:t></w:t>
            </w:r>
            <w:r w:rsidRPr="00D51792">
              <w:rPr>
                <w:rFonts w:ascii="Times New Roman" w:hAnsi="Times New Roman" w:cs="Times New Roman"/>
                <w:sz w:val="24"/>
                <w:szCs w:val="24"/>
                <w:vertAlign w:val="superscript"/>
                <w:lang w:val="en-US"/>
              </w:rPr>
              <w:t>2</w:t>
            </w:r>
          </w:p>
        </w:tc>
        <w:tc>
          <w:tcPr>
            <w:tcW w:w="1134" w:type="dxa"/>
            <w:tcBorders>
              <w:top w:val="single" w:sz="2" w:space="0" w:color="auto"/>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Estimate</w:t>
            </w:r>
          </w:p>
        </w:tc>
        <w:tc>
          <w:tcPr>
            <w:tcW w:w="283" w:type="dxa"/>
            <w:tcBorders>
              <w:top w:val="nil"/>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567" w:type="dxa"/>
            <w:tcBorders>
              <w:top w:val="single" w:sz="2" w:space="0" w:color="auto"/>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roofErr w:type="spellStart"/>
            <w:r w:rsidRPr="00D51792">
              <w:rPr>
                <w:rFonts w:ascii="Times New Roman" w:hAnsi="Times New Roman" w:cs="Times New Roman"/>
                <w:sz w:val="24"/>
                <w:szCs w:val="24"/>
                <w:lang w:val="en-US"/>
              </w:rPr>
              <w:t>df</w:t>
            </w:r>
            <w:proofErr w:type="spellEnd"/>
          </w:p>
        </w:tc>
        <w:tc>
          <w:tcPr>
            <w:tcW w:w="1134" w:type="dxa"/>
            <w:tcBorders>
              <w:top w:val="single" w:sz="2" w:space="0" w:color="auto"/>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F</w:t>
            </w:r>
          </w:p>
        </w:tc>
        <w:tc>
          <w:tcPr>
            <w:tcW w:w="284" w:type="dxa"/>
            <w:tcBorders>
              <w:top w:val="nil"/>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
        </w:tc>
        <w:tc>
          <w:tcPr>
            <w:tcW w:w="567" w:type="dxa"/>
            <w:tcBorders>
              <w:top w:val="single" w:sz="2" w:space="0" w:color="auto"/>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proofErr w:type="spellStart"/>
            <w:r w:rsidRPr="00D51792">
              <w:rPr>
                <w:rFonts w:ascii="Times New Roman" w:hAnsi="Times New Roman" w:cs="Times New Roman"/>
                <w:sz w:val="24"/>
                <w:szCs w:val="24"/>
                <w:lang w:val="en-US"/>
              </w:rPr>
              <w:t>df</w:t>
            </w:r>
            <w:proofErr w:type="spellEnd"/>
          </w:p>
        </w:tc>
        <w:tc>
          <w:tcPr>
            <w:tcW w:w="1284" w:type="dxa"/>
            <w:tcBorders>
              <w:top w:val="single" w:sz="2" w:space="0" w:color="auto"/>
              <w:left w:val="nil"/>
              <w:bottom w:val="single" w:sz="18" w:space="0" w:color="auto"/>
              <w:right w:val="nil"/>
            </w:tcBorders>
          </w:tcPr>
          <w:p w:rsidR="00D43E10" w:rsidRPr="00D51792" w:rsidRDefault="00D43E10">
            <w:pPr>
              <w:spacing w:after="0" w:line="240" w:lineRule="auto"/>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F</w:t>
            </w:r>
          </w:p>
        </w:tc>
      </w:tr>
      <w:tr w:rsidR="00D43E10" w:rsidRPr="00D51792">
        <w:tc>
          <w:tcPr>
            <w:tcW w:w="3826" w:type="dxa"/>
            <w:tcBorders>
              <w:top w:val="single" w:sz="18" w:space="0" w:color="auto"/>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Phenology (early flowering)</w:t>
            </w:r>
          </w:p>
        </w:tc>
        <w:tc>
          <w:tcPr>
            <w:tcW w:w="425" w:type="dxa"/>
            <w:tcBorders>
              <w:top w:val="single" w:sz="18" w:space="0" w:color="auto"/>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76" w:type="dxa"/>
            <w:tcBorders>
              <w:top w:val="single" w:sz="18" w:space="0" w:color="auto"/>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39.32***</w:t>
            </w:r>
          </w:p>
        </w:tc>
        <w:tc>
          <w:tcPr>
            <w:tcW w:w="1134" w:type="dxa"/>
            <w:tcBorders>
              <w:top w:val="single" w:sz="18" w:space="0" w:color="auto"/>
              <w:left w:val="nil"/>
              <w:bottom w:val="nil"/>
              <w:right w:val="nil"/>
            </w:tcBorders>
          </w:tcPr>
          <w:p w:rsidR="00D43E10" w:rsidRPr="00D51792" w:rsidRDefault="00D43E10">
            <w:pPr>
              <w:tabs>
                <w:tab w:val="decimal" w:pos="-8155"/>
              </w:tabs>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0.420</w:t>
            </w:r>
          </w:p>
        </w:tc>
        <w:tc>
          <w:tcPr>
            <w:tcW w:w="283" w:type="dxa"/>
            <w:tcBorders>
              <w:top w:val="single" w:sz="18" w:space="0" w:color="auto"/>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single" w:sz="18" w:space="0" w:color="auto"/>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76" w:type="dxa"/>
            <w:tcBorders>
              <w:top w:val="single" w:sz="18" w:space="0" w:color="auto"/>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39.00***</w:t>
            </w:r>
          </w:p>
        </w:tc>
        <w:tc>
          <w:tcPr>
            <w:tcW w:w="1134" w:type="dxa"/>
            <w:tcBorders>
              <w:top w:val="single" w:sz="18" w:space="0" w:color="auto"/>
              <w:left w:val="nil"/>
              <w:bottom w:val="nil"/>
              <w:right w:val="nil"/>
            </w:tcBorders>
          </w:tcPr>
          <w:p w:rsidR="00D43E10" w:rsidRPr="00D51792" w:rsidRDefault="00D43E10">
            <w:pPr>
              <w:tabs>
                <w:tab w:val="decimal" w:pos="-11415"/>
              </w:tabs>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0.545</w:t>
            </w:r>
          </w:p>
        </w:tc>
        <w:tc>
          <w:tcPr>
            <w:tcW w:w="283" w:type="dxa"/>
            <w:tcBorders>
              <w:top w:val="single" w:sz="18" w:space="0" w:color="auto"/>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single" w:sz="18" w:space="0" w:color="auto"/>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134" w:type="dxa"/>
            <w:tcBorders>
              <w:top w:val="single" w:sz="18" w:space="0" w:color="auto"/>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79.57***</w:t>
            </w:r>
          </w:p>
        </w:tc>
        <w:tc>
          <w:tcPr>
            <w:tcW w:w="284" w:type="dxa"/>
            <w:tcBorders>
              <w:top w:val="single" w:sz="18" w:space="0" w:color="auto"/>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single" w:sz="18" w:space="0" w:color="auto"/>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84" w:type="dxa"/>
            <w:tcBorders>
              <w:top w:val="single" w:sz="18" w:space="0" w:color="auto"/>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46.87***</w:t>
            </w:r>
          </w:p>
        </w:tc>
      </w:tr>
      <w:tr w:rsidR="00D43E10" w:rsidRPr="00D51792">
        <w:tc>
          <w:tcPr>
            <w:tcW w:w="3826"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Flower number</w:t>
            </w:r>
          </w:p>
        </w:tc>
        <w:tc>
          <w:tcPr>
            <w:tcW w:w="425"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76"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27.69***</w:t>
            </w:r>
          </w:p>
        </w:tc>
        <w:tc>
          <w:tcPr>
            <w:tcW w:w="113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76"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81.15***</w:t>
            </w:r>
          </w:p>
        </w:tc>
        <w:tc>
          <w:tcPr>
            <w:tcW w:w="1134" w:type="dxa"/>
            <w:tcBorders>
              <w:top w:val="nil"/>
              <w:left w:val="nil"/>
              <w:bottom w:val="nil"/>
              <w:right w:val="nil"/>
            </w:tcBorders>
          </w:tcPr>
          <w:p w:rsidR="00D43E10" w:rsidRPr="00D51792" w:rsidRDefault="00D43E10">
            <w:pPr>
              <w:tabs>
                <w:tab w:val="decimal" w:pos="-11415"/>
              </w:tabs>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0.794</w:t>
            </w:r>
          </w:p>
        </w:tc>
        <w:tc>
          <w:tcPr>
            <w:tcW w:w="283"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13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75.43***</w:t>
            </w:r>
          </w:p>
        </w:tc>
        <w:tc>
          <w:tcPr>
            <w:tcW w:w="28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8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240.98***</w:t>
            </w:r>
          </w:p>
        </w:tc>
      </w:tr>
      <w:tr w:rsidR="00D43E10" w:rsidRPr="00D51792">
        <w:tc>
          <w:tcPr>
            <w:tcW w:w="3826"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Shoot height</w:t>
            </w:r>
          </w:p>
        </w:tc>
        <w:tc>
          <w:tcPr>
            <w:tcW w:w="425"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76" w:type="dxa"/>
            <w:tcBorders>
              <w:top w:val="nil"/>
              <w:left w:val="nil"/>
              <w:bottom w:val="nil"/>
              <w:right w:val="nil"/>
            </w:tcBorders>
          </w:tcPr>
          <w:p w:rsidR="00D43E10" w:rsidRPr="00D51792" w:rsidRDefault="00D43E10">
            <w:pPr>
              <w:tabs>
                <w:tab w:val="decimal" w:pos="141"/>
              </w:tabs>
              <w:spacing w:after="0"/>
              <w:jc w:val="center"/>
              <w:rPr>
                <w:rFonts w:ascii="Times New Roman" w:hAnsi="Times New Roman" w:cs="Times New Roman"/>
                <w:sz w:val="24"/>
                <w:szCs w:val="24"/>
                <w:lang w:val="en-US"/>
              </w:rPr>
            </w:pPr>
            <w:r w:rsidRPr="00D51792">
              <w:rPr>
                <w:rFonts w:ascii="Times New Roman" w:hAnsi="Times New Roman" w:cs="Times New Roman"/>
                <w:sz w:val="24"/>
                <w:szCs w:val="24"/>
                <w:lang w:val="en-US"/>
              </w:rPr>
              <w:t>1.93</w:t>
            </w:r>
          </w:p>
        </w:tc>
        <w:tc>
          <w:tcPr>
            <w:tcW w:w="113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76" w:type="dxa"/>
            <w:tcBorders>
              <w:top w:val="nil"/>
              <w:left w:val="nil"/>
              <w:bottom w:val="nil"/>
              <w:right w:val="nil"/>
            </w:tcBorders>
          </w:tcPr>
          <w:p w:rsidR="00D43E10" w:rsidRPr="00D51792" w:rsidRDefault="00D43E10">
            <w:pPr>
              <w:tabs>
                <w:tab w:val="decimal" w:pos="141"/>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0.04</w:t>
            </w:r>
          </w:p>
        </w:tc>
        <w:tc>
          <w:tcPr>
            <w:tcW w:w="113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134" w:type="dxa"/>
            <w:tcBorders>
              <w:top w:val="nil"/>
              <w:left w:val="nil"/>
              <w:bottom w:val="nil"/>
              <w:right w:val="nil"/>
            </w:tcBorders>
          </w:tcPr>
          <w:p w:rsidR="00D43E10" w:rsidRPr="00D51792" w:rsidRDefault="00D43E10">
            <w:pPr>
              <w:tabs>
                <w:tab w:val="decimal" w:pos="141"/>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0.01</w:t>
            </w:r>
          </w:p>
        </w:tc>
        <w:tc>
          <w:tcPr>
            <w:tcW w:w="28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w:t>
            </w:r>
          </w:p>
        </w:tc>
        <w:tc>
          <w:tcPr>
            <w:tcW w:w="1284" w:type="dxa"/>
            <w:tcBorders>
              <w:top w:val="nil"/>
              <w:left w:val="nil"/>
              <w:bottom w:val="nil"/>
              <w:right w:val="nil"/>
            </w:tcBorders>
          </w:tcPr>
          <w:p w:rsidR="00D43E10" w:rsidRPr="00D51792" w:rsidRDefault="00D43E10">
            <w:pPr>
              <w:tabs>
                <w:tab w:val="decimal" w:pos="141"/>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0.03</w:t>
            </w:r>
          </w:p>
        </w:tc>
      </w:tr>
      <w:tr w:rsidR="00D43E10" w:rsidRPr="00D51792">
        <w:tc>
          <w:tcPr>
            <w:tcW w:w="3826"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Population</w:t>
            </w:r>
          </w:p>
        </w:tc>
        <w:tc>
          <w:tcPr>
            <w:tcW w:w="425"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9</w:t>
            </w:r>
          </w:p>
        </w:tc>
        <w:tc>
          <w:tcPr>
            <w:tcW w:w="1276"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181.74***</w:t>
            </w:r>
          </w:p>
        </w:tc>
        <w:tc>
          <w:tcPr>
            <w:tcW w:w="113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10</w:t>
            </w:r>
          </w:p>
        </w:tc>
        <w:tc>
          <w:tcPr>
            <w:tcW w:w="1276"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138.77***</w:t>
            </w:r>
          </w:p>
        </w:tc>
        <w:tc>
          <w:tcPr>
            <w:tcW w:w="113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9</w:t>
            </w:r>
          </w:p>
        </w:tc>
        <w:tc>
          <w:tcPr>
            <w:tcW w:w="113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29.09***</w:t>
            </w:r>
          </w:p>
        </w:tc>
        <w:tc>
          <w:tcPr>
            <w:tcW w:w="28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10</w:t>
            </w:r>
          </w:p>
        </w:tc>
        <w:tc>
          <w:tcPr>
            <w:tcW w:w="128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46.00***</w:t>
            </w:r>
          </w:p>
        </w:tc>
      </w:tr>
      <w:tr w:rsidR="00D43E10" w:rsidRPr="00D51792">
        <w:tc>
          <w:tcPr>
            <w:tcW w:w="3826"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Population × Phenology</w:t>
            </w:r>
          </w:p>
        </w:tc>
        <w:tc>
          <w:tcPr>
            <w:tcW w:w="425"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9</w:t>
            </w:r>
          </w:p>
        </w:tc>
        <w:tc>
          <w:tcPr>
            <w:tcW w:w="1276" w:type="dxa"/>
            <w:tcBorders>
              <w:top w:val="nil"/>
              <w:left w:val="nil"/>
              <w:bottom w:val="nil"/>
              <w:right w:val="nil"/>
            </w:tcBorders>
          </w:tcPr>
          <w:p w:rsidR="00D43E10" w:rsidRPr="00D51792" w:rsidRDefault="00D43E10">
            <w:pPr>
              <w:tabs>
                <w:tab w:val="decimal" w:pos="-3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8.62</w:t>
            </w:r>
          </w:p>
        </w:tc>
        <w:tc>
          <w:tcPr>
            <w:tcW w:w="113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10</w:t>
            </w:r>
          </w:p>
        </w:tc>
        <w:tc>
          <w:tcPr>
            <w:tcW w:w="1276" w:type="dxa"/>
            <w:tcBorders>
              <w:top w:val="nil"/>
              <w:left w:val="nil"/>
              <w:bottom w:val="nil"/>
              <w:right w:val="nil"/>
            </w:tcBorders>
          </w:tcPr>
          <w:p w:rsidR="00D43E10" w:rsidRPr="00D51792" w:rsidRDefault="00D43E10">
            <w:pPr>
              <w:tabs>
                <w:tab w:val="decimal" w:pos="141"/>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16.65</w:t>
            </w:r>
          </w:p>
        </w:tc>
        <w:tc>
          <w:tcPr>
            <w:tcW w:w="113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9</w:t>
            </w:r>
          </w:p>
        </w:tc>
        <w:tc>
          <w:tcPr>
            <w:tcW w:w="113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9.91***</w:t>
            </w:r>
          </w:p>
        </w:tc>
        <w:tc>
          <w:tcPr>
            <w:tcW w:w="28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10</w:t>
            </w:r>
          </w:p>
        </w:tc>
        <w:tc>
          <w:tcPr>
            <w:tcW w:w="128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5.55***</w:t>
            </w:r>
          </w:p>
        </w:tc>
      </w:tr>
      <w:tr w:rsidR="00D43E10" w:rsidRPr="00D51792">
        <w:tc>
          <w:tcPr>
            <w:tcW w:w="3826" w:type="dxa"/>
            <w:tcBorders>
              <w:top w:val="nil"/>
              <w:left w:val="nil"/>
              <w:bottom w:val="nil"/>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Population × Flower number</w:t>
            </w:r>
          </w:p>
        </w:tc>
        <w:tc>
          <w:tcPr>
            <w:tcW w:w="425"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9</w:t>
            </w:r>
          </w:p>
        </w:tc>
        <w:tc>
          <w:tcPr>
            <w:tcW w:w="1276"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29.67***</w:t>
            </w:r>
          </w:p>
        </w:tc>
        <w:tc>
          <w:tcPr>
            <w:tcW w:w="113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10</w:t>
            </w:r>
          </w:p>
        </w:tc>
        <w:tc>
          <w:tcPr>
            <w:tcW w:w="1276" w:type="dxa"/>
            <w:tcBorders>
              <w:top w:val="nil"/>
              <w:left w:val="nil"/>
              <w:bottom w:val="nil"/>
              <w:right w:val="nil"/>
            </w:tcBorders>
          </w:tcPr>
          <w:p w:rsidR="00D43E10" w:rsidRPr="00D51792" w:rsidRDefault="00D43E10">
            <w:pPr>
              <w:tabs>
                <w:tab w:val="decimal" w:pos="141"/>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14.11</w:t>
            </w:r>
          </w:p>
        </w:tc>
        <w:tc>
          <w:tcPr>
            <w:tcW w:w="113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9</w:t>
            </w:r>
          </w:p>
        </w:tc>
        <w:tc>
          <w:tcPr>
            <w:tcW w:w="113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8.77***</w:t>
            </w:r>
          </w:p>
        </w:tc>
        <w:tc>
          <w:tcPr>
            <w:tcW w:w="28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10</w:t>
            </w:r>
          </w:p>
        </w:tc>
        <w:tc>
          <w:tcPr>
            <w:tcW w:w="1284" w:type="dxa"/>
            <w:tcBorders>
              <w:top w:val="nil"/>
              <w:left w:val="nil"/>
              <w:bottom w:val="nil"/>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33.61***</w:t>
            </w:r>
          </w:p>
        </w:tc>
      </w:tr>
      <w:tr w:rsidR="00D43E10" w:rsidRPr="00D51792">
        <w:tc>
          <w:tcPr>
            <w:tcW w:w="3826" w:type="dxa"/>
            <w:tcBorders>
              <w:top w:val="nil"/>
              <w:left w:val="nil"/>
              <w:bottom w:val="single" w:sz="18" w:space="0" w:color="auto"/>
              <w:right w:val="nil"/>
            </w:tcBorders>
          </w:tcPr>
          <w:p w:rsidR="00D43E10" w:rsidRPr="00D51792" w:rsidRDefault="00D43E10">
            <w:pPr>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Population × Shoot height</w:t>
            </w:r>
          </w:p>
        </w:tc>
        <w:tc>
          <w:tcPr>
            <w:tcW w:w="425" w:type="dxa"/>
            <w:tcBorders>
              <w:top w:val="nil"/>
              <w:left w:val="nil"/>
              <w:bottom w:val="single" w:sz="18" w:space="0" w:color="auto"/>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9</w:t>
            </w:r>
          </w:p>
        </w:tc>
        <w:tc>
          <w:tcPr>
            <w:tcW w:w="1276" w:type="dxa"/>
            <w:tcBorders>
              <w:top w:val="nil"/>
              <w:left w:val="nil"/>
              <w:bottom w:val="single" w:sz="18" w:space="0" w:color="auto"/>
              <w:right w:val="nil"/>
            </w:tcBorders>
          </w:tcPr>
          <w:p w:rsidR="00D43E10" w:rsidRPr="00D51792" w:rsidRDefault="00D43E10">
            <w:pPr>
              <w:tabs>
                <w:tab w:val="decimal" w:pos="321"/>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9.98</w:t>
            </w:r>
          </w:p>
        </w:tc>
        <w:tc>
          <w:tcPr>
            <w:tcW w:w="1134" w:type="dxa"/>
            <w:tcBorders>
              <w:top w:val="nil"/>
              <w:left w:val="nil"/>
              <w:bottom w:val="single" w:sz="18" w:space="0" w:color="auto"/>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single" w:sz="18" w:space="0" w:color="auto"/>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single" w:sz="18" w:space="0" w:color="auto"/>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10</w:t>
            </w:r>
          </w:p>
        </w:tc>
        <w:tc>
          <w:tcPr>
            <w:tcW w:w="1276" w:type="dxa"/>
            <w:tcBorders>
              <w:top w:val="nil"/>
              <w:left w:val="nil"/>
              <w:bottom w:val="single" w:sz="18" w:space="0" w:color="auto"/>
              <w:right w:val="nil"/>
            </w:tcBorders>
          </w:tcPr>
          <w:p w:rsidR="00D43E10" w:rsidRPr="00D51792" w:rsidRDefault="00D43E10">
            <w:pPr>
              <w:tabs>
                <w:tab w:val="decimal" w:pos="141"/>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18.38*</w:t>
            </w:r>
          </w:p>
        </w:tc>
        <w:tc>
          <w:tcPr>
            <w:tcW w:w="1134" w:type="dxa"/>
            <w:tcBorders>
              <w:top w:val="nil"/>
              <w:left w:val="nil"/>
              <w:bottom w:val="single" w:sz="18" w:space="0" w:color="auto"/>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283" w:type="dxa"/>
            <w:tcBorders>
              <w:top w:val="nil"/>
              <w:left w:val="nil"/>
              <w:bottom w:val="single" w:sz="18" w:space="0" w:color="auto"/>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single" w:sz="18" w:space="0" w:color="auto"/>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9</w:t>
            </w:r>
          </w:p>
        </w:tc>
        <w:tc>
          <w:tcPr>
            <w:tcW w:w="1134" w:type="dxa"/>
            <w:tcBorders>
              <w:top w:val="nil"/>
              <w:left w:val="nil"/>
              <w:bottom w:val="single" w:sz="18" w:space="0" w:color="auto"/>
              <w:right w:val="nil"/>
            </w:tcBorders>
          </w:tcPr>
          <w:p w:rsidR="00D43E10" w:rsidRPr="00D51792" w:rsidRDefault="00D43E10">
            <w:pPr>
              <w:tabs>
                <w:tab w:val="decimal" w:pos="141"/>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0.52</w:t>
            </w:r>
          </w:p>
        </w:tc>
        <w:tc>
          <w:tcPr>
            <w:tcW w:w="284" w:type="dxa"/>
            <w:tcBorders>
              <w:top w:val="nil"/>
              <w:left w:val="nil"/>
              <w:bottom w:val="single" w:sz="18" w:space="0" w:color="auto"/>
              <w:right w:val="nil"/>
            </w:tcBorders>
          </w:tcPr>
          <w:p w:rsidR="00D43E10" w:rsidRPr="00D51792" w:rsidRDefault="00D43E10">
            <w:pPr>
              <w:tabs>
                <w:tab w:val="decimal" w:pos="589"/>
              </w:tabs>
              <w:spacing w:after="0"/>
              <w:rPr>
                <w:rFonts w:ascii="Times New Roman" w:hAnsi="Times New Roman" w:cs="Times New Roman"/>
                <w:sz w:val="24"/>
                <w:szCs w:val="24"/>
                <w:lang w:val="en-US"/>
              </w:rPr>
            </w:pPr>
          </w:p>
        </w:tc>
        <w:tc>
          <w:tcPr>
            <w:tcW w:w="567" w:type="dxa"/>
            <w:tcBorders>
              <w:top w:val="nil"/>
              <w:left w:val="nil"/>
              <w:bottom w:val="single" w:sz="18" w:space="0" w:color="auto"/>
              <w:right w:val="nil"/>
            </w:tcBorders>
          </w:tcPr>
          <w:p w:rsidR="00D43E10" w:rsidRPr="00D51792" w:rsidRDefault="00D43E10">
            <w:pPr>
              <w:tabs>
                <w:tab w:val="decimal" w:pos="589"/>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10</w:t>
            </w:r>
          </w:p>
        </w:tc>
        <w:tc>
          <w:tcPr>
            <w:tcW w:w="1284" w:type="dxa"/>
            <w:tcBorders>
              <w:top w:val="nil"/>
              <w:left w:val="nil"/>
              <w:bottom w:val="single" w:sz="18" w:space="0" w:color="auto"/>
              <w:right w:val="nil"/>
            </w:tcBorders>
          </w:tcPr>
          <w:p w:rsidR="00D43E10" w:rsidRPr="00D51792" w:rsidRDefault="00D43E10">
            <w:pPr>
              <w:tabs>
                <w:tab w:val="decimal" w:pos="141"/>
              </w:tabs>
              <w:spacing w:after="0"/>
              <w:rPr>
                <w:rFonts w:ascii="Times New Roman" w:hAnsi="Times New Roman" w:cs="Times New Roman"/>
                <w:sz w:val="24"/>
                <w:szCs w:val="24"/>
                <w:lang w:val="en-US"/>
              </w:rPr>
            </w:pPr>
            <w:r w:rsidRPr="00D51792">
              <w:rPr>
                <w:rFonts w:ascii="Times New Roman" w:hAnsi="Times New Roman" w:cs="Times New Roman"/>
                <w:sz w:val="24"/>
                <w:szCs w:val="24"/>
                <w:lang w:val="en-US"/>
              </w:rPr>
              <w:t xml:space="preserve">    0.72</w:t>
            </w:r>
          </w:p>
        </w:tc>
      </w:tr>
    </w:tbl>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p</w:t>
      </w:r>
      <w:proofErr w:type="gramEnd"/>
      <w:r>
        <w:rPr>
          <w:rFonts w:ascii="Times New Roman" w:hAnsi="Times New Roman" w:cs="Times New Roman"/>
          <w:sz w:val="20"/>
          <w:szCs w:val="20"/>
          <w:lang w:val="en-US"/>
        </w:rPr>
        <w:t xml:space="preserve"> &lt; 0.05; ** p &lt; 0.01; *** p &lt; 0.001</w:t>
      </w:r>
    </w:p>
    <w:p w:rsidR="00D43E10" w:rsidRDefault="00D43E10">
      <w:pPr>
        <w:spacing w:line="480" w:lineRule="auto"/>
        <w:rPr>
          <w:rFonts w:ascii="Times New Roman" w:hAnsi="Times New Roman" w:cs="Times New Roman"/>
          <w:sz w:val="24"/>
          <w:szCs w:val="24"/>
          <w:lang w:val="en-US"/>
        </w:rPr>
      </w:pPr>
    </w:p>
    <w:p w:rsidR="00D43E10" w:rsidRDefault="00D43E10">
      <w:pPr>
        <w:spacing w:line="480" w:lineRule="auto"/>
        <w:rPr>
          <w:rFonts w:ascii="Times New Roman" w:hAnsi="Times New Roman" w:cs="Times New Roman"/>
          <w:sz w:val="24"/>
          <w:szCs w:val="24"/>
          <w:lang w:val="en-US"/>
        </w:rPr>
        <w:sectPr w:rsidR="00D43E10">
          <w:pgSz w:w="16838" w:h="11906" w:orient="landscape"/>
          <w:pgMar w:top="1701" w:right="1417" w:bottom="1701" w:left="1417" w:header="708" w:footer="708" w:gutter="0"/>
          <w:cols w:space="708"/>
          <w:docGrid w:linePitch="360"/>
        </w:sectPr>
      </w:pPr>
    </w:p>
    <w:p w:rsidR="00D43E10" w:rsidRDefault="00D43E1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 1: Differences in linear selection gradients for flowering phenology between populations where the predator was present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=1, N = 11) and absent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 0, N = 9) in 2010 and 2011. Filed circles represent means, and bars standard errors (P &lt; 0.001 in both years, one-way ANOVAs). </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2: Relationship between abundance of </w:t>
      </w:r>
      <w:proofErr w:type="spellStart"/>
      <w:r>
        <w:rPr>
          <w:rFonts w:ascii="Times New Roman" w:hAnsi="Times New Roman" w:cs="Times New Roman"/>
          <w:i/>
          <w:iCs/>
          <w:sz w:val="24"/>
          <w:szCs w:val="24"/>
          <w:lang w:val="en-US"/>
        </w:rPr>
        <w:t>Myrmica</w:t>
      </w:r>
      <w:proofErr w:type="spellEnd"/>
      <w:r>
        <w:rPr>
          <w:rFonts w:ascii="Times New Roman" w:hAnsi="Times New Roman" w:cs="Times New Roman"/>
          <w:sz w:val="24"/>
          <w:szCs w:val="24"/>
          <w:lang w:val="en-US"/>
        </w:rPr>
        <w:t xml:space="preserve"> host ants (log mean number of observed individuals), and presence/absence of </w:t>
      </w:r>
      <w:r>
        <w:rPr>
          <w:rFonts w:ascii="Times New Roman" w:hAnsi="Times New Roman" w:cs="Times New Roman"/>
          <w:i/>
          <w:iCs/>
          <w:sz w:val="24"/>
          <w:szCs w:val="24"/>
          <w:lang w:val="en-US"/>
        </w:rPr>
        <w:t xml:space="preserve">P. </w:t>
      </w:r>
      <w:proofErr w:type="spellStart"/>
      <w:r>
        <w:rPr>
          <w:rFonts w:ascii="Times New Roman" w:hAnsi="Times New Roman" w:cs="Times New Roman"/>
          <w:i/>
          <w:iCs/>
          <w:sz w:val="24"/>
          <w:szCs w:val="24"/>
          <w:lang w:val="en-US"/>
        </w:rPr>
        <w:t>alcon</w:t>
      </w:r>
      <w:proofErr w:type="spellEnd"/>
      <w:r>
        <w:rPr>
          <w:rFonts w:ascii="Times New Roman" w:hAnsi="Times New Roman" w:cs="Times New Roman"/>
          <w:sz w:val="24"/>
          <w:szCs w:val="24"/>
          <w:lang w:val="en-US"/>
        </w:rPr>
        <w:t xml:space="preserve"> in populations of </w:t>
      </w:r>
      <w:r>
        <w:rPr>
          <w:rFonts w:ascii="Times New Roman" w:hAnsi="Times New Roman" w:cs="Times New Roman"/>
          <w:i/>
          <w:iCs/>
          <w:sz w:val="24"/>
          <w:szCs w:val="24"/>
          <w:lang w:val="en-US"/>
        </w:rPr>
        <w:t xml:space="preserve">G. </w:t>
      </w:r>
      <w:proofErr w:type="spellStart"/>
      <w:r>
        <w:rPr>
          <w:rFonts w:ascii="Times New Roman" w:hAnsi="Times New Roman" w:cs="Times New Roman"/>
          <w:i/>
          <w:iCs/>
          <w:sz w:val="24"/>
          <w:szCs w:val="24"/>
          <w:lang w:val="en-US"/>
        </w:rPr>
        <w:t>pneumonanthe</w:t>
      </w:r>
      <w:proofErr w:type="spellEnd"/>
      <w:r>
        <w:rPr>
          <w:rFonts w:ascii="Times New Roman" w:hAnsi="Times New Roman" w:cs="Times New Roman"/>
          <w:sz w:val="24"/>
          <w:szCs w:val="24"/>
          <w:lang w:val="en-US"/>
        </w:rPr>
        <w:t xml:space="preserve"> (fitted curve is a logistic regression, N = 20 populations, p = 0.045). </w:t>
      </w:r>
    </w:p>
    <w:p w:rsidR="00D43E10" w:rsidRDefault="00D43E1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Figure 1</w:t>
      </w:r>
    </w:p>
    <w:p w:rsidR="00D43E10" w:rsidRDefault="002E5DA3">
      <w:pPr>
        <w:spacing w:line="480" w:lineRule="auto"/>
        <w:rPr>
          <w:rFonts w:ascii="Times New Roman" w:hAnsi="Times New Roman" w:cs="Times New Roman"/>
          <w:sz w:val="24"/>
          <w:szCs w:val="24"/>
          <w:lang w:val="en-US"/>
        </w:rPr>
      </w:pPr>
      <w:r>
        <w:rPr>
          <w:noProof/>
          <w:lang w:val="sv-SE"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86.75pt;height:223.5pt;visibility:visible">
            <v:imagedata r:id="rId11" o:title=""/>
          </v:shape>
        </w:pict>
      </w:r>
    </w:p>
    <w:p w:rsidR="00D43E10" w:rsidRDefault="00D43E10">
      <w:pPr>
        <w:rPr>
          <w:rFonts w:ascii="Times New Roman" w:hAnsi="Times New Roman" w:cs="Times New Roman"/>
          <w:sz w:val="24"/>
          <w:szCs w:val="24"/>
          <w:lang w:val="en-US"/>
        </w:rPr>
      </w:pPr>
      <w:r>
        <w:rPr>
          <w:rFonts w:ascii="Times New Roman" w:hAnsi="Times New Roman" w:cs="Times New Roman"/>
          <w:sz w:val="24"/>
          <w:szCs w:val="24"/>
          <w:lang w:val="en-US"/>
        </w:rPr>
        <w:br w:type="page"/>
      </w:r>
      <w:r>
        <w:rPr>
          <w:rFonts w:ascii="Times New Roman" w:hAnsi="Times New Roman" w:cs="Times New Roman"/>
          <w:sz w:val="24"/>
          <w:szCs w:val="24"/>
          <w:lang w:val="en-US"/>
        </w:rPr>
        <w:lastRenderedPageBreak/>
        <w:t>Figure 2</w:t>
      </w:r>
    </w:p>
    <w:p w:rsidR="00D43E10" w:rsidRDefault="002E5DA3">
      <w:pPr>
        <w:rPr>
          <w:rFonts w:ascii="Times New Roman" w:hAnsi="Times New Roman" w:cs="Times New Roman"/>
          <w:sz w:val="24"/>
          <w:szCs w:val="24"/>
          <w:lang w:val="en-US"/>
        </w:rPr>
      </w:pPr>
      <w:r>
        <w:rPr>
          <w:rFonts w:ascii="Times New Roman" w:hAnsi="Times New Roman" w:cs="Times New Roman"/>
          <w:noProof/>
          <w:sz w:val="24"/>
          <w:szCs w:val="24"/>
          <w:lang w:val="sv-SE" w:eastAsia="sv-SE"/>
        </w:rPr>
        <w:pict>
          <v:shape id="Imagen 5" o:spid="_x0000_i1026" type="#_x0000_t75" style="width:295.5pt;height:278pt;visibility:visible">
            <v:imagedata r:id="rId12" o:title=""/>
          </v:shape>
        </w:pict>
      </w:r>
    </w:p>
    <w:sectPr w:rsidR="00D43E10" w:rsidSect="00D43E1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cia" w:date="2016-02-18T15:33:00Z" w:initials="A">
    <w:p w:rsidR="003A39FB" w:rsidRPr="003A39FB" w:rsidRDefault="003A39FB">
      <w:pPr>
        <w:pStyle w:val="Textocomentario"/>
        <w:rPr>
          <w:lang w:val="en-US"/>
        </w:rPr>
      </w:pPr>
      <w:r>
        <w:rPr>
          <w:rStyle w:val="Refdecomentario"/>
        </w:rPr>
        <w:annotationRef/>
      </w:r>
      <w:r w:rsidRPr="003A39FB">
        <w:rPr>
          <w:lang w:val="en-US"/>
        </w:rPr>
        <w:t>The referee suggested writing “</w:t>
      </w:r>
      <w:r w:rsidRPr="003A39FB">
        <w:rPr>
          <w:lang w:val="en-US"/>
        </w:rPr>
        <w:t>“is a key trait molded by…”</w:t>
      </w:r>
      <w:r>
        <w:rPr>
          <w:lang w:val="en-US"/>
        </w:rPr>
        <w:t xml:space="preserve"> here, but I think that sounds awful!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792" w:rsidRDefault="00D51792">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D51792" w:rsidRDefault="00D51792">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E10" w:rsidRDefault="00D43E10">
    <w:pPr>
      <w:pStyle w:val="Piedepgina"/>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sidR="00D76F96">
      <w:rPr>
        <w:rFonts w:ascii="Times New Roman" w:hAnsi="Times New Roman" w:cs="Times New Roman"/>
        <w:noProof/>
        <w:sz w:val="24"/>
        <w:szCs w:val="24"/>
      </w:rPr>
      <w:t>15</w:t>
    </w:r>
    <w:r>
      <w:rPr>
        <w:rFonts w:ascii="Times New Roman" w:hAnsi="Times New Roman" w:cs="Times New Roman"/>
        <w:sz w:val="24"/>
        <w:szCs w:val="24"/>
      </w:rPr>
      <w:fldChar w:fldCharType="end"/>
    </w:r>
  </w:p>
  <w:p w:rsidR="00D43E10" w:rsidRDefault="00D43E10">
    <w:pPr>
      <w:pStyle w:val="Piedepgina"/>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792" w:rsidRDefault="00D51792">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D51792" w:rsidRDefault="00D51792">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A90"/>
    <w:multiLevelType w:val="hybridMultilevel"/>
    <w:tmpl w:val="1E8C270E"/>
    <w:lvl w:ilvl="0" w:tplc="9AEC0020">
      <w:numFmt w:val="bullet"/>
      <w:lvlText w:val="•"/>
      <w:lvlJc w:val="left"/>
      <w:pPr>
        <w:ind w:left="720" w:hanging="360"/>
      </w:pPr>
      <w:rPr>
        <w:rFonts w:ascii="Times New Roman" w:eastAsia="Times New Roman" w:hAnsi="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2">
    <w:nsid w:val="328F4593"/>
    <w:multiLevelType w:val="multilevel"/>
    <w:tmpl w:val="9FF04E0C"/>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3">
    <w:nsid w:val="56387C17"/>
    <w:multiLevelType w:val="hybridMultilevel"/>
    <w:tmpl w:val="8AA07EEE"/>
    <w:lvl w:ilvl="0" w:tplc="041D000F">
      <w:start w:val="1"/>
      <w:numFmt w:val="decimal"/>
      <w:lvlText w:val="%1."/>
      <w:lvlJc w:val="left"/>
      <w:pPr>
        <w:ind w:left="720" w:hanging="360"/>
      </w:pPr>
      <w:rPr>
        <w:rFonts w:ascii="Times New Roman" w:hAnsi="Times New Roman" w:cs="Times New Roman" w:hint="default"/>
      </w:rPr>
    </w:lvl>
    <w:lvl w:ilvl="1" w:tplc="041D0019">
      <w:start w:val="1"/>
      <w:numFmt w:val="lowerLetter"/>
      <w:lvlText w:val="%2."/>
      <w:lvlJc w:val="left"/>
      <w:pPr>
        <w:ind w:left="1440" w:hanging="360"/>
      </w:pPr>
      <w:rPr>
        <w:rFonts w:ascii="Times New Roman" w:hAnsi="Times New Roman" w:cs="Times New Roman"/>
      </w:rPr>
    </w:lvl>
    <w:lvl w:ilvl="2" w:tplc="041D001B">
      <w:start w:val="1"/>
      <w:numFmt w:val="lowerRoman"/>
      <w:lvlText w:val="%3."/>
      <w:lvlJc w:val="right"/>
      <w:pPr>
        <w:ind w:left="2160" w:hanging="180"/>
      </w:pPr>
      <w:rPr>
        <w:rFonts w:ascii="Times New Roman" w:hAnsi="Times New Roman" w:cs="Times New Roman"/>
      </w:rPr>
    </w:lvl>
    <w:lvl w:ilvl="3" w:tplc="041D000F">
      <w:start w:val="1"/>
      <w:numFmt w:val="decimal"/>
      <w:lvlText w:val="%4."/>
      <w:lvlJc w:val="left"/>
      <w:pPr>
        <w:ind w:left="2880" w:hanging="360"/>
      </w:pPr>
      <w:rPr>
        <w:rFonts w:ascii="Times New Roman" w:hAnsi="Times New Roman" w:cs="Times New Roman"/>
      </w:rPr>
    </w:lvl>
    <w:lvl w:ilvl="4" w:tplc="041D0019">
      <w:start w:val="1"/>
      <w:numFmt w:val="lowerLetter"/>
      <w:lvlText w:val="%5."/>
      <w:lvlJc w:val="left"/>
      <w:pPr>
        <w:ind w:left="3600" w:hanging="360"/>
      </w:pPr>
      <w:rPr>
        <w:rFonts w:ascii="Times New Roman" w:hAnsi="Times New Roman" w:cs="Times New Roman"/>
      </w:rPr>
    </w:lvl>
    <w:lvl w:ilvl="5" w:tplc="041D001B">
      <w:start w:val="1"/>
      <w:numFmt w:val="lowerRoman"/>
      <w:lvlText w:val="%6."/>
      <w:lvlJc w:val="right"/>
      <w:pPr>
        <w:ind w:left="4320" w:hanging="180"/>
      </w:pPr>
      <w:rPr>
        <w:rFonts w:ascii="Times New Roman" w:hAnsi="Times New Roman" w:cs="Times New Roman"/>
      </w:rPr>
    </w:lvl>
    <w:lvl w:ilvl="6" w:tplc="041D000F">
      <w:start w:val="1"/>
      <w:numFmt w:val="decimal"/>
      <w:lvlText w:val="%7."/>
      <w:lvlJc w:val="left"/>
      <w:pPr>
        <w:ind w:left="5040" w:hanging="360"/>
      </w:pPr>
      <w:rPr>
        <w:rFonts w:ascii="Times New Roman" w:hAnsi="Times New Roman" w:cs="Times New Roman"/>
      </w:rPr>
    </w:lvl>
    <w:lvl w:ilvl="7" w:tplc="041D0019">
      <w:start w:val="1"/>
      <w:numFmt w:val="lowerLetter"/>
      <w:lvlText w:val="%8."/>
      <w:lvlJc w:val="left"/>
      <w:pPr>
        <w:ind w:left="5760" w:hanging="360"/>
      </w:pPr>
      <w:rPr>
        <w:rFonts w:ascii="Times New Roman" w:hAnsi="Times New Roman" w:cs="Times New Roman"/>
      </w:rPr>
    </w:lvl>
    <w:lvl w:ilvl="8" w:tplc="041D001B">
      <w:start w:val="1"/>
      <w:numFmt w:val="lowerRoman"/>
      <w:lvlText w:val="%9."/>
      <w:lvlJc w:val="right"/>
      <w:pPr>
        <w:ind w:left="6480" w:hanging="180"/>
      </w:pPr>
      <w:rPr>
        <w:rFonts w:ascii="Times New Roman" w:hAnsi="Times New Roman" w:cs="Times New Roman"/>
      </w:rPr>
    </w:lvl>
  </w:abstractNum>
  <w:abstractNum w:abstractNumId="4">
    <w:nsid w:val="761B29EF"/>
    <w:multiLevelType w:val="hybridMultilevel"/>
    <w:tmpl w:val="17489E6E"/>
    <w:lvl w:ilvl="0" w:tplc="041D000F">
      <w:start w:val="1"/>
      <w:numFmt w:val="decimal"/>
      <w:lvlText w:val="%1."/>
      <w:lvlJc w:val="left"/>
      <w:pPr>
        <w:ind w:left="720" w:hanging="360"/>
      </w:pPr>
      <w:rPr>
        <w:rFonts w:ascii="Times New Roman" w:hAnsi="Times New Roman" w:cs="Times New Roman" w:hint="default"/>
      </w:rPr>
    </w:lvl>
    <w:lvl w:ilvl="1" w:tplc="041D0019">
      <w:start w:val="1"/>
      <w:numFmt w:val="lowerLetter"/>
      <w:lvlText w:val="%2."/>
      <w:lvlJc w:val="left"/>
      <w:pPr>
        <w:ind w:left="1440" w:hanging="360"/>
      </w:pPr>
      <w:rPr>
        <w:rFonts w:ascii="Times New Roman" w:hAnsi="Times New Roman" w:cs="Times New Roman"/>
      </w:rPr>
    </w:lvl>
    <w:lvl w:ilvl="2" w:tplc="041D001B">
      <w:start w:val="1"/>
      <w:numFmt w:val="lowerRoman"/>
      <w:lvlText w:val="%3."/>
      <w:lvlJc w:val="right"/>
      <w:pPr>
        <w:ind w:left="2160" w:hanging="180"/>
      </w:pPr>
      <w:rPr>
        <w:rFonts w:ascii="Times New Roman" w:hAnsi="Times New Roman" w:cs="Times New Roman"/>
      </w:rPr>
    </w:lvl>
    <w:lvl w:ilvl="3" w:tplc="041D000F">
      <w:start w:val="1"/>
      <w:numFmt w:val="decimal"/>
      <w:lvlText w:val="%4."/>
      <w:lvlJc w:val="left"/>
      <w:pPr>
        <w:ind w:left="2880" w:hanging="360"/>
      </w:pPr>
      <w:rPr>
        <w:rFonts w:ascii="Times New Roman" w:hAnsi="Times New Roman" w:cs="Times New Roman"/>
      </w:rPr>
    </w:lvl>
    <w:lvl w:ilvl="4" w:tplc="041D0019">
      <w:start w:val="1"/>
      <w:numFmt w:val="lowerLetter"/>
      <w:lvlText w:val="%5."/>
      <w:lvlJc w:val="left"/>
      <w:pPr>
        <w:ind w:left="3600" w:hanging="360"/>
      </w:pPr>
      <w:rPr>
        <w:rFonts w:ascii="Times New Roman" w:hAnsi="Times New Roman" w:cs="Times New Roman"/>
      </w:rPr>
    </w:lvl>
    <w:lvl w:ilvl="5" w:tplc="041D001B">
      <w:start w:val="1"/>
      <w:numFmt w:val="lowerRoman"/>
      <w:lvlText w:val="%6."/>
      <w:lvlJc w:val="right"/>
      <w:pPr>
        <w:ind w:left="4320" w:hanging="180"/>
      </w:pPr>
      <w:rPr>
        <w:rFonts w:ascii="Times New Roman" w:hAnsi="Times New Roman" w:cs="Times New Roman"/>
      </w:rPr>
    </w:lvl>
    <w:lvl w:ilvl="6" w:tplc="041D000F">
      <w:start w:val="1"/>
      <w:numFmt w:val="decimal"/>
      <w:lvlText w:val="%7."/>
      <w:lvlJc w:val="left"/>
      <w:pPr>
        <w:ind w:left="5040" w:hanging="360"/>
      </w:pPr>
      <w:rPr>
        <w:rFonts w:ascii="Times New Roman" w:hAnsi="Times New Roman" w:cs="Times New Roman"/>
      </w:rPr>
    </w:lvl>
    <w:lvl w:ilvl="7" w:tplc="041D0019">
      <w:start w:val="1"/>
      <w:numFmt w:val="lowerLetter"/>
      <w:lvlText w:val="%8."/>
      <w:lvlJc w:val="left"/>
      <w:pPr>
        <w:ind w:left="5760" w:hanging="360"/>
      </w:pPr>
      <w:rPr>
        <w:rFonts w:ascii="Times New Roman" w:hAnsi="Times New Roman" w:cs="Times New Roman"/>
      </w:rPr>
    </w:lvl>
    <w:lvl w:ilvl="8" w:tplc="041D001B">
      <w:start w:val="1"/>
      <w:numFmt w:val="lowerRoman"/>
      <w:lvlText w:val="%9."/>
      <w:lvlJc w:val="right"/>
      <w:pPr>
        <w:ind w:left="6480" w:hanging="180"/>
      </w:pPr>
      <w:rPr>
        <w:rFonts w:ascii="Times New Roman" w:hAnsi="Times New Roman" w:cs="Times New Roman"/>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trackRevisions/>
  <w:doNotTrackMoves/>
  <w:defaultTabStop w:val="709"/>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3E10"/>
    <w:rsid w:val="002E5DA3"/>
    <w:rsid w:val="003A39FB"/>
    <w:rsid w:val="00AB2324"/>
    <w:rsid w:val="00D43E10"/>
    <w:rsid w:val="00D51792"/>
    <w:rsid w:val="00D76F96"/>
    <w:rsid w:val="00E867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lin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nhideWhenUsed="0"/>
    <w:lsdException w:name="TOC Heading" w:uiPriority="39" w:qFormat="1"/>
  </w:latentStyles>
  <w:style w:type="paragraph" w:default="1" w:styleId="Normal">
    <w:name w:val="Normal"/>
    <w:qFormat/>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link w:val="Encabezado"/>
    <w:uiPriority w:val="99"/>
    <w:rPr>
      <w:rFonts w:ascii="Times New Roman" w:hAnsi="Times New Roman" w:cs="Times New Roman"/>
    </w:rPr>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link w:val="Piedepgina"/>
    <w:uiPriority w:val="99"/>
    <w:rPr>
      <w:rFonts w:ascii="Times New Roman" w:hAnsi="Times New Roman" w:cs="Times New Roman"/>
    </w:rPr>
  </w:style>
  <w:style w:type="paragraph" w:styleId="Bibliografa">
    <w:name w:val="Bibliography"/>
    <w:basedOn w:val="Normal"/>
    <w:next w:val="Normal"/>
    <w:uiPriority w:val="99"/>
    <w:pPr>
      <w:spacing w:after="0" w:line="240" w:lineRule="auto"/>
      <w:ind w:left="720" w:hanging="720"/>
    </w:p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link w:val="Textodeglobo"/>
    <w:uiPriority w:val="99"/>
    <w:rPr>
      <w:rFonts w:ascii="Tahoma" w:hAnsi="Tahoma" w:cs="Tahoma"/>
      <w:sz w:val="16"/>
      <w:szCs w:val="16"/>
    </w:rPr>
  </w:style>
  <w:style w:type="character" w:styleId="Refdecomentario">
    <w:name w:val="annotation reference"/>
    <w:uiPriority w:val="99"/>
    <w:rPr>
      <w:rFonts w:ascii="Times New Roman" w:hAnsi="Times New Roman" w:cs="Times New Roman"/>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link w:val="Textocomentario"/>
    <w:uiPriority w:val="99"/>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link w:val="Asuntodelcomentario"/>
    <w:uiPriority w:val="99"/>
    <w:rPr>
      <w:rFonts w:ascii="Times New Roman" w:hAnsi="Times New Roman" w:cs="Times New Roman"/>
      <w:b/>
      <w:bCs/>
      <w:sz w:val="20"/>
      <w:szCs w:val="20"/>
    </w:rPr>
  </w:style>
  <w:style w:type="character" w:customStyle="1" w:styleId="apple-converted-space">
    <w:name w:val="apple-converted-space"/>
    <w:uiPriority w:val="99"/>
    <w:rPr>
      <w:rFonts w:ascii="Times New Roman" w:hAnsi="Times New Roman" w:cs="Times New Roman"/>
    </w:rPr>
  </w:style>
  <w:style w:type="character" w:styleId="Hipervnculo">
    <w:name w:val="Hyperlink"/>
    <w:uiPriority w:val="99"/>
    <w:rPr>
      <w:rFonts w:ascii="Times New Roman" w:hAnsi="Times New Roman" w:cs="Times New Roman"/>
      <w:color w:val="0000FF"/>
      <w:u w:val="single"/>
    </w:rPr>
  </w:style>
  <w:style w:type="paragraph" w:styleId="Revisin">
    <w:name w:val="Revision"/>
    <w:hidden/>
    <w:uiPriority w:val="99"/>
    <w:rPr>
      <w:rFonts w:cs="Calibri"/>
      <w:sz w:val="22"/>
      <w:szCs w:val="22"/>
      <w:lang w:eastAsia="en-US"/>
    </w:rPr>
  </w:style>
  <w:style w:type="paragraph" w:styleId="Prrafodelista">
    <w:name w:val="List Paragraph"/>
    <w:basedOn w:val="Normal"/>
    <w:uiPriority w:val="99"/>
    <w:qFormat/>
    <w:pPr>
      <w:ind w:left="720"/>
    </w:pPr>
  </w:style>
  <w:style w:type="paragraph" w:customStyle="1" w:styleId="Liststycke1">
    <w:name w:val="Liststycke1"/>
    <w:basedOn w:val="Normal"/>
    <w:uiPriority w:val="99"/>
    <w:pPr>
      <w:ind w:left="720"/>
    </w:pPr>
    <w:rPr>
      <w:lang w:val="sv-SE"/>
    </w:rPr>
  </w:style>
  <w:style w:type="character" w:styleId="Textodelmarcadordeposicin">
    <w:name w:val="Placeholder Text"/>
    <w:uiPriority w:val="99"/>
    <w:rPr>
      <w:rFonts w:ascii="Times New Roman" w:hAnsi="Times New Roman" w:cs="Times New Roman"/>
      <w:color w:val="808080"/>
    </w:rPr>
  </w:style>
  <w:style w:type="character" w:styleId="Nmerodelnea">
    <w:name w:val="line number"/>
    <w:uiPriority w:val="99"/>
    <w:rPr>
      <w:rFonts w:ascii="Times New Roman" w:hAnsi="Times New Roman" w:cs="Times New Roman"/>
    </w:rPr>
  </w:style>
  <w:style w:type="character" w:styleId="nfasis">
    <w:name w:val="Emphasis"/>
    <w:uiPriority w:val="99"/>
    <w:qFormat/>
    <w:rPr>
      <w:rFonts w:ascii="Times New Roman" w:hAnsi="Times New Roman" w:cs="Times New Roman"/>
      <w:i/>
      <w:iCs/>
    </w:rPr>
  </w:style>
  <w:style w:type="paragraph" w:customStyle="1" w:styleId="Style">
    <w:name w:val="Style"/>
    <w:basedOn w:val="Normal"/>
    <w:next w:val="HTM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hAnsi="Arial Unicode MS" w:cs="Arial Unicode MS"/>
      <w:sz w:val="20"/>
      <w:szCs w:val="20"/>
      <w:lang w:val="sv-SE" w:eastAsia="sv-SE"/>
    </w:rPr>
  </w:style>
  <w:style w:type="paragraph" w:customStyle="1" w:styleId="HTML">
    <w:name w:val="HTML"/>
    <w:aliases w:val="förformaterad"/>
    <w:basedOn w:val="Normal"/>
    <w:uiPriority w:val="99"/>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cia.valdes@su.s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30</Pages>
  <Words>6846</Words>
  <Characters>37656</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Butterfly seed predators mediate shifts in selection on flowering phenology in their host plant</vt:lpstr>
    </vt:vector>
  </TitlesOfParts>
  <Company/>
  <LinksUpToDate>false</LinksUpToDate>
  <CharactersWithSpaces>44414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Butterfly seed predators mediate shifts in selection on flowering phenology in their host plant</dc:title>
  <dc:subject/>
  <dc:creator>Alicia</dc:creator>
  <cp:keywords/>
  <dc:description/>
  <cp:lastModifiedBy>Alicia</cp:lastModifiedBy>
  <cp:revision>18</cp:revision>
  <dcterms:created xsi:type="dcterms:W3CDTF">2016-01-19T12:21:00Z</dcterms:created>
  <dcterms:modified xsi:type="dcterms:W3CDTF">2016-02-18T14:36:00Z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