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Dachnutzungsvertrag für den Betrieb einer Solaranlage</w:t>
      </w:r>
    </w:p>
    <w:p w:rsidR="00000000" w:rsidDel="00000000" w:rsidP="00000000" w:rsidRDefault="00000000" w:rsidRPr="00000000" w14:paraId="00000002">
      <w:pPr>
        <w:tabs>
          <w:tab w:val="left" w:leader="none" w:pos="3774"/>
        </w:tabs>
        <w:spacing w:after="0" w:lineRule="auto"/>
        <w:rPr>
          <w:rFonts w:ascii="Arial" w:cs="Arial" w:eastAsia="Arial" w:hAnsi="Arial"/>
        </w:rPr>
      </w:pPr>
      <w:r w:rsidDel="00000000" w:rsidR="00000000" w:rsidRPr="00000000">
        <w:rPr>
          <w:rtl w:val="0"/>
        </w:rPr>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rHeight w:val="443" w:hRule="atLeast"/>
          <w:tblHeader w:val="0"/>
        </w:trPr>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3">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Vermieter (Grundstückseigentümer)</w:t>
            </w:r>
          </w:p>
        </w:tc>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4">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Mieter (Anlagenbetreiber)</w:t>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5">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Name</w:t>
              <w:br w:type="textWrapping"/>
            </w:r>
            <w:bookmarkStart w:colFirst="0" w:colLast="0" w:name="bookmark=id.sz6h9wcxntgg" w:id="0"/>
            <w:bookmarkEnd w:id="0"/>
            <w:r w:rsidDel="00000000" w:rsidR="00000000" w:rsidRPr="00000000">
              <w:rPr>
                <w:rFonts w:ascii="Arial" w:cs="Arial" w:eastAsia="Arial" w:hAnsi="Arial"/>
                <w:b w:val="1"/>
                <w:color w:val="4472c4"/>
                <w:sz w:val="18"/>
                <w:szCs w:val="18"/>
                <w:rtl w:val="0"/>
              </w:rPr>
              <w:t xml:space="preserve">     Andreas Stute</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6">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Name</w:t>
              <w:br w:type="textWrapping"/>
            </w:r>
            <w:bookmarkStart w:colFirst="0" w:colLast="0" w:name="bookmark=id.pl7fp83ffezl" w:id="1"/>
            <w:bookmarkEnd w:id="1"/>
            <w:r w:rsidDel="00000000" w:rsidR="00000000" w:rsidRPr="00000000">
              <w:rPr>
                <w:rFonts w:ascii="Arial" w:cs="Arial" w:eastAsia="Arial" w:hAnsi="Arial"/>
                <w:b w:val="1"/>
                <w:color w:val="4472c4"/>
                <w:sz w:val="18"/>
                <w:szCs w:val="18"/>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7">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Straße</w:t>
              <w:br w:type="textWrapping"/>
            </w:r>
            <w:bookmarkStart w:colFirst="0" w:colLast="0" w:name="bookmark=id.gs81qcftbzai" w:id="2"/>
            <w:bookmarkEnd w:id="2"/>
            <w:r w:rsidDel="00000000" w:rsidR="00000000" w:rsidRPr="00000000">
              <w:rPr>
                <w:rFonts w:ascii="Arial" w:cs="Arial" w:eastAsia="Arial" w:hAnsi="Arial"/>
                <w:b w:val="1"/>
                <w:color w:val="2f5496"/>
                <w:sz w:val="18"/>
                <w:szCs w:val="18"/>
                <w:rtl w:val="0"/>
              </w:rPr>
              <w:t xml:space="preserve">     Gartenstr. 5</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8">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Straße</w:t>
              <w:br w:type="textWrapping"/>
            </w:r>
            <w:bookmarkStart w:colFirst="0" w:colLast="0" w:name="bookmark=id.2z57blbgjjj6" w:id="3"/>
            <w:bookmarkEnd w:id="3"/>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9">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PLZ Ort</w:t>
              <w:br w:type="textWrapping"/>
            </w:r>
            <w:bookmarkStart w:colFirst="0" w:colLast="0" w:name="bookmark=id.du6vqg44wsit" w:id="4"/>
            <w:bookmarkEnd w:id="4"/>
            <w:r w:rsidDel="00000000" w:rsidR="00000000" w:rsidRPr="00000000">
              <w:rPr>
                <w:rFonts w:ascii="Arial" w:cs="Arial" w:eastAsia="Arial" w:hAnsi="Arial"/>
                <w:b w:val="1"/>
                <w:color w:val="2f5496"/>
                <w:sz w:val="18"/>
                <w:szCs w:val="18"/>
                <w:rtl w:val="0"/>
              </w:rPr>
              <w:t xml:space="preserve">     39517 Tangerhütte</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A">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PLZ Ort</w:t>
              <w:br w:type="textWrapping"/>
            </w:r>
            <w:bookmarkStart w:colFirst="0" w:colLast="0" w:name="bookmark=id.6krmeptxw12g" w:id="5"/>
            <w:bookmarkEnd w:id="5"/>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color w:val="808080"/>
                <w:sz w:val="18"/>
                <w:szCs w:val="18"/>
                <w:rtl w:val="0"/>
              </w:rPr>
              <w:t xml:space="preserve">vertreten durch</w:t>
              <w:br w:type="textWrapping"/>
            </w:r>
            <w:bookmarkStart w:colFirst="0" w:colLast="0" w:name="bookmark=id.zb3r98gmvgvl" w:id="6"/>
            <w:bookmarkEnd w:id="6"/>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b w:val="1"/>
                <w:color w:val="4472c4"/>
                <w:sz w:val="18"/>
                <w:szCs w:val="18"/>
                <w:rtl w:val="0"/>
              </w:rPr>
              <w:t xml:space="preserve">Andreas Stute</w:t>
            </w:r>
            <w:r w:rsidDel="00000000" w:rsidR="00000000" w:rsidRPr="00000000">
              <w:rPr>
                <w:rtl w:val="0"/>
              </w:rPr>
            </w:r>
          </w:p>
        </w:tc>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vertreten durch</w:t>
              <w:br w:type="textWrapping"/>
            </w:r>
            <w:bookmarkStart w:colFirst="0" w:colLast="0" w:name="bookmark=id.z4owlaj3tll9" w:id="7"/>
            <w:bookmarkEnd w:id="7"/>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rHeight w:val="438"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D">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Projektgrundstück</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F">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Postalische Anschrift</w:t>
            </w:r>
            <w:r w:rsidDel="00000000" w:rsidR="00000000" w:rsidRPr="00000000">
              <w:rPr>
                <w:rFonts w:ascii="Arial" w:cs="Arial" w:eastAsia="Arial" w:hAnsi="Arial"/>
                <w:color w:val="000000"/>
                <w:sz w:val="18"/>
                <w:szCs w:val="18"/>
                <w:rtl w:val="0"/>
              </w:rPr>
              <w:br w:type="textWrapping"/>
            </w:r>
            <w:bookmarkStart w:colFirst="0" w:colLast="0" w:name="bookmark=id.kjgsse2faroa" w:id="8"/>
            <w:bookmarkEnd w:id="8"/>
            <w:r w:rsidDel="00000000" w:rsidR="00000000" w:rsidRPr="00000000">
              <w:rPr>
                <w:rFonts w:ascii="Arial" w:cs="Arial" w:eastAsia="Arial" w:hAnsi="Arial"/>
                <w:b w:val="1"/>
                <w:color w:val="4472c4"/>
                <w:sz w:val="18"/>
                <w:szCs w:val="18"/>
                <w:rtl w:val="0"/>
              </w:rPr>
              <w:t xml:space="preserve">    Molkereiweg 9006n, 39517 Tangermünde</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11">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Flurstücke</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b w:val="1"/>
                <w:color w:val="4472c4"/>
                <w:sz w:val="18"/>
                <w:szCs w:val="18"/>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0" w:val="nil"/>
              <w:right w:color="bfbfbf" w:space="0" w:sz="4" w:val="single"/>
            </w:tcBorders>
          </w:tcPr>
          <w:p w:rsidR="00000000" w:rsidDel="00000000" w:rsidP="00000000" w:rsidRDefault="00000000" w:rsidRPr="00000000" w14:paraId="00000013">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Größe der überlassenen Dachflächen (Brutto-Maß)</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color w:val="4472c4"/>
                <w:sz w:val="18"/>
                <w:szCs w:val="18"/>
                <w:rtl w:val="0"/>
              </w:rPr>
              <w:t xml:space="preserve">     </w:t>
            </w:r>
            <w:r w:rsidDel="00000000" w:rsidR="00000000" w:rsidRPr="00000000">
              <w:rPr>
                <w:rFonts w:ascii="Arial" w:cs="Arial" w:eastAsia="Arial" w:hAnsi="Arial"/>
                <w:color w:val="000000"/>
                <w:sz w:val="18"/>
                <w:szCs w:val="18"/>
                <w:rtl w:val="0"/>
              </w:rPr>
              <w:t xml:space="preserve"> qm</w:t>
            </w:r>
          </w:p>
        </w:tc>
        <w:tc>
          <w:tcPr>
            <w:tcBorders>
              <w:top w:color="808080" w:space="0" w:sz="4" w:val="single"/>
              <w:left w:color="bfbfbf" w:space="0" w:sz="4" w:val="single"/>
              <w:bottom w:color="000000" w:space="0" w:sz="0" w:val="nil"/>
              <w:right w:color="000000" w:space="0" w:sz="4" w:val="single"/>
            </w:tcBorders>
          </w:tcPr>
          <w:p w:rsidR="00000000" w:rsidDel="00000000" w:rsidP="00000000" w:rsidRDefault="00000000" w:rsidRPr="00000000" w14:paraId="00000014">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Art und Zweck des Gebäudes</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color w:val="4472c4"/>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000000" w:space="0" w:sz="0" w:val="nil"/>
              <w:right w:color="000000" w:space="0" w:sz="4" w:val="single"/>
            </w:tcBorders>
          </w:tcPr>
          <w:p w:rsidR="00000000" w:rsidDel="00000000" w:rsidP="00000000" w:rsidRDefault="00000000" w:rsidRPr="00000000" w14:paraId="00000015">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Beginn der Nutzungsüberlassung</w:t>
            </w:r>
          </w:p>
        </w:tc>
      </w:tr>
      <w:tr>
        <w:trPr>
          <w:cantSplit w:val="0"/>
          <w:tblHeader w:val="0"/>
        </w:trPr>
        <w:tc>
          <w:tcPr>
            <w:tcBorders>
              <w:top w:color="000000" w:space="0" w:sz="0" w:val="nil"/>
              <w:left w:color="000000" w:space="0" w:sz="4" w:val="single"/>
              <w:bottom w:color="000000" w:space="0" w:sz="4" w:val="single"/>
              <w:right w:color="000000" w:space="0" w:sz="0" w:val="nil"/>
            </w:tcBorders>
          </w:tcPr>
          <w:bookmarkStart w:colFirst="0" w:colLast="0" w:name="bookmark=id.z5hh5ly6997c" w:id="9"/>
          <w:bookmarkEnd w:id="9"/>
          <w:p w:rsidR="00000000" w:rsidDel="00000000" w:rsidP="00000000" w:rsidRDefault="00000000" w:rsidRPr="00000000" w14:paraId="00000017">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ab sofort</w:t>
            </w:r>
          </w:p>
        </w:tc>
        <w:tc>
          <w:tcPr>
            <w:tcBorders>
              <w:top w:color="000000" w:space="0" w:sz="0" w:val="nil"/>
              <w:left w:color="000000" w:space="0" w:sz="0" w:val="nil"/>
              <w:bottom w:color="000000" w:space="0" w:sz="4" w:val="single"/>
              <w:right w:color="000000" w:space="0" w:sz="4" w:val="single"/>
            </w:tcBorders>
          </w:tcPr>
          <w:bookmarkStart w:colFirst="0" w:colLast="0" w:name="bookmark=id.j1rm40kgqtoc" w:id="10"/>
          <w:bookmarkEnd w:id="10"/>
          <w:p w:rsidR="00000000" w:rsidDel="00000000" w:rsidP="00000000" w:rsidRDefault="00000000" w:rsidRPr="00000000" w14:paraId="00000018">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ab </w:t>
            </w:r>
            <w:bookmarkStart w:colFirst="0" w:colLast="0" w:name="bookmark=id.6sagew6pefhd" w:id="11"/>
            <w:bookmarkEnd w:id="11"/>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254000</wp:posOffset>
                      </wp:positionH>
                      <wp:positionV relativeFrom="paragraph">
                        <wp:posOffset>127000</wp:posOffset>
                      </wp:positionV>
                      <wp:extent cx="0" cy="12700"/>
                      <wp:effectExtent b="0" l="0" r="0" t="0"/>
                      <wp:wrapNone/>
                      <wp:docPr id="1697551803" name=""/>
                      <a:graphic>
                        <a:graphicData uri="http://schemas.microsoft.com/office/word/2010/wordprocessingShape">
                          <wps:wsp>
                            <wps:cNvCnPr/>
                            <wps:spPr>
                              <a:xfrm>
                                <a:off x="4572000" y="3780000"/>
                                <a:ext cx="1548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127000</wp:posOffset>
                      </wp:positionV>
                      <wp:extent cx="0" cy="12700"/>
                      <wp:effectExtent b="0" l="0" r="0" t="0"/>
                      <wp:wrapNone/>
                      <wp:docPr id="169755180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trPr>
          <w:cantSplit w:val="0"/>
          <w:trHeight w:val="471" w:hRule="atLeast"/>
          <w:tblHeader w:val="0"/>
        </w:trPr>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19">
            <w:pPr>
              <w:spacing w:after="60" w:before="60" w:lineRule="auto"/>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Jährliche Nutzungsentgelt (während der regulären Vertragslaufzeit)</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B">
            <w:pPr>
              <w:tabs>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Netto </w:t>
              <w:tab/>
            </w:r>
            <w:r w:rsidDel="00000000" w:rsidR="00000000" w:rsidRPr="00000000">
              <w:rPr>
                <w:rFonts w:ascii="Arial" w:cs="Arial" w:eastAsia="Arial" w:hAnsi="Arial"/>
                <w:sz w:val="18"/>
                <w:szCs w:val="18"/>
                <w:rtl w:val="0"/>
              </w:rPr>
              <w:t xml:space="preserve">1.848</w:t>
            </w:r>
            <w:bookmarkStart w:colFirst="0" w:colLast="0" w:name="bookmark=id.9gewcmnnusqz" w:id="12"/>
            <w:bookmarkEnd w:id="12"/>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801"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80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C">
            <w:pPr>
              <w:spacing w:after="60" w:before="60"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€ 7/kWp</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D">
            <w:pPr>
              <w:tabs>
                <w:tab w:val="left" w:leader="none" w:pos="1018"/>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USt. ( </w:t>
            </w:r>
            <w:bookmarkStart w:colFirst="0" w:colLast="0" w:name="bookmark=id.tpszpb9tm3ja" w:id="13"/>
            <w:bookmarkEnd w:id="13"/>
            <w:r w:rsidDel="00000000" w:rsidR="00000000" w:rsidRPr="00000000">
              <w:rPr>
                <w:rFonts w:ascii="Arial" w:cs="Arial" w:eastAsia="Arial" w:hAnsi="Arial"/>
                <w:b w:val="1"/>
                <w:color w:val="4472c4"/>
                <w:sz w:val="18"/>
                <w:szCs w:val="18"/>
                <w:rtl w:val="0"/>
              </w:rPr>
              <w:t xml:space="preserve">     </w:t>
            </w:r>
            <w:r w:rsidDel="00000000" w:rsidR="00000000" w:rsidRPr="00000000">
              <w:rPr>
                <w:rFonts w:ascii="Arial" w:cs="Arial" w:eastAsia="Arial" w:hAnsi="Arial"/>
                <w:color w:val="000000"/>
                <w:sz w:val="18"/>
                <w:szCs w:val="18"/>
                <w:rtl w:val="0"/>
              </w:rPr>
              <w:t xml:space="preserve">%) </w:t>
              <w:tab/>
              <w:tab/>
            </w:r>
            <w:bookmarkStart w:colFirst="0" w:colLast="0" w:name="bookmark=id.lim6dcpzxeaq" w:id="14"/>
            <w:bookmarkEnd w:id="14"/>
            <w:r w:rsidDel="00000000" w:rsidR="00000000" w:rsidRPr="00000000">
              <w:rPr>
                <w:rFonts w:ascii="Arial" w:cs="Arial" w:eastAsia="Arial" w:hAnsi="Arial"/>
                <w:color w:val="0070c0"/>
                <w:sz w:val="18"/>
                <w:szCs w:val="18"/>
                <w:rtl w:val="0"/>
              </w:rPr>
              <w:t xml:space="preserve">     </w:t>
            </w:r>
            <w:r w:rsidDel="00000000" w:rsidR="00000000" w:rsidRPr="00000000">
              <w:rPr>
                <w:rFonts w:ascii="Arial" w:cs="Arial" w:eastAsia="Arial" w:hAnsi="Arial"/>
                <w:color w:val="000000"/>
                <w:sz w:val="18"/>
                <w:szCs w:val="18"/>
                <w:rtl w:val="0"/>
              </w:rPr>
              <w:tab/>
            </w:r>
            <w:bookmarkStart w:colFirst="0" w:colLast="0" w:name="bookmark=id.1vxj8avsn9kk" w:id="15"/>
            <w:bookmarkEnd w:id="15"/>
            <w:r w:rsidDel="00000000" w:rsidR="00000000" w:rsidRPr="00000000">
              <w:rPr>
                <w:rFonts w:ascii="Arial" w:cs="Arial" w:eastAsia="Arial" w:hAnsi="Arial"/>
                <w:color w:val="000000"/>
                <w:sz w:val="18"/>
                <w:szCs w:val="18"/>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806"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80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139700</wp:posOffset>
                      </wp:positionV>
                      <wp:extent cx="0" cy="12700"/>
                      <wp:effectExtent b="0" l="0" r="0" t="0"/>
                      <wp:wrapNone/>
                      <wp:docPr id="1697551805" name=""/>
                      <a:graphic>
                        <a:graphicData uri="http://schemas.microsoft.com/office/word/2010/wordprocessingShape">
                          <wps:wsp>
                            <wps:cNvCnPr/>
                            <wps:spPr>
                              <a:xfrm>
                                <a:off x="5220000" y="3780000"/>
                                <a:ext cx="252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139700</wp:posOffset>
                      </wp:positionV>
                      <wp:extent cx="0" cy="12700"/>
                      <wp:effectExtent b="0" l="0" r="0" t="0"/>
                      <wp:wrapNone/>
                      <wp:docPr id="169755180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E">
            <w:pPr>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F">
            <w:pPr>
              <w:tabs>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Brutto </w:t>
              <w:tab/>
              <w:tab/>
            </w:r>
            <w:bookmarkStart w:colFirst="0" w:colLast="0" w:name="bookmark=id.cwic76sgq8ox" w:id="16"/>
            <w:bookmarkEnd w:id="16"/>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798"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79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0">
            <w:pPr>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0" w:val="nil"/>
              <w:left w:color="000000" w:space="0" w:sz="4" w:val="single"/>
              <w:bottom w:color="a6a6a6" w:space="0" w:sz="4" w:val="single"/>
              <w:right w:color="000000" w:space="0" w:sz="0" w:val="nil"/>
            </w:tcBorders>
          </w:tcPr>
          <w:bookmarkStart w:colFirst="0" w:colLast="0" w:name="bookmark=id.374ycm47ucuz" w:id="17"/>
          <w:bookmarkEnd w:id="17"/>
          <w:p w:rsidR="00000000" w:rsidDel="00000000" w:rsidP="00000000" w:rsidRDefault="00000000" w:rsidRPr="00000000" w14:paraId="00000021">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zahlbar in monatlichen Teilbeträgen ( </w:t>
            </w:r>
            <w:bookmarkStart w:colFirst="0" w:colLast="0" w:name="bookmark=id.3mccrni33u11" w:id="18"/>
            <w:bookmarkEnd w:id="18"/>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 brutto)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139700</wp:posOffset>
                      </wp:positionV>
                      <wp:extent cx="0" cy="12700"/>
                      <wp:effectExtent b="0" l="0" r="0" t="0"/>
                      <wp:wrapNone/>
                      <wp:docPr id="1697551797" name=""/>
                      <a:graphic>
                        <a:graphicData uri="http://schemas.microsoft.com/office/word/2010/wordprocessingShape">
                          <wps:wsp>
                            <wps:cNvCnPr/>
                            <wps:spPr>
                              <a:xfrm>
                                <a:off x="5076125" y="3780000"/>
                                <a:ext cx="5397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139700</wp:posOffset>
                      </wp:positionV>
                      <wp:extent cx="0" cy="12700"/>
                      <wp:effectExtent b="0" l="0" r="0" t="0"/>
                      <wp:wrapNone/>
                      <wp:docPr id="169755179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a6a6a6" w:space="0" w:sz="4" w:val="single"/>
            </w:tcBorders>
          </w:tcPr>
          <w:p w:rsidR="00000000" w:rsidDel="00000000" w:rsidP="00000000" w:rsidRDefault="00000000" w:rsidRPr="00000000" w14:paraId="00000022">
            <w:pPr>
              <w:tabs>
                <w:tab w:val="left" w:leader="none" w:pos="3853"/>
              </w:tabs>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gridSpan w:val="2"/>
            <w:tcBorders>
              <w:top w:color="a6a6a6" w:space="0" w:sz="4" w:val="single"/>
              <w:left w:color="000000" w:space="0" w:sz="4" w:val="single"/>
              <w:bottom w:color="bfbfbf" w:space="0" w:sz="4" w:val="single"/>
            </w:tcBorders>
          </w:tcPr>
          <w:p w:rsidR="00000000" w:rsidDel="00000000" w:rsidP="00000000" w:rsidRDefault="00000000" w:rsidRPr="00000000" w14:paraId="00000023">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erlösabhängiges Nutzungsentgelt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(nach Ablauf der regulären Vertragslaufzeit)</w:t>
            </w:r>
            <w:r w:rsidDel="00000000" w:rsidR="00000000" w:rsidRPr="00000000">
              <w:rPr>
                <w:rFonts w:ascii="Arial" w:cs="Arial" w:eastAsia="Arial" w:hAnsi="Arial"/>
                <w:color w:val="000000"/>
                <w:sz w:val="18"/>
                <w:szCs w:val="18"/>
                <w:rtl w:val="0"/>
              </w:rPr>
              <w:t xml:space="preserve"> in Höhe von </w:t>
            </w:r>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 xml:space="preserve"> des Jahres-Nettoerlöses</w:t>
            </w:r>
          </w:p>
        </w:tc>
      </w:tr>
      <w:tr>
        <w:trPr>
          <w:cantSplit w:val="0"/>
          <w:trHeight w:val="198" w:hRule="atLeast"/>
          <w:tblHeader w:val="0"/>
        </w:trPr>
        <w:tc>
          <w:tcPr>
            <w:tcBorders>
              <w:top w:color="bfbfbf" w:space="0" w:sz="4" w:val="single"/>
              <w:left w:color="000000" w:space="0" w:sz="4" w:val="single"/>
              <w:bottom w:color="bfbfbf" w:space="0" w:sz="4" w:val="single"/>
              <w:right w:color="bfbfbf" w:space="0" w:sz="4" w:val="single"/>
            </w:tcBorders>
          </w:tcPr>
          <w:p w:rsidR="00000000" w:rsidDel="00000000" w:rsidP="00000000" w:rsidRDefault="00000000" w:rsidRPr="00000000" w14:paraId="00000025">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Kontoinhaber</w:t>
              <w:br w:type="textWrapping"/>
            </w:r>
            <w:bookmarkStart w:colFirst="0" w:colLast="0" w:name="bookmark=id.rd0irb3wp6yx" w:id="19"/>
            <w:bookmarkEnd w:id="19"/>
            <w:r w:rsidDel="00000000" w:rsidR="00000000" w:rsidRPr="00000000">
              <w:rPr>
                <w:rFonts w:ascii="Arial" w:cs="Arial" w:eastAsia="Arial" w:hAnsi="Arial"/>
                <w:color w:val="000000"/>
                <w:sz w:val="18"/>
                <w:szCs w:val="18"/>
                <w:rtl w:val="0"/>
              </w:rPr>
              <w:t xml:space="preserve">     </w:t>
            </w:r>
          </w:p>
        </w:tc>
        <w:tc>
          <w:tcPr>
            <w:tcBorders>
              <w:top w:color="bfbfbf" w:space="0" w:sz="4" w:val="single"/>
              <w:left w:color="bfbfbf" w:space="0" w:sz="4" w:val="single"/>
              <w:bottom w:color="bfbfbf" w:space="0" w:sz="4" w:val="single"/>
            </w:tcBorders>
          </w:tcPr>
          <w:p w:rsidR="00000000" w:rsidDel="00000000" w:rsidP="00000000" w:rsidRDefault="00000000" w:rsidRPr="00000000" w14:paraId="00000026">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Steuernummer</w:t>
              <w:br w:type="textWrapping"/>
            </w:r>
            <w:bookmarkStart w:colFirst="0" w:colLast="0" w:name="bookmark=id.tz1kd59murv9" w:id="20"/>
            <w:bookmarkEnd w:id="20"/>
            <w:r w:rsidDel="00000000" w:rsidR="00000000" w:rsidRPr="00000000">
              <w:rPr>
                <w:rFonts w:ascii="Arial" w:cs="Arial" w:eastAsia="Arial" w:hAnsi="Arial"/>
                <w:color w:val="000000"/>
                <w:sz w:val="18"/>
                <w:szCs w:val="18"/>
                <w:rtl w:val="0"/>
              </w:rPr>
              <w:t xml:space="preserve">     </w:t>
            </w:r>
          </w:p>
        </w:tc>
      </w:tr>
      <w:tr>
        <w:trPr>
          <w:cantSplit w:val="0"/>
          <w:trHeight w:val="197" w:hRule="atLeast"/>
          <w:tblHeader w:val="0"/>
        </w:trPr>
        <w:tc>
          <w:tcPr>
            <w:tcBorders>
              <w:top w:color="bfbfbf" w:space="0" w:sz="4" w:val="single"/>
              <w:left w:color="000000" w:space="0" w:sz="4" w:val="single"/>
              <w:right w:color="bfbfbf" w:space="0" w:sz="4" w:val="single"/>
            </w:tcBorders>
          </w:tcPr>
          <w:p w:rsidR="00000000" w:rsidDel="00000000" w:rsidP="00000000" w:rsidRDefault="00000000" w:rsidRPr="00000000" w14:paraId="00000027">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IBAN</w:t>
              <w:br w:type="textWrapping"/>
            </w:r>
            <w:bookmarkStart w:colFirst="0" w:colLast="0" w:name="bookmark=id.3b74z9bu331h" w:id="21"/>
            <w:bookmarkEnd w:id="21"/>
            <w:r w:rsidDel="00000000" w:rsidR="00000000" w:rsidRPr="00000000">
              <w:rPr>
                <w:rFonts w:ascii="Arial" w:cs="Arial" w:eastAsia="Arial" w:hAnsi="Arial"/>
                <w:color w:val="000000"/>
                <w:sz w:val="18"/>
                <w:szCs w:val="18"/>
                <w:rtl w:val="0"/>
              </w:rPr>
              <w:t xml:space="preserve">     </w:t>
            </w:r>
          </w:p>
        </w:tc>
        <w:tc>
          <w:tcPr>
            <w:tcBorders>
              <w:top w:color="bfbfbf" w:space="0" w:sz="4" w:val="single"/>
              <w:left w:color="bfbfbf" w:space="0" w:sz="4" w:val="single"/>
            </w:tcBorders>
          </w:tcPr>
          <w:p w:rsidR="00000000" w:rsidDel="00000000" w:rsidP="00000000" w:rsidRDefault="00000000" w:rsidRPr="00000000" w14:paraId="00000028">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BIC</w:t>
              <w:br w:type="textWrapping"/>
            </w:r>
            <w:bookmarkStart w:colFirst="0" w:colLast="0" w:name="bookmark=id.ragyzsyhi4lt" w:id="22"/>
            <w:bookmarkEnd w:id="22"/>
            <w:r w:rsidDel="00000000" w:rsidR="00000000" w:rsidRPr="00000000">
              <w:rPr>
                <w:rFonts w:ascii="Arial" w:cs="Arial" w:eastAsia="Arial" w:hAnsi="Arial"/>
                <w:color w:val="000000"/>
                <w:sz w:val="18"/>
                <w:szCs w:val="18"/>
                <w:rtl w:val="0"/>
              </w:rPr>
              <w:t xml:space="preserve">     </w:t>
            </w:r>
          </w:p>
        </w:tc>
      </w:tr>
      <w:tr>
        <w:trPr>
          <w:cantSplit w:val="0"/>
          <w:trHeight w:val="515"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29">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Solaranlage</w:t>
            </w:r>
          </w:p>
        </w:tc>
      </w:tr>
      <w:tr>
        <w:trPr>
          <w:cantSplit w:val="0"/>
          <w:tblHeader w:val="0"/>
        </w:trPr>
        <w:tc>
          <w:tcPr>
            <w:tcBorders>
              <w:top w:color="808080" w:space="0" w:sz="4" w:val="single"/>
              <w:left w:color="000000" w:space="0" w:sz="4" w:val="single"/>
              <w:bottom w:color="000000" w:space="0" w:sz="0" w:val="nil"/>
              <w:right w:color="bfbfbf" w:space="0" w:sz="4" w:val="single"/>
            </w:tcBorders>
          </w:tcPr>
          <w:p w:rsidR="00000000" w:rsidDel="00000000" w:rsidP="00000000" w:rsidRDefault="00000000" w:rsidRPr="00000000" w14:paraId="0000002B">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Planungsannahmen</w:t>
            </w:r>
          </w:p>
        </w:tc>
        <w:tc>
          <w:tcPr>
            <w:tcBorders>
              <w:top w:color="808080" w:space="0" w:sz="4" w:val="single"/>
              <w:left w:color="bfbfbf" w:space="0" w:sz="4" w:val="single"/>
              <w:bottom w:color="000000" w:space="0" w:sz="0" w:val="nil"/>
              <w:right w:color="000000" w:space="0" w:sz="4" w:val="single"/>
            </w:tcBorders>
          </w:tcPr>
          <w:p w:rsidR="00000000" w:rsidDel="00000000" w:rsidP="00000000" w:rsidRDefault="00000000" w:rsidRPr="00000000" w14:paraId="0000002C">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Netzanschluss über</w:t>
            </w:r>
          </w:p>
        </w:tc>
      </w:tr>
      <w:tr>
        <w:trPr>
          <w:cantSplit w:val="0"/>
          <w:tblHeader w:val="0"/>
        </w:trPr>
        <w:tc>
          <w:tcPr>
            <w:tcBorders>
              <w:top w:color="000000" w:space="0" w:sz="0" w:val="nil"/>
              <w:left w:color="000000" w:space="0" w:sz="4" w:val="single"/>
              <w:bottom w:color="000000" w:space="0" w:sz="0" w:val="nil"/>
              <w:right w:color="bfbfbf" w:space="0" w:sz="4" w:val="single"/>
            </w:tcBorders>
          </w:tcPr>
          <w:p w:rsidR="00000000" w:rsidDel="00000000" w:rsidP="00000000" w:rsidRDefault="00000000" w:rsidRPr="00000000" w14:paraId="0000002D">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Installierte Leistung </w:t>
              <w:tab/>
            </w:r>
            <w:bookmarkStart w:colFirst="0" w:colLast="0" w:name="bookmark=id.nww0fv41zxrw" w:id="23"/>
            <w:bookmarkEnd w:id="23"/>
            <w:r w:rsidDel="00000000" w:rsidR="00000000" w:rsidRPr="00000000">
              <w:rPr>
                <w:rFonts w:ascii="Arial" w:cs="Arial" w:eastAsia="Arial" w:hAnsi="Arial"/>
                <w:b w:val="1"/>
                <w:color w:val="2f5496"/>
                <w:sz w:val="18"/>
                <w:szCs w:val="18"/>
                <w:rtl w:val="0"/>
              </w:rPr>
              <w:t xml:space="preserve"> 1007    </w:t>
            </w:r>
            <w:r w:rsidDel="00000000" w:rsidR="00000000" w:rsidRPr="00000000">
              <w:rPr>
                <w:rFonts w:ascii="Arial" w:cs="Arial" w:eastAsia="Arial" w:hAnsi="Arial"/>
                <w:color w:val="000000"/>
                <w:sz w:val="18"/>
                <w:szCs w:val="18"/>
                <w:rtl w:val="0"/>
              </w:rPr>
              <w:tab/>
              <w:t xml:space="preserve">kWp</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800"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80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000000" w:space="0" w:sz="0" w:val="nil"/>
              <w:right w:color="000000" w:space="0" w:sz="4" w:val="single"/>
            </w:tcBorders>
          </w:tcPr>
          <w:bookmarkStart w:colFirst="0" w:colLast="0" w:name="bookmark=id.ajdnuymvn2c" w:id="24"/>
          <w:bookmarkEnd w:id="24"/>
          <w:p w:rsidR="00000000" w:rsidDel="00000000" w:rsidP="00000000" w:rsidRDefault="00000000" w:rsidRPr="00000000" w14:paraId="0000002E">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vorhandenen Anschluss ohne Erweiterung</w:t>
            </w:r>
          </w:p>
        </w:tc>
      </w:tr>
      <w:tr>
        <w:trPr>
          <w:cantSplit w:val="0"/>
          <w:tblHeader w:val="0"/>
        </w:trPr>
        <w:tc>
          <w:tcPr>
            <w:tcBorders>
              <w:top w:color="000000" w:space="0" w:sz="0" w:val="nil"/>
              <w:left w:color="000000" w:space="0" w:sz="4" w:val="single"/>
              <w:bottom w:color="000000" w:space="0" w:sz="0" w:val="nil"/>
              <w:right w:color="bfbfbf" w:space="0" w:sz="4" w:val="single"/>
            </w:tcBorders>
          </w:tcPr>
          <w:p w:rsidR="00000000" w:rsidDel="00000000" w:rsidP="00000000" w:rsidRDefault="00000000" w:rsidRPr="00000000" w14:paraId="0000002F">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Beginn der Errichtung </w:t>
              <w:tab/>
            </w:r>
            <w:bookmarkStart w:colFirst="0" w:colLast="0" w:name="bookmark=id.u2nude6l56n2" w:id="25"/>
            <w:bookmarkEnd w:id="25"/>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799"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127000</wp:posOffset>
                      </wp:positionV>
                      <wp:extent cx="0" cy="12700"/>
                      <wp:effectExtent b="0" l="0" r="0" t="0"/>
                      <wp:wrapNone/>
                      <wp:docPr id="169755179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000000" w:space="0" w:sz="0" w:val="nil"/>
              <w:right w:color="000000" w:space="0" w:sz="4" w:val="single"/>
            </w:tcBorders>
          </w:tcPr>
          <w:bookmarkStart w:colFirst="0" w:colLast="0" w:name="bookmark=id.6gj62m98a0fe" w:id="26"/>
          <w:bookmarkEnd w:id="26"/>
          <w:p w:rsidR="00000000" w:rsidDel="00000000" w:rsidP="00000000" w:rsidRDefault="00000000" w:rsidRPr="00000000" w14:paraId="00000030">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vorhandenen Anschluss nach Erweiterung</w:t>
            </w:r>
          </w:p>
        </w:tc>
      </w:tr>
      <w:tr>
        <w:trPr>
          <w:cantSplit w:val="0"/>
          <w:tblHeader w:val="0"/>
        </w:trPr>
        <w:tc>
          <w:tcPr>
            <w:tcBorders>
              <w:top w:color="000000" w:space="0" w:sz="0" w:val="nil"/>
              <w:left w:color="000000" w:space="0" w:sz="4" w:val="single"/>
              <w:bottom w:color="808080" w:space="0" w:sz="4" w:val="single"/>
              <w:right w:color="bfbfbf" w:space="0" w:sz="4" w:val="single"/>
            </w:tcBorders>
          </w:tcPr>
          <w:p w:rsidR="00000000" w:rsidDel="00000000" w:rsidP="00000000" w:rsidRDefault="00000000" w:rsidRPr="00000000" w14:paraId="00000031">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Inbetriebnahme </w:t>
              <w:tab/>
            </w:r>
            <w:bookmarkStart w:colFirst="0" w:colLast="0" w:name="bookmark=id.t83d0fhvjksc" w:id="27"/>
            <w:bookmarkEnd w:id="27"/>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796"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0" cy="12700"/>
                      <wp:effectExtent b="0" l="0" r="0" t="0"/>
                      <wp:wrapNone/>
                      <wp:docPr id="169755179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808080" w:space="0" w:sz="4" w:val="single"/>
              <w:right w:color="000000" w:space="0" w:sz="4" w:val="single"/>
            </w:tcBorders>
          </w:tcPr>
          <w:bookmarkStart w:colFirst="0" w:colLast="0" w:name="bookmark=id.cdbfks8eap2x" w:id="28"/>
          <w:bookmarkEnd w:id="28"/>
          <w:p w:rsidR="00000000" w:rsidDel="00000000" w:rsidP="00000000" w:rsidRDefault="00000000" w:rsidRPr="00000000" w14:paraId="00000032">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neu zu errichtenden Anschluss</w:t>
            </w:r>
          </w:p>
        </w:tc>
      </w:tr>
      <w:tr>
        <w:trPr>
          <w:cantSplit w:val="0"/>
          <w:trHeight w:val="494" w:hRule="atLeast"/>
          <w:tblHeader w:val="0"/>
        </w:trPr>
        <w:tc>
          <w:tcPr>
            <w:gridSpan w:val="2"/>
            <w:tcBorders>
              <w:top w:color="80808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33">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Sondervereinbarungen</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35">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bookmarkStart w:colFirst="0" w:colLast="0" w:name="bookmark=id.7uzp8uyqm7be" w:id="29"/>
          <w:bookmarkEnd w:id="29"/>
          <w:p w:rsidR="00000000" w:rsidDel="00000000" w:rsidP="00000000" w:rsidRDefault="00000000" w:rsidRPr="00000000" w14:paraId="00000037">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000000" w:space="0" w:sz="4" w:val="single"/>
              <w:right w:color="000000" w:space="0" w:sz="4" w:val="single"/>
            </w:tcBorders>
          </w:tcPr>
          <w:bookmarkStart w:colFirst="0" w:colLast="0" w:name="bookmark=id.9egzj3kmm0m2" w:id="30"/>
          <w:bookmarkEnd w:id="30"/>
          <w:p w:rsidR="00000000" w:rsidDel="00000000" w:rsidP="00000000" w:rsidRDefault="00000000" w:rsidRPr="00000000" w14:paraId="00000039">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B">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Vertragsanlagen</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bookmarkStart w:colFirst="0" w:colLast="0" w:name="bookmark=id.osc928uojtpz" w:id="31"/>
          <w:bookmarkEnd w:id="31"/>
          <w:p w:rsidR="00000000" w:rsidDel="00000000" w:rsidP="00000000" w:rsidRDefault="00000000" w:rsidRPr="00000000" w14:paraId="0000003D">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1:</w:t>
            </w:r>
            <w:r w:rsidDel="00000000" w:rsidR="00000000" w:rsidRPr="00000000">
              <w:rPr>
                <w:rFonts w:ascii="Arial" w:cs="Arial" w:eastAsia="Arial" w:hAnsi="Arial"/>
                <w:color w:val="000000"/>
                <w:sz w:val="18"/>
                <w:szCs w:val="18"/>
                <w:rtl w:val="0"/>
              </w:rPr>
              <w:t xml:space="preserve"> Lageplan</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E">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4:</w:t>
            </w:r>
            <w:r w:rsidDel="00000000" w:rsidR="00000000" w:rsidRPr="00000000">
              <w:rPr>
                <w:rFonts w:ascii="Arial" w:cs="Arial" w:eastAsia="Arial" w:hAnsi="Arial"/>
                <w:color w:val="000000"/>
                <w:sz w:val="18"/>
                <w:szCs w:val="18"/>
                <w:rtl w:val="0"/>
              </w:rPr>
              <w:t xml:space="preserve"> Detailregelungen zum Zutrittsrecht</w:t>
            </w:r>
          </w:p>
        </w:tc>
      </w:tr>
      <w:tr>
        <w:trPr>
          <w:cantSplit w:val="0"/>
          <w:tblHeader w:val="0"/>
        </w:trPr>
        <w:tc>
          <w:tcPr>
            <w:tcBorders>
              <w:top w:color="000000" w:space="0" w:sz="0" w:val="nil"/>
              <w:left w:color="000000" w:space="0" w:sz="4" w:val="single"/>
              <w:bottom w:color="000000" w:space="0" w:sz="4" w:val="single"/>
              <w:right w:color="000000" w:space="0" w:sz="0" w:val="nil"/>
            </w:tcBorders>
          </w:tcPr>
          <w:bookmarkStart w:colFirst="0" w:colLast="0" w:name="bookmark=id.jxoxsx72hmdi" w:id="32"/>
          <w:bookmarkEnd w:id="32"/>
          <w:p w:rsidR="00000000" w:rsidDel="00000000" w:rsidP="00000000" w:rsidRDefault="00000000" w:rsidRPr="00000000" w14:paraId="0000003F">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3:</w:t>
            </w:r>
            <w:r w:rsidDel="00000000" w:rsidR="00000000" w:rsidRPr="00000000">
              <w:rPr>
                <w:rFonts w:ascii="Arial" w:cs="Arial" w:eastAsia="Arial" w:hAnsi="Arial"/>
                <w:color w:val="000000"/>
                <w:sz w:val="18"/>
                <w:szCs w:val="18"/>
                <w:rtl w:val="0"/>
              </w:rPr>
              <w:t xml:space="preserve"> Bewilligung Dienstbarkeit</w:t>
            </w:r>
          </w:p>
        </w:tc>
        <w:tc>
          <w:tcPr>
            <w:tcBorders>
              <w:top w:color="000000" w:space="0" w:sz="0" w:val="nil"/>
              <w:left w:color="000000" w:space="0" w:sz="0" w:val="nil"/>
              <w:bottom w:color="000000" w:space="0" w:sz="4" w:val="single"/>
              <w:right w:color="000000" w:space="0" w:sz="4" w:val="single"/>
            </w:tcBorders>
          </w:tcPr>
          <w:bookmarkStart w:colFirst="0" w:colLast="0" w:name="bookmark=id.wj2ju229a5x" w:id="33"/>
          <w:bookmarkEnd w:id="33"/>
          <w:p w:rsidR="00000000" w:rsidDel="00000000" w:rsidP="00000000" w:rsidRDefault="00000000" w:rsidRPr="00000000" w14:paraId="00000040">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6:</w:t>
            </w:r>
            <w:r w:rsidDel="00000000" w:rsidR="00000000" w:rsidRPr="00000000">
              <w:rPr>
                <w:rFonts w:ascii="Arial" w:cs="Arial" w:eastAsia="Arial" w:hAnsi="Arial"/>
                <w:color w:val="000000"/>
                <w:sz w:val="18"/>
                <w:szCs w:val="18"/>
                <w:rtl w:val="0"/>
              </w:rPr>
              <w:t xml:space="preserve"> Weitere Sondervereinbarungen</w:t>
            </w:r>
          </w:p>
        </w:tc>
      </w:tr>
    </w:tbl>
    <w:p w:rsidR="00000000" w:rsidDel="00000000" w:rsidP="00000000" w:rsidRDefault="00000000" w:rsidRPr="00000000" w14:paraId="00000041">
      <w:pPr>
        <w:rPr>
          <w:rFonts w:ascii="Arial" w:cs="Arial" w:eastAsia="Arial" w:hAnsi="Arial"/>
          <w:b w:val="1"/>
        </w:rPr>
        <w:sectPr>
          <w:headerReference r:id="rId8" w:type="default"/>
          <w:footerReference r:id="rId9" w:type="default"/>
          <w:pgSz w:h="16838" w:w="11906" w:orient="portrait"/>
          <w:pgMar w:bottom="1134" w:top="1166" w:left="1134" w:right="1133" w:header="691" w:footer="709"/>
          <w:pgNumType w:start="1"/>
        </w:sectPr>
      </w:pPr>
      <w:r w:rsidDel="00000000" w:rsidR="00000000" w:rsidRPr="00000000">
        <w:rPr>
          <w:rtl w:val="0"/>
        </w:rPr>
      </w:r>
    </w:p>
    <w:p w:rsidR="00000000" w:rsidDel="00000000" w:rsidP="00000000" w:rsidRDefault="00000000" w:rsidRPr="00000000" w14:paraId="00000042">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Vertragsgegenstand</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ist Eigentümer des vertragsgegenständlichen, eingangs näher bezeichneten Projektgrundstücks. Soweit in diesem Nutzungsvertrag vom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„Grundstück“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Rede ist, ist damit die Gesamtheit der aufgelisteten Flurstücke gemeint.</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der Mieter nach Maßgabe dieses Vertrages berechtigt ist, das Grundstück für die Errichtung und den Betrieb einer oder mehrerer Solaranlagen zu nutzen. Als Gegenleistung für dieses Nutzungsrecht erhält der Vermieter das vereinbarte Nutzungsentgelt.</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des Weiteren einig, dass der Mieter nicht verpflichtet ist, das Grundstück tatsächlich für die Errichtung und den Betrieb einer oder mehrerer Solaranlagen zu nutzen. Sollte der Vermieter nach öffentlich-rechtlichen Rechtsnormen oder nach sonstigen zivilrechtlichen Vereinbarungen verpflichtet sein, sein Grundstück in bestimmten Umfang zur Solarstromerzeugung zu nutzen (Solarpflicht), so verbleibt diese Pflicht beim Vermieter.</w:t>
      </w:r>
    </w:p>
    <w:p w:rsidR="00000000" w:rsidDel="00000000" w:rsidP="00000000" w:rsidRDefault="00000000" w:rsidRPr="00000000" w14:paraId="0000004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Solaranlagen bestehen im Wesentlichen aus Solarmodulen, Unterkonstruktionen, Wechselrichtern, Anschlusskästen, Verbindungs- und Anschlussleitungen, Schutz- und Messeinrichtungen, Fernüberwachungs- und Fernsteuerungseinrichtungen sowie gegebenenfalls einem separaten Trafo und einem Stromspeicher. Darüber hinaus können Schutzumhausungen und Schutzzäune erforderlich oder sinnvoll sein. Soweit in diesem Nutzungsvertrag von der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„Solaranlage“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Rede ist, ist damit die Gesamtheit der vom Mieter oder dessen Rechtsvorgänger installierten Anlagenkomponenten gemeint.</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Nutzungsrecht, das dem Mieter mit diesem Vertrag eingeräumt wird, erstreckt sich grundsätzlich auf die gesamte Grundstücksfläche. Räumliche Einschränkungen können sich aus dem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Lageplan ergeben. Soweit darin die überlassenen Flächen farblich umrahmt wird, dürfen Anlagenkomponenten nur in diesen Bereichen installiert werden, mit Ausnahme der Anschlussleitungen. </w:t>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eventuelle Stromlieferung vom Mieter an den Vermieter oder an sonstige Nutzer des Grundstücks ist nicht Gegenstand dieses Vertrages und bedarf der separaten Vereinbarung.</w:t>
      </w:r>
    </w:p>
    <w:p w:rsidR="00000000" w:rsidDel="00000000" w:rsidP="00000000" w:rsidRDefault="00000000" w:rsidRPr="00000000" w14:paraId="00000049">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Recht zur Grundstücksnutzung</w:t>
      </w:r>
    </w:p>
    <w:p w:rsidR="00000000" w:rsidDel="00000000" w:rsidP="00000000" w:rsidRDefault="00000000" w:rsidRPr="00000000" w14:paraId="000000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gestattet dem Mieter für die Dauer dieses Nutzungsvertrages die Errichtung und den Betrieb einer oder mehrerer Solaranlage auf dem Grundstück. Zum Betrieb der Solaranlage zählen insbesondere die Instandhaltung, die Instandsetzung und die Modernisierung (einschließlich eines Repowering) der Solaranlage sowie der Betrieb von erforderlichen oder wirtschaftlich oder ökologisch dienlichen Nebenanlagen (insbesondere Stromspeicher). Das umfasst auch die zwischenzeitige Nutzung von Flächen zur Zwischenlagerung von Komponenten der Solaranlage während der Errichtung oder Instandsetzung.</w:t>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Lage der Solaranlage, einschließlich der wesentlichen Anlagenkomponenten, Nebenanlagen und Leitungen, ergibt sich aus dem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Lageplan. Der Lageplan gibt den Planungs- bzw. Realisierungsstand zum Zeitpunkt der Vertragsunterzeichnung wieder. Soweit die Lage bei Vertragsschluss noch nicht feststeht oder später noch einmal geändert werden muss, hat der Mieter das Recht, die Lage innerhalb der überlassenen Grundstücksflächen nach billigem Ermessen gemäß § 315 BGB festzulegen. Die Interessen des Vermieters sind dabei zu berücksichtigen. Außerhalb der überlassenen Grundstücksflächen legen die Vertragsparteien die Lage der betreffenden Anlagenkomponenten einvernehmlich fest. Der Lageplan wird entsprechend fortgeschrieben. Nach Fertigstellung der Solaranlage übersendet der Mieter dem Vermieter den finalen Lageplan. Der Vermieter wird dem Mieter den Erhalt des finalen Lageplans unverzüglich schriftlich bestätigen. Der finale Lageplan wird mit schriftlicher Bestätigung des Vermieters wesentlicher Bestandteil dieses Vertrages und ersetzt die frühere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trägt sämtliche Kosten, die mit der Errichtung, dem Betrieb und dem Rückbau der Solaranlage verbunden sind, soweit sich aus diesem Vertrag nichts anderes ergibt. </w:t>
      </w:r>
    </w:p>
    <w:p w:rsidR="00000000" w:rsidDel="00000000" w:rsidP="00000000" w:rsidRDefault="00000000" w:rsidRPr="00000000" w14:paraId="000000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Einholung eventuell erforderlicher Genehmigungen für die Errichtung oder den Betrieb der Solaranlage obliegt dem Mieter allein. Soweit zwingend erforderlich, wirkt der Vermieter jedoch bei der Einholung der Genehmigung mit. Der Vermieter wird insbesondere alle erforderlichen Erklärungen gegenüber den Behörden oder gegenüber sonstigen Dritten unverzüglich abgeben.</w:t>
      </w:r>
    </w:p>
    <w:p w:rsidR="00000000" w:rsidDel="00000000" w:rsidP="00000000" w:rsidRDefault="00000000" w:rsidRPr="00000000" w14:paraId="0000004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 einer Untervermietung der überlassenen Flächen ist der Mieter nur mit Zustimmung des Vermieters berechtigt.</w:t>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spätere Erweiterung der Solaranlage bedarf der Zustimmung des Vermieters. Dies gilt jedoch dann nicht, wenn sich in Folge eines Ersetzens defekter Solarmodule oder als Folge eines Repowering lediglich die installierte Leistung der Solaranlage erhöht.</w:t>
      </w:r>
    </w:p>
    <w:p w:rsidR="00000000" w:rsidDel="00000000" w:rsidP="00000000" w:rsidRDefault="00000000" w:rsidRPr="00000000" w14:paraId="00000050">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Nutzungsentgelt</w:t>
      </w:r>
    </w:p>
    <w:p w:rsidR="00000000" w:rsidDel="00000000" w:rsidP="00000000" w:rsidRDefault="00000000" w:rsidRPr="00000000" w14:paraId="0000005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 Gegenleistung für die Nutzungsüberlassung erhält der Vermieter vom Mieter während der regulären Vertragslaufzeit das vereinbarte Nutzungsentgelt. Mit vollständiger Zahlung des Nutzungsentgeltes sind sämtliche Leistungen des Vermieters aus diesem Vertrag abgegolten.</w:t>
      </w:r>
    </w:p>
    <w:p w:rsidR="00000000" w:rsidDel="00000000" w:rsidP="00000000" w:rsidRDefault="00000000" w:rsidRPr="00000000" w14:paraId="0000005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Haben die Vertragsparteien monatliche Teilzahlungen vereinbart, ist das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jährliche Nutzungsentgelt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zwölf gleichen monatlichen Teilbeträgen jeweils bis zum dritten Werktag eines Monats auf das vom Vermieter benannte Konto zu zahlen. Andernfalls ist das jährliche Nutzungsentgelt für das jeweilige Kalenderjahr jeweils zum 30. Juni auf das vom Vermieter benannte Konto zu zahlen. </w:t>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ersten und im letzten Jahr der regulären Vertragslaufzeit ist das jährliche Nutzungsentgelt anteilig zu zahlen, bemessen nach vollen Tagen. Das jährliche Nutzungsentgelt beginnt ab dem Tag, an welchem mit der Errichtung der Solaranlage auf dem Grundstück tatsächlich begonnen wird, und endet mit dem Ende der regulären Vertragslaufzeit. Als Beginn der Errichtung gilt der Zeitpunkt der Anlieferung der ersten Anlagenkomponenten auf dem Grundstück. Der Zeitpunkt ist vom Mieter zu dokumentieren und dem Vermieter unaufgefordert mitzuteilen.</w:t>
      </w:r>
    </w:p>
    <w:p w:rsidR="00000000" w:rsidDel="00000000" w:rsidP="00000000" w:rsidRDefault="00000000" w:rsidRPr="00000000" w14:paraId="000000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Ablauf der regulären Vertragslaufzeit hat der Vermieter bei Ausübung der Verlängeroption durch den Mieter Anspruch auf ein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erlösabhängiges Nutzungsentgelt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der vereinbarten Höhe. Grundlage sind die jährlichen Netto-Einspeiseerlöse. Hierzu zählen die gesamten jährlichen Erlöse, die der Mieter durch die Veräußerung des auf dem Grundstück erzeugten Solarstroms erwirtschaftet (einschließlich etwaiger Boni und Nebeneinkünfte, wie die Veräußerung von Emissionsrechten oder ähnliches), abzüglich der Kosten der Direktvermarktung. Entschädigungszahlungen Dritter, die bei verhinderter Stromerzeugung gezahlt werden (Entschädigung bei Abregelungen durch den Netzbetreibers, Ausfallversicherungsleistungen und ähnliches), zählen ebenfalls zum Netto-Einspeiseerlös. Die Abrechnung des erlösabhängigen Nutzungsentgelts erfolgt jährlich bis zum 28. Februar, die Auszahlung bis zum 31. März für das jeweils vorangegangene Kalenderjahr. Das erlösabhängige Nutzungsentgelt beginnt ab dem Tag nach der regulären Vertragslaufzeit bei Ausübung der Verlängerungsoption durch den Mieter, und endet mit dem Tag, an welchem der Rückbau abgeschlossen wird. Der Rückbau gilt als abgeschlossen, sobald sämtliche zu entfernende Teile vom Grundstück entfernt wurden. Der Zeitpunkt ist vom Mieter zu dokumentieren und dem Vermieter unaufgefordert mitzuteilen.</w:t>
      </w:r>
    </w:p>
    <w:p w:rsidR="00000000" w:rsidDel="00000000" w:rsidP="00000000" w:rsidRDefault="00000000" w:rsidRPr="00000000" w14:paraId="000000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vereinbarte Nutzungsentgelt versteht sich zuzüglich der gesetzlichen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Umsatzsteuer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Der Vermieter hat dem Mieter jede Änderung hinsichtlich seiner Umsatzsteuerpflicht unverzüglich in Textform mitzuteilen. Sollte der Mieter die Umsatzsteuer gezahlt haben, obwohl der Vermieter die Voraussetzung für eine umsatzsteuerpflichtige Überlassung der Grundstücksflächen nicht erfüllt hat, hat der Vermieter dem Mieter den hieraus entstandenen Schaden und sonstige Nachteile zu ersetzen.</w:t>
      </w:r>
    </w:p>
    <w:p w:rsidR="00000000" w:rsidDel="00000000" w:rsidP="00000000" w:rsidRDefault="00000000" w:rsidRPr="00000000" w14:paraId="0000005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Voraussetzung für die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Fälligkeit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 Nutzungsentgelts ist, dass die verlangten Grundbucheintragungen gemäß § 11 und § 12 im Grundbuch eingetragen sind.</w:t>
      </w:r>
    </w:p>
    <w:p w:rsidR="00000000" w:rsidDel="00000000" w:rsidP="00000000" w:rsidRDefault="00000000" w:rsidRPr="00000000" w14:paraId="0000005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Für die Rechtzeitigkeit der Zahlungen ist der Zeitpunkt der Wertstellung auf dem Konto des Vermieters maßgeblich. Im Falle des Verzugs hat der Vermieter Anspruch auf Verzugszinsen in der gesetzlichen Höhe.</w:t>
      </w:r>
    </w:p>
    <w:p w:rsidR="00000000" w:rsidDel="00000000" w:rsidP="00000000" w:rsidRDefault="00000000" w:rsidRPr="00000000" w14:paraId="00000058">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Eigentum an der Solaranlage</w:t>
      </w:r>
    </w:p>
    <w:p w:rsidR="00000000" w:rsidDel="00000000" w:rsidP="00000000" w:rsidRDefault="00000000" w:rsidRPr="00000000" w14:paraId="000000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des Mieters wird nicht in die Gebäudehülle oder in sonstige Bauwerke integriert. Sie wird vielmehr ausschließlich additiv ausgeführt und dient nicht dem wirtschaftlichen Zweck des Gebäudes oder des Betriebs des Vermieters oder der sonstigen Nutzer des Grundstücks.</w:t>
      </w:r>
    </w:p>
    <w:p w:rsidR="00000000" w:rsidDel="00000000" w:rsidP="00000000" w:rsidRDefault="00000000" w:rsidRPr="00000000" w14:paraId="0000005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die gesamte Solaranlage nur vorübergehend – nämlich nur für die Dauer dieses Vertrages – errichtet und betrieben wird. Sämtliche Anlagenteile werden nach Beendigung des Vertrages nach Maßgabe des § 13 vom Grundstück wieder entfernt. Sie sollen nach dem Willen der Vertragsparteien gemäß § 95 BGB nicht Bestandteile des Grundstücks werden. Die Errichtung der Solaranlage erfolgt zudem regelmäßig in Ausübung eines Rechtes am Grundbesitz (§ 95 Absatz 1 Satz 2 BGB).</w:t>
      </w:r>
    </w:p>
    <w:p w:rsidR="00000000" w:rsidDel="00000000" w:rsidP="00000000" w:rsidRDefault="00000000" w:rsidRPr="00000000" w14:paraId="000000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 das Eigentum an der Solaranlage oder an einzelnen Anlagenkomponenten gleichwohl kraft Gesetzes auf den Vermieter übergegangen sein, wird der Vermieter auf Verlangen des Mieters sämtliche Handlungen vornehmen, die erforderlich sind, um das Eigentum auf den Mieter zurück zu übertragen. Die Rückübertragung des Eigentums erfolgt unentgeltlich. Der Mieter kann zudem verlangen, dass die Rückübertragung des Eigentums unmittelbar auf einen vom Mieter benannten Dritten (insbesondere auf die finanzierende Bank) erfolgt. Dieser Wiederherstellungsanspruch kann nicht durch Wertersatz abgewendet werden.</w:t>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Für den Fall, dass eine Rückübertragung des Eigentums nicht möglich ist, vereinbaren die Vertragsparteien, dass der Mieter die gesamte von ihm errichtete Solaranlage bis zum Ablauf der regulären Vertragslaufzeit zuzüglich der maximalen Dauer der Verlängerungsoptionen (im Folgenden nur: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„vereinbarten Vertragslaufzeit“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wie eine eigene Solaranlage zum eigenverantwortlichen Betrieb unentgeltlich nutzen darf. Insbesondere wird der mit der Solaranlage erzeugte Strom unmittelbar Eigentum des Mieters. Dem Vermieter stehen hieran keine originären Rechte zu.</w:t>
      </w:r>
    </w:p>
    <w:p w:rsidR="00000000" w:rsidDel="00000000" w:rsidP="00000000" w:rsidRDefault="00000000" w:rsidRPr="00000000" w14:paraId="0000005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Zutrittsrecht</w:t>
      </w:r>
    </w:p>
    <w:p w:rsidR="00000000" w:rsidDel="00000000" w:rsidP="00000000" w:rsidRDefault="00000000" w:rsidRPr="00000000" w14:paraId="000000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sowie die vom Mieter beauftragten Dritten haben das Recht, das Grundstück jederzeit nach vorheriger Ankündigung zu den üblichen Geschäftszeiten zu betreten und zu befahren, soweit dies für die Errichtung, den Betrieb oder den Rückbau der Solaranlage erforderlich oder zweckmäßig ist. Sollten die Vertragsparteien Einzelheiten zum Zutrittsrecht des Mieters und der vom Mieter beauftragten Dritten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festgehalten haben, gelten auch diese Regelungen als verbindlich vereinbart.</w:t>
      </w:r>
    </w:p>
    <w:p w:rsidR="00000000" w:rsidDel="00000000" w:rsidP="00000000" w:rsidRDefault="00000000" w:rsidRPr="00000000" w14:paraId="000000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Gefahr im Verzug darf das Grundstück auch ohne vorherige Ankündigung betreten oder befahren werden. In diesem Fall ist der Vermieter unverzüglich über Anlass und Umfang der Maßnahme zu unterrichten.</w:t>
      </w:r>
    </w:p>
    <w:p w:rsidR="00000000" w:rsidDel="00000000" w:rsidP="00000000" w:rsidRDefault="00000000" w:rsidRPr="00000000" w14:paraId="000000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allen erforderlichen Arbeiten auf dem Grundstück sind die Beeinträchtigungen für den Vermieter sowie für sonstige Nutzer des Grundstücks so gering wie möglich zu halten. Termine für bauliche oder technische Maßnahmen, die Auswirkung auf die Nutzung des Grundstücks im Übrigen haben könnten, sind möglichst frühzeitig mit dem Vermieter und gegebenenfalls mit den sonstigen Nutzern des Grundstücks abzustimmen.</w:t>
      </w:r>
    </w:p>
    <w:p w:rsidR="00000000" w:rsidDel="00000000" w:rsidP="00000000" w:rsidRDefault="00000000" w:rsidRPr="00000000" w14:paraId="0000006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Errichtung und Betrieb der Solaranlage</w:t>
      </w:r>
    </w:p>
    <w:p w:rsidR="00000000" w:rsidDel="00000000" w:rsidP="00000000" w:rsidRDefault="00000000" w:rsidRPr="00000000" w14:paraId="0000006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 Beginn der Errichtung werden die Vertragsparteien den Zeitpunkt der Übergabe und den Zustand der überlassenen Flächen gemeinsam protokollieren. Beide Vertragsparteien erhalten eine von beiden Seiten unterschriebene Ausfertigung des Protokolls.</w:t>
      </w:r>
    </w:p>
    <w:p w:rsidR="00000000" w:rsidDel="00000000" w:rsidP="00000000" w:rsidRDefault="00000000" w:rsidRPr="00000000" w14:paraId="0000006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Arbeiten auf dem Grundstück sowie gegebenenfalls in, an oder auf Gebäuden des Vermieters haben unter Einhaltung des geltenden Rechts und nach den allgemein anerkannten Regeln der Technik zu erfolgen. Soweit die Vertragsparteien technische Vorgaben für die Errichtung der Solaranlage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festgehalten haben, sind diese verbindlich. Will der Mieter von diesen technischen Vorgaben nicht nur unwesentlich abweichen, bedarf es hierzu der Zustimmung des Vermieters. Der Vermieter darf die Zustimmung jedoch nur aus wichtigem Grund verweigern.</w:t>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ist für die Einholung und die Aufrechterhaltung aller für die Errichtung, den Betrieb und den Rückbau der Solaranlage erforderlichen Genehmigungen allein verantwortlich. Auflagen und sonstige Nebenbestimmungen aus diesen Genehmigungen hat der Mieter auf eigene Kosten auch dann zu erfüllen, wenn der Vermieter der Adressat der Verpflichtungen ist. Gleiches gilt für spätere behördliche Anordnungen in Bezug auf die Solaranlage.</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Verkehrssicherungspflicht in Bezug auf die Solaranlage ist Sache des Mieters. Erkennt der Vermieter Schäden an der Solaranlage oder Gefahren, die von der Solaranlage ausgehen, so hat der Vermieter den Mieter hierüber unverzüglich zu informieren. Bei erkennbarer Gefahr in Verzug ist der Vermieter berechtigt und verpflichtet, Maßnahmen zur Abwehr der Gefahr zu veranlassen. In diesem Fall ist der Mieter unverzüglich über Anlass und Umfang der Maßnahme zu unterrichten. Die Kosten dieser Maßnahmen trägt der Mieter, selbst wenn sich die getroffenen Maßnahmen später als nicht erforderlich erweisen sollten.</w:t>
      </w:r>
    </w:p>
    <w:p w:rsidR="00000000" w:rsidDel="00000000" w:rsidP="00000000" w:rsidRDefault="00000000" w:rsidRPr="00000000" w14:paraId="00000066">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Netzanschluss und Anschlussnutzung</w:t>
      </w:r>
    </w:p>
    <w:p w:rsidR="00000000" w:rsidDel="00000000" w:rsidP="00000000" w:rsidRDefault="00000000" w:rsidRPr="00000000" w14:paraId="000000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Anschluss der Solaranlage an das vorgelagerte Stromnetz der allgemeinen Versorgung (im Folgenden nur: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„öffentliches Netz“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ist Sache des Mieters. Gestattet der Vermieter den Anschluss der Solaranlage an das öffentliche Netz über den vorhandenen Netzanschluss des Grundstücks, so ist der Mieter zur unentgeltlichen Anschlussnutzung berechtigt. Entsprechendes gilt für den Anschluss der Fernüberwachungs- und Fernsteuerungseinrichtungen der Solaranlage an die vorhandene Telekommunikationseinrichtung des Grundstücks.</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Ist für den Netzanschluss der Solaranlage eine Erweiterung des vorhandenen Netzanschlusses erforderlich, trägt der Mieter die hiermit verbundenen Kosten allein. Kurzzeitige Unterbrechungen der Stromversorgung des Grundstücks, die bei Herstellung des Netzanschlusses der Solaranlage unvermeidbar sind, sind entschädigungslos zu dulden. Der Zeitpunkt der Herstellung des Netzanschlusses der Solaranlage ist jedoch mindestens zwei Wochen vorher mit dem Vermieter abzustimmen. Er soll so gewählt werden, dass die Beeinträchtigung des Vermieters und der sonstigen Nutzer des Grundstücks so gering wie möglich ausfällt.</w:t>
      </w:r>
    </w:p>
    <w:p w:rsidR="00000000" w:rsidDel="00000000" w:rsidP="00000000" w:rsidRDefault="00000000" w:rsidRPr="00000000" w14:paraId="000000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Messung des aus der Solaranlage eingespeisten Stroms obliegt dem Mieter. Sofern für den Betrieb der Solaranlagen weitere oder neue Messeinrichtungen erforderlich sind, trägt der Mieter die damit verbundenen Kosten. </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der Netzanschluss der Solaranlage gegebenenfalls in einer Weise erfolgen soll, dass der mit der Solaranlage erzeugte Strom ohne Durchleitung durch das öffentliche Netz auf dem Grundstück genutzt werden kann. Die Kosten für eventuell zusätzlich erforderliche Leitungen trägt der Mieter, soweit die Vertragsparteien nicht ausdrücklich etwas anderes vereinbaren.</w:t>
      </w:r>
    </w:p>
    <w:p w:rsidR="00000000" w:rsidDel="00000000" w:rsidP="00000000" w:rsidRDefault="00000000" w:rsidRPr="00000000" w14:paraId="000000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darf die Kapazität des vorhandenen Netzanschlusses nach eigenem Bedarf jederzeit erhöhen lassen, soweit dies für die Nutzung des Grundstücks im Übrigen erforderlich wird. Die Kosten einer solchen Kapazitätserhöhung trägt der Vermieter. Kurzzeitige Unterbrechungen des Netzanschlusses, die mit der Erweiterung des Netzanschlusses unvermeidbar verbunden sind, sind vom Mieter entschädigungslos zu dulden. Der Zeitpunkt der Arbeiten am Netzanschluss ist jedoch mindestens zwei Wochen vorher mit dem Mieter abzustimmen. Er soll so gewählt werden, dass die Beeinträchtigung des Betriebs der Solaranlage so gering wie möglich ausfällt. </w:t>
      </w:r>
    </w:p>
    <w:p w:rsidR="00000000" w:rsidDel="00000000" w:rsidP="00000000" w:rsidRDefault="00000000" w:rsidRPr="00000000" w14:paraId="0000006C">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Weitere Rechte und Pflichten des Vermieters</w:t>
      </w:r>
    </w:p>
    <w:p w:rsidR="00000000" w:rsidDel="00000000" w:rsidP="00000000" w:rsidRDefault="00000000" w:rsidRPr="00000000" w14:paraId="0000006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stellt dem Mieter auf dessen Anforderung sämtliche Unterlagen zum Grundstück und zu den betreffenden Gebäuden zur Verfügung, die für die sichere Planung, die sichere Errichtung und den sicheren Betrieb der Solaranlage erforderlich sind, insbesondere:</w:t>
      </w:r>
    </w:p>
    <w:p w:rsidR="00000000" w:rsidDel="00000000" w:rsidP="00000000" w:rsidRDefault="00000000" w:rsidRPr="00000000" w14:paraId="0000006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Baugenehmigung zum Gebäude;</w:t>
      </w:r>
    </w:p>
    <w:p w:rsidR="00000000" w:rsidDel="00000000" w:rsidP="00000000" w:rsidRDefault="00000000" w:rsidRPr="00000000" w14:paraId="0000006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Bauzeichnungen;</w:t>
      </w:r>
    </w:p>
    <w:p w:rsidR="00000000" w:rsidDel="00000000" w:rsidP="00000000" w:rsidRDefault="00000000" w:rsidRPr="00000000" w14:paraId="0000007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technische Unterlagen zum Gebäude, insbesondere zur Gebäudestatik;</w:t>
      </w:r>
    </w:p>
    <w:p w:rsidR="00000000" w:rsidDel="00000000" w:rsidP="00000000" w:rsidRDefault="00000000" w:rsidRPr="00000000" w14:paraId="0000007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Unterlagen zur Beschaffenheit der Dachhaut inklusive Dachfolie und Dämmung;</w:t>
      </w:r>
    </w:p>
    <w:p w:rsidR="00000000" w:rsidDel="00000000" w:rsidP="00000000" w:rsidRDefault="00000000" w:rsidRPr="00000000" w14:paraId="0000007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Blitzschutz;</w:t>
      </w:r>
    </w:p>
    <w:p w:rsidR="00000000" w:rsidDel="00000000" w:rsidP="00000000" w:rsidRDefault="00000000" w:rsidRPr="00000000" w14:paraId="0000007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Netzanschluss;</w:t>
      </w:r>
    </w:p>
    <w:p w:rsidR="00000000" w:rsidDel="00000000" w:rsidP="00000000" w:rsidRDefault="00000000" w:rsidRPr="00000000" w14:paraId="0000007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Telekommunikationsanschluss.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die Unterlagen umgehend nach schriftlicher Anforderung beibringen. Eine Überlassung in elektronischer Form genügt.</w:t>
      </w:r>
    </w:p>
    <w:p w:rsidR="00000000" w:rsidDel="00000000" w:rsidP="00000000" w:rsidRDefault="00000000" w:rsidRPr="00000000" w14:paraId="000000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stimmt der Einholung weiterer erforderlicher Informationen und Unterlagen bei Dritten (beispielsweise bei der Netzbetreiberin) zu und bevollmächtigt den Mieter, alle Genehmigungen für die Errichtung und den Betrieb der Solaranlage zu beantragen. Der Vermieter überreicht dem Mieter hierzu die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 unterzeichnete Vollmachtsurkunde. Sämtliche Kosten, die durch die Einholung oder Vervielfältigung dieser Unterlagen oder durch die Nutzung der Vollmacht entstehen, trägt der Mieter.</w:t>
      </w:r>
    </w:p>
    <w:p w:rsidR="00000000" w:rsidDel="00000000" w:rsidP="00000000" w:rsidRDefault="00000000" w:rsidRPr="00000000" w14:paraId="0000007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Instandhaltung und erforderlichenfalls die Instandsetzung des Gebäudes sind Sache des Vermieters, es sei denn, dass Schäden am Gebäude auf die Errichtung oder den Betrieb der Solaranlage zurückzuführen sind.</w:t>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für die Dauer dieses Vertrages keine Bauwerke oder sonstige Hindernisse errichten, verändern oder pflanzen, die den Betrieb der Solaranlage beeinträchtigen könnten (Verschattungen und ähnliches). Die bei Vertragsschluss vorhandene Anpflanzungen und Baumbestände sind dem Mieter bekannt und sind von diesem grundsätzlich hinzunehmen. Sollte es während der Vertragslaufzeit erforderlich werden, Bäume und Sträucher zurückzuschneiden, um weitere Verschattungen der Solaranlage zu vermeiden, so darf der Mieter in Abstimmung mit dem Vermieter den Rückschnitt auf eigene Kosten veranlassen.</w:t>
      </w:r>
    </w:p>
    <w:p w:rsidR="00000000" w:rsidDel="00000000" w:rsidP="00000000" w:rsidRDefault="00000000" w:rsidRPr="00000000" w14:paraId="0000007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für die Dauer dieses Vertrages zudem keine weiteren Solaranlagen auf dem Grundstück errichten oder errichten lassen oder Dritten das Recht zur Errichtung einer Solaranlage einräumen, wenn dies den Betrieb der Solaranlage des Mieters beeinträchtigen könnte. Von einer Beeinträchtigung ist insbesondere immer dann auszugehen, wenn die Solaranlage des Mieters mit der anderen Solaranlage in rechtlicher Hinsicht als eine Einheit zu betrachten wäre. Soll die andere Solaranlage über denselben Netzanschlusspunkt angeschlossen werden, über den auch die Solaranlage des Mieters in das öffentliche Netz einspeist, so bedarf dies in jedem Fall der Zustimmung des Mieters.</w:t>
      </w:r>
    </w:p>
    <w:p w:rsidR="00000000" w:rsidDel="00000000" w:rsidP="00000000" w:rsidRDefault="00000000" w:rsidRPr="00000000" w14:paraId="000000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hat den Mieter unverzüglich in Textform über alle wesentlichen Nutzungsänderungen des Grundstücks oder der Gebäude, die Auswirkungen auf den Betrieb der Solaranlage haben könnten, zu unterrichten. Auswirkungen auf den Betrieb der Solaranlage sind auch dann anzunehmen, wenn sich die Risiken im Zusammenhang mit der Solaranlage durch die Nutzungsänderung erhöhen. Soweit dies für die geänderte Nutzung erforderlich ist, kann der Vermieter vom Mieter verlangen, dass einzelne Anlagenteile, wie insbesondere Wechselrichter, Anschlusskästen und ähnliches, versetzt oder Leitungen verlegt werden, wenn der Ertrag der Solaranlage hierdurch nicht beeinträchtigt wird. Die Kosten einer solchen Versetzung oder Verlegung von Anlagenkomponenten trägt der Vermieter.</w:t>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allen Arbeiten am oder auf dem Grundstück – insbesondere am oder auf den Flächen, die für die Solaranlage genutzt werden – hat der Vermieter die Interessen des Mieters an einem störungsfreien Betrieb der Solaranlage bestmöglich zu wahren. Die Beeinträchtigungen des Betriebs der Solaranlage sind so gering wie möglich zu halten. Insbesondere sind planbare Maßnahmen, die den Ertrag der Solaranlage mindern, in Abstimmung mit dem Mieter nach Möglichkeit in Zeiten geringer Stromerzeugung durchzuführen. Der Zugang zur Solaranlage darf durch die Maßnahmen des Vermieters nicht wesentlich erschwert oder unmöglich gemacht werden.</w:t>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verzichtet unwiderruflich auf ein ihm eventuell zustehendes gesetzliches Vermieterpfandrecht an der Solaranlage.</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hat alle sonstigen Nutzer des Grundstücks in geeigneter Form über die Rechte des Mieters aus diesem Vertrag zu unterrichten und sicherzustellen, dass die Verpflichtungen des Vermieters aus diesem Vertrag auch von den sonstigen Nutzern des Grundstücks beachtet werden, insbesondere hinsichtlich des Zutrittsrechts, der Gefahrenabwehr und der Gewährung eines störungsfreien Betriebs der Solaranlage.</w:t>
      </w:r>
    </w:p>
    <w:p w:rsidR="00000000" w:rsidDel="00000000" w:rsidP="00000000" w:rsidRDefault="00000000" w:rsidRPr="00000000" w14:paraId="0000007E">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r7bypoeuj2r0" w:id="34"/>
      <w:bookmarkEnd w:id="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Vertragslaufzeit</w:t>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Dieser Vertrag wird mit Unterschrift beider Vertragsparteien wirksam und endet mit Ablauf des zwanzigsten Kalenderjahres, das auf den Vertragsschluss folgt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reguläre Vertragslaufzeit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Der Mieter hat das Recht, den Vertrag durch einseitige Erklärung bis zu zweimal um jeweils maximal fünf Jahre zu verlängern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Verlängerungsoption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Ausübung der Verlängerungsoptionen hat in Schriftform spätestens sechs Monate vor Ablauf der Vertragslaufzeit zu erfolgen.</w:t>
      </w:r>
    </w:p>
    <w:p w:rsidR="00000000" w:rsidDel="00000000" w:rsidP="00000000" w:rsidRDefault="00000000" w:rsidRPr="00000000" w14:paraId="000000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Recht zur ordentlichen Kündigung des Vertrags ist ausgeschlossen. Das Recht zur außerordentlichen Kündigung aus wichtigem Grund bleibt hiervon unberührt. Ein wichtiger Grund, der zur außerordentlichen Kündigung berechtigt, liegt insbesondere dann vor, wenn</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 der Errichtung der Solaranlage nicht spätestens ein Jahr nach Vertragsschluss begonnen wurde;</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endgültig stillgelegt ist oder vom Mieter trotz Totalausfall anschließend nicht instandgesetzt wird;</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 gleich aus welchen Gründen – nicht wirtschaftlich betrieben werden kann;</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Vertragspartei ihren wesentlichen vertraglichen Pflichten trotz zweifacher schriftlicher Abmahnung nicht nachkommt, insbesondere der Mieter das vereinbarte Nutzungsentgelt nicht zahlt oder der Vermieter eine Grundbucheintragung gemäß § 11 oder § 12 verweigert.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in Satz 3 genannten Fristen verlängern sich um den Zeitraum der Verzögerung, den der Mieter nicht zu vertreten hat (beispielsweise infolge höherer Gewalt oder weil die Baugenehmigung durch Dritte juristische angegriffen wurde).</w:t>
      </w:r>
    </w:p>
    <w:p w:rsidR="00000000" w:rsidDel="00000000" w:rsidP="00000000" w:rsidRDefault="00000000" w:rsidRPr="00000000" w14:paraId="000000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Teilkündigung in Bezug auf nicht genutzte Flächen ist unter den Voraussetzungen des Absatz 2 für beide Vertragsparteien zulässig.</w:t>
      </w:r>
    </w:p>
    <w:p w:rsidR="00000000" w:rsidDel="00000000" w:rsidP="00000000" w:rsidRDefault="00000000" w:rsidRPr="00000000" w14:paraId="0000008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Rücktritt und die Kündigung bedürfen in jedem Fall der Schriftform. Weitergehende Rechte bleiben hiervon unberührt.</w:t>
      </w:r>
    </w:p>
    <w:p w:rsidR="00000000" w:rsidDel="00000000" w:rsidP="00000000" w:rsidRDefault="00000000" w:rsidRPr="00000000" w14:paraId="00000088">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Solarpflicht</w:t>
      </w:r>
    </w:p>
    <w:p w:rsidR="00000000" w:rsidDel="00000000" w:rsidP="00000000" w:rsidRDefault="00000000" w:rsidRPr="00000000" w14:paraId="0000008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Errichtung und der Betrieb der Solaranlage erfolgen im ausschließlichen wirtschaftlichen Interesse des Mieters. Dem Vermieter ist bekannt, dass der Mieter mit der Errichtung der Solaranlage erst beginnen wird, wenn sichergestellt ist, dass er die gesetzliche Förderung für Solaranlagen in Anspruch nehmen kann oder wenn er die Wirtschaftlichkeit der Solaranlage anderweitig herstellen konnte. </w:t>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 der Vermieter nach dem Gesetz, aufgrund einer behördlichen Auflage oder vertraglich verpflichtet sein, auf seinem Grundstück eine Solaranlage zu errichten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Solarpflicht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 wird der Mieter seine Solaranlage in Abstimmung mit dem Vermieter nach Möglichkeit so planen und errichten, dass diese Vorgaben erfüllt werden. Der Mieter ist jedoch nicht verpflichtet, die Solaranlage mit einer bestimmten Größe bzw. Leistung zu errichten. </w:t>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bei Bestehen einer Solarpflicht die Erfüllung derselbigen gleichwohl Geschäftsgrundlage dieses Vertrages sein kann. Für den Fall, dass die vom Mieter errichtete Solaranlage hinsichtlich Größe oder Leistung nicht ausreicht, um die Solarpflicht des Vermieters zu erfüllen, sind beide Vertragsparteien zu einer Teilkündigung in Bezug auf die vom Mieter nicht genutzten Flächen berechtigt. Der anderen Vertragspartei ist zuvor Gelegenheit zur Stellungnahme in angemessener Frist zu geben.</w:t>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darf ein vom Vermieter angekündigte Teilkündigung nicht genutzter Flächen dadurch abwenden, dass er den Vermieter von allen berechtigten Ansprüchen Dritter wegen Verletzung seiner Solarpflicht freistellt. Der Vermieter hat den Mieter unverzüglich schriftlich zu informieren, wenn Dritte solche Ansprüche geltend machen oder wenn solche Ansprüche drohen.</w:t>
      </w:r>
    </w:p>
    <w:p w:rsidR="00000000" w:rsidDel="00000000" w:rsidP="00000000" w:rsidRDefault="00000000" w:rsidRPr="00000000" w14:paraId="0000008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Grundbucheintragungen</w:t>
      </w:r>
    </w:p>
    <w:p w:rsidR="00000000" w:rsidDel="00000000" w:rsidP="00000000" w:rsidRDefault="00000000" w:rsidRPr="00000000" w14:paraId="000000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Recht zur Grundstücksnutzung, das dem Mieter mit diesem Nutzungsvertrag eingeräumt wird, wird durch eine ins Grundbuch einzutragende beschränkte persönliche Dienstbarkeit gesichert. Die Eintragung der beschränkten persönlichen Dienstbarkeit hat entsprechend der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Bewilligungserklärung zu erfolgen, sofern die finanzierende Bank nicht die Verwendung einer anderen Vorlage verlangt. </w:t>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beschränkte persönliche Dienstbarkeit ist so zu bewilligen, dass der Mieter ihre Ausübung Dritten überlassen kann. Es dürfen keine Rechte in Abteilung II oder Abteilung III im Rang vorgehen, es sei denn, der Mieter stimmt einer nachrangigen Eintragung zu. Die Vormerkungen sind im Rang unmittelbar nach der beschränkten persönlichen Dienstbarkeit einzutragen. Der Vermieter hat auf Anforderung des Mieters alle Handlungen vorzunehmen und Erklärungen abzugeben, die die ranggerechte Eintragung ermöglichen. Der Vermieter wird sich insbesondere mit besten Kräften darum bemühen, dass die Rechteinhaber erforderliche Rangrücktrittserklärungen abgeben.</w:t>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Tritt ein Dritter als neuer Mieter in diesen Nutzungsvertrag ein, so wird der Vermieter – gegebenenfalls auch mehrfach – die gleiche Dienstbarkeit dem neuen Mieter gegenüber bestellen. Diese Verpflichtung gilt auch unmittelbar gegenüber allen künftigen Mietern (Vertrag zugunsten Dritter im Sinne des § 328 BGB). Zur Sicherung dieser Rechte bewilligt und beantragt der Vermieter die Eintragung einer entsprechenden Vormerkung. </w:t>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Solange dieser Vertrag besteht, nutzt der Mieter die überlassenen Grundstücksflächen auf der Grundlage dieses Vertrages. Sollte dieser Vertrag jedoch vor Ablauf der vereinbarten Vertragslaufzeit</w:t>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durch die Ausübung von Sonderkündigungsrechten gemäß § 57a ZVG, § 111 InsO, § 1056 Absatz 2 oder § 2135 BGB oder </w:t>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aufgrund eines Rücktritts oder einer außerordentlichen Kündigung des Vermieters, dessen Wirksamkeit zwischen den Vertragsparteien im Streit ist und nicht durch Gericht rechtskräftig festgestellt worden ist,</w:t>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durch Kündigung wegen Verletzung der gesetzlichen Schriftform gemäß § 550 BGB, soweit dieser anwendbar ist,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 w:val="left" w:leader="none" w:pos="0"/>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enden, während die Solaranlage noch auf dem Grundstück betrieben wird, nutzt der Mieter die überlassenen Flächen in Ausübung der Rechte aus der beschränkten persönlichen Dienstbarkeit am Grundstück. Die Nutzung des Grundbesitzes gemäß Satz 2 erfolgt längstens bis zum Ende der vereinbarten Vertragslaufzeit. Als Gegenleistung hierfür zahlt der Mieter dem Vermieter anstelle des Nutzungsentgeltes ein Ausübungsentgelt, das der Höhe nach und hinsichtlich der Zahlungsmodalitäten dem zu zahlenden Nutzungsentgelt entspricht. Im Übrigen gelten sämtliche Regelungen dieses Vertrages in der zuletzt gültigen Fassung für die Nutzung des Grundstücks in Ausübung der beschränkten persönlichen Dienstbarkeit entsprechend.</w:t>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Beendigung dieses Vertrages und nach vollständigem Rückbau der Solaranlage bewilligt der Mieter die Löschung der zu seinen Gunsten bestehende beschränkte persönliche Dienstbarkeit und der betreffenden Vormerkung. Die Pflicht zur Bewilligung der Löschung besteht nicht, wenn dieser Vertrag vor Ablauf der vereinbarten Vertragslaufzeit vorzeitig aus den in Absatz 4 genannten Gründen endet. In diesen Fällen besteht die Verpflichtung zur Löschung erst nach Ablauf der vereinbarten Vertragslaufzeit. </w:t>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trägt sämtliche Kosten, die mit den Grundbucheintragungen, den Grundbuchänderungen und der Löschung der eingetragenen Rechte verbunden sind. Der Vermieter wird alle erforderlichen rechtsgeschäftlichen Willenserklärungen in der erforderlichen Form unverzüglich abgeben.</w:t>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Soweit die vorstehenden Regelungen nicht dinglicher Inhalt einer beschränkten persönlichen Dienstbarkeit sein können, gelten sie zwischen den Vertragsparteien als schuldrechtlich vereinbart.</w:t>
      </w:r>
    </w:p>
    <w:p w:rsidR="00000000" w:rsidDel="00000000" w:rsidP="00000000" w:rsidRDefault="00000000" w:rsidRPr="00000000" w14:paraId="00000099">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Finanzierende Bank</w:t>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 Vermieter ist bekannt, dass die Solaranlage möglicherweise ganz oder teilweise fremdfinanziert werden soll und dass daher auch Dritte – insbesondere die finanzierende Bank – ein Interesse an der ordnungsgemäßen Durchführung dieses Nutzungsvertrages haben werden. Dem Vermieter ist ferner bekannt, dass die finanzierende Bank unter Umständen ein Sicherungseigentum an der Solaranlage erwerben wird.</w:t>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teilt dem Vermieter Name und Kontaktdaten der finanzierenden Bank in Textform mit, sobald diese feststehen.</w:t>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finanzierende Bank kann jederzeit verlangen, dass der Vermieter zusätzlich auch zu Gunsten der finanzierenden Bank oder eines von ihr zu benennenden Dritten eine beschränkte persönliche Dienstbarkeit gemäß § 11 bewilligt und beantragt. Der Vermieter verpflichtet sich bereits jetzt gegenüber dem Mieter, diese Forderung zu erfüllen. Neben dem Mieter als Versprechensempfänger (vgl. § 335 BGB) sind auch die finanzierende Bank sowie ein von ihr benannter Dritter jeweils berechtigt, die Bewilligung und Beantragung der beschränkten persönlichen Dienstbarkeit jeweils zu ihren Gunsten zu fordern (Vertrag zugunsten Dritter gemäß § 328 BGB). Die Verpflichtungen nach diesem Absatz übernimmt der Vermieter zur mehrfachen Erfüllung, beispielsweise für den Fall eines Wechsels der finanzierenden Bank.</w:t>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der Vermieter diesen Nutzungsvertrag kündigen, so hat er dies der finanzierenden Bank mindestens einen Monat vorher schriftlich mitzuteilen. Die finanzierende Bank hat in diesem Fall das Recht, den Kündigungsgrund zu beseitigen und in diesen Nutzungsvertrag anstelle des Mieters einzutreten. Die finanzierende Bank darf auch einen Dritten benennen, der statt ihrer in diesen Nutzungsvertrag eintritt. Für den Fall, dass das Nutzungsverhältnis – aus welchen Gründen auch immer – beendet wurde, bevor die finanzierende Bank oder der von dieser benannte Dritte in diesen Nutzungsvertrag eintreten konnte, verpflichtet sich der Vermieter, mit der finanzierenden Bank bzw. mit dem benannten Dritten einen neuen Nutzungsvertrag gleichen Inhalts zu vereinbaren. Diese Pflicht gilt auch unmittelbar gegenüber der finanzierenden Bank (Vertrag zugunsten Dritter gemäß § 328 BGB).</w:t>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Verzicht des Vermieters auf ein eventuell bestehendes gesetzliches Vermieterpfandrecht an der Solaranlage gilt unmittelbar auch gegenüber der finanzierenden Bank (Vertrag zugunsten Dritter gemäß § 328 BGB).</w:t>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hat dafür Sorge zu tragen, dass die finanzierende Bank die Löschung der zu ihren Gunsten bewilligten und beantragten dinglichen Rechte bewilligen wird, sobald die Ansprüche der finanzierenden Bank aus der Finanzierung vollständig erfüllt wurden. Er wird den Vermieter unverzüglich nach Auslaufen der Finanzierung in Textform informieren.</w:t>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Soweit die finanzierende Bank Änderungen oder Ergänzungen an diesem Nutzungsvertrag verlangt, werden beide Vertragspartei diese entsprechend vereinbaren, es sei denn, dem Vermieter ist die Änderung bzw. Ergänzung objektiv unzumutbar.</w:t>
      </w:r>
    </w:p>
    <w:p w:rsidR="00000000" w:rsidDel="00000000" w:rsidP="00000000" w:rsidRDefault="00000000" w:rsidRPr="00000000" w14:paraId="000000A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Rückbau</w:t>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Beendigung dieses Nutzungsvertrages ist der Mieter verpflichtet, die Solaranlage innerhalb von sechs Monaten zu demontieren und vollständig zurückzubauen. Sofern nichts anderes vereinbart wurde, sind Grundstück und Gebäude soweit wie möglich in den ursprünglichen Zustand zurückzuversetzen. Leitungen, die nicht ohne Weiteres zugänglich sind, können mit Zustimmung des Vermieters auf dem Grundstück verbleiben.</w:t>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Pflicht zum Rückbau der Solaranlage und zur Wiederherstellung des ursprünglichen Zustands gemäß Absatz 1 besteht nicht, wenn dieser Vertrag vor Ablauf der Vertragslaufzeit vorzeitig aus den in § 11 Absatz 4 genannten Gründen beendet wurde. In diesen Fällen besteht die Verpflichtungen nach Absatz 1 erst nach Ablauf der vereinbarten Vertragslaufzeit.</w:t>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Regelungen zur Errichtung der Solaranlage gelten für den Rückbau entsprechend.</w:t>
      </w:r>
    </w:p>
    <w:p w:rsidR="00000000" w:rsidDel="00000000" w:rsidP="00000000" w:rsidRDefault="00000000" w:rsidRPr="00000000" w14:paraId="000000A5">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Haftung</w:t>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sichert zu, dass er frei über das Vertragsgrundstück verfügen darf und dass keine sonstigen Rechte Dritter bestehen oder vereinbart sind, die der Ausübung der Rechte aus diesem Vertrag ganz oder teilweise entgegenstehen. Im Übrigen haftet der Vermieter jedoch nicht für den Zustand des Daches zu Beginn der Vertragslaufzeit oder für die Geeignetheit des Gebäudes für die Errichtung und den Betrieb der Solaranlage.</w:t>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stellt den Vermieter von allen Ansprüchen Dritter frei, die diese wegen Umständen im Zusammenhang mit der Errichtung, dem Betrieb oder dem Rückbau der Solaranlage geltend machen, insbesondere etwaige Ansprüche der sonstigen Nutzer des Grundstücks. Voraussetzung für die Freistellung ist, dass die Ansprüche des Dritten rechtskräftig gerichtlich geklärt oder unbestritten sind. Der Vermieter wird den Mieter über die Geltendmachung solcher Ansprüche durch Dritte unverzüglich informieren und sich hinsichtlich der Verteidigung gegen solche Ansprüche abstimmen. Der Vermieter wird Ansprüche Dritter nur mit vorheriger schriftlicher Zustimmung des Mieters anerkennen; andernfalls entfällt sein Freistellungsanspruch gegen den Mieter.</w:t>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Haftung des Vermieters für Störungen des Netzanschlusses ist ausgeschlossen, es sei denn, der Vermieter hat die Störung bzw. die Beeinträchtigung des Netzanschlusses grob fahrlässig oder vorsätzlich herbeigeführt.</w:t>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Übrigen haften die Vertragsparteien gegenseitig nach den gesetzlichen Vorschriften.</w:t>
      </w:r>
    </w:p>
    <w:p w:rsidR="00000000" w:rsidDel="00000000" w:rsidP="00000000" w:rsidRDefault="00000000" w:rsidRPr="00000000" w14:paraId="000000AA">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Versicherungsschutz </w:t>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cea0wzek5a64" w:id="35"/>
      <w:bookmarkEnd w:id="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wird zur Deckung eventueller Schäden eine geeignete Haftpflichtversicherung in angemessener Höhe abschließen. Der Vermieter verpflichtet sich, das Gebäude für die Dauer des Vertrages im Rahmen und Umfang einer Gebäudeversicherung (Allgefahren-Deckung) zum Neuwert einschließlich Mietverlust- bzw. Mehrkostenversicherung zu versichern.</w:t>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Versicherungsschutz ist ab Beginn der Errichtung der Solaranlage und über die gesamte Vertragslaufzeit aufrecht zu halten. Das Bestehen des Versicherungsschutzes ist der anderen Vertragspartei auf Verlangen unverzüglich nachzuweisen.</w:t>
      </w:r>
    </w:p>
    <w:p w:rsidR="00000000" w:rsidDel="00000000" w:rsidP="00000000" w:rsidRDefault="00000000" w:rsidRPr="00000000" w14:paraId="000000A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Rechtsnachfolger</w:t>
      </w:r>
    </w:p>
    <w:p w:rsidR="00000000" w:rsidDel="00000000" w:rsidP="00000000" w:rsidRDefault="00000000" w:rsidRPr="00000000" w14:paraId="000000A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darf diesen Vertrag nur gemeinsam mit dem Grundbesitz und dem Gebäude übertragen. Der Vermieter verpflichtet sich für den Fall, dass er das Grundstück ganz oder teilweise veräußert, dem Käufer mit dem Kaufvertrag aufzulegen, die Pflichten aus diesen Nutzungsvertrag in Gänze als eigene Pflichten zu übernehmen. Kommt der Vermieter den Pflichten aus diesem Absatz nicht nach, so haftet er dem Mieter gegenüber für alle Schäden, die diesem hierdurch entstehen.</w:t>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darf diesen Nutzungsvertrag mit allen Rechten und Pflichten nur mit Zustimmung des Vermieters übertragen. Der Vermieter darf seine Zustimmung jedoch nur aus wichtigem Grund verweigern. Für eine Übertragung des Vertrages auf ein mit dem Mieter verbundenes Unternehmen im Sinne des § 15 AktG, auf die finanzierende Bank oder auf einen von der finanzierenden Bank benannten Dritten gilt die Zustimmung des Vermieters unwiderruflich und unwiderlegbar als erteilt.</w:t>
      </w:r>
    </w:p>
    <w:p w:rsidR="00000000" w:rsidDel="00000000" w:rsidP="00000000" w:rsidRDefault="00000000" w:rsidRPr="00000000" w14:paraId="000000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Übertragung des Vertrages oder ein Übergang des Vertrages auf eine andere Person ist der anderen Vertragspartei unverzüglich schriftlich mitzuteilen. In der Mitteilung sind auch der vollständige Name sowie die Kontaktdaten der neuen Vertragspartei zu nennen.</w:t>
      </w:r>
    </w:p>
    <w:p w:rsidR="00000000" w:rsidDel="00000000" w:rsidP="00000000" w:rsidRDefault="00000000" w:rsidRPr="00000000" w14:paraId="000000B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Schlussbestimmungen</w:t>
      </w:r>
    </w:p>
    <w:p w:rsidR="00000000" w:rsidDel="00000000" w:rsidP="00000000" w:rsidRDefault="00000000" w:rsidRPr="00000000" w14:paraId="000000B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erstunterzeichnende Vertragspartei hält sich einen Monat ab Unterschrift an ihre Erklärung gebunden. Beide Vertragsparteien erhalten eine von beiden Vertragsparteien unterzeichnete Ausfertigung des Vertrages.</w:t>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 genannten Anlagen sind wesentliche Bestandteile dieses Vertrages. Mündliche Nebenabreden zu diesem Vertrag bestehen nicht.</w:t>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Änderungen und Ergänzungen dieses Vertrages, einschließlich seiner Anlagen, bedürfen zu ihrer Wirksamkeit der Schriftform, soweit nicht weitergehende gesetzliche Formvorschriften gelten. Dies gilt auch für die Aufhebung dieses Schriftformerfordernisses.</w:t>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Sollten einzelne Bestimmungen dieses Vertrages unwirksam oder undurchführbar sein oder werden, so bleibt der Vertrag im Übrigen davon unberührt. An die Stelle der unwirksamen bzw. undurchführbaren Bestimmung tritt die gesetzliche Bestimmung. Sofern keine gesetzliche Regelung besteht, werden die Vertragsparteien die unwirksame bzw. undurchführbare Bestimmung durch eine wirksame und durchführbare, in ihrem wirtschaftlichen Ergebnis möglichst gleichkommende Bestimmung ersetzen. Entsprechendes gilt für eine Lücke im Vertrag.</w:t>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sectPr>
          <w:type w:val="nextPage"/>
          <w:pgSz w:h="16838" w:w="11906" w:orient="portrait"/>
          <w:pgMar w:bottom="1134" w:top="1166" w:left="1134" w:right="1133" w:header="691" w:footer="513"/>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Auf diesen Vertrag findet deutsches materielles Recht Anwendung, auch wenn das deutsche internationale Privatrecht auf ein anderes Recht verweisen sollte. Gerichtsstand für alle Streitigkeiten im Zusammenhang mit diesem Vertrag ist am Ort des Vertragsgrundstücks.</w:t>
      </w:r>
      <w:r w:rsidDel="00000000" w:rsidR="00000000" w:rsidRPr="00000000">
        <w:rPr>
          <w:rtl w:val="0"/>
        </w:rPr>
      </w:r>
    </w:p>
    <w:p w:rsidR="00000000" w:rsidDel="00000000" w:rsidP="00000000" w:rsidRDefault="00000000" w:rsidRPr="00000000" w14:paraId="000000B7">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8">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A">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B">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C">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D">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E">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C0">
      <w:pPr>
        <w:spacing w:after="0" w:line="276" w:lineRule="auto"/>
        <w:rPr>
          <w:rFonts w:ascii="Arial" w:cs="Arial" w:eastAsia="Arial" w:hAnsi="Arial"/>
          <w:sz w:val="10"/>
          <w:szCs w:val="10"/>
        </w:rPr>
      </w:pPr>
      <w:r w:rsidDel="00000000" w:rsidR="00000000" w:rsidRPr="00000000">
        <w:rPr>
          <w:rtl w:val="0"/>
        </w:rPr>
      </w:r>
    </w:p>
    <w:tbl>
      <w:tblPr>
        <w:tblStyle w:val="Table2"/>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rHeight w:val="259" w:hRule="atLeast"/>
          <w:tblHeader w:val="0"/>
        </w:trPr>
        <w:tc>
          <w:tcPr>
            <w:tcMar>
              <w:left w:w="0.0" w:type="dxa"/>
              <w:right w:w="0.0" w:type="dxa"/>
            </w:tcMar>
          </w:tcPr>
          <w:p w:rsidR="00000000" w:rsidDel="00000000" w:rsidP="00000000" w:rsidRDefault="00000000" w:rsidRPr="00000000" w14:paraId="000000C1">
            <w:pPr>
              <w:tabs>
                <w:tab w:val="left" w:leader="none" w:pos="3397"/>
              </w:tabs>
              <w:spacing w:after="0" w:line="276" w:lineRule="auto"/>
              <w:rPr>
                <w:rFonts w:ascii="Arial" w:cs="Arial" w:eastAsia="Arial" w:hAnsi="Arial"/>
              </w:rPr>
            </w:pPr>
            <w:r w:rsidDel="00000000" w:rsidR="00000000" w:rsidRPr="00000000">
              <w:rPr>
                <w:rFonts w:ascii="Arial" w:cs="Arial" w:eastAsia="Arial" w:hAnsi="Arial"/>
                <w:rtl w:val="0"/>
              </w:rPr>
              <w:t xml:space="preserve">_________________, den _______</w:t>
            </w:r>
          </w:p>
        </w:tc>
        <w:tc>
          <w:tcPr>
            <w:tcMar>
              <w:left w:w="0.0" w:type="dxa"/>
              <w:right w:w="0.0" w:type="dxa"/>
            </w:tcMar>
          </w:tcPr>
          <w:p w:rsidR="00000000" w:rsidDel="00000000" w:rsidP="00000000" w:rsidRDefault="00000000" w:rsidRPr="00000000" w14:paraId="000000C2">
            <w:pPr>
              <w:spacing w:after="0"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C3">
            <w:pPr>
              <w:spacing w:after="0" w:line="276" w:lineRule="auto"/>
              <w:ind w:left="-147" w:firstLine="0"/>
              <w:rPr>
                <w:rFonts w:ascii="Arial" w:cs="Arial" w:eastAsia="Arial" w:hAnsi="Arial"/>
              </w:rPr>
            </w:pPr>
            <w:r w:rsidDel="00000000" w:rsidR="00000000" w:rsidRPr="00000000">
              <w:rPr>
                <w:rFonts w:ascii="Arial" w:cs="Arial" w:eastAsia="Arial" w:hAnsi="Arial"/>
                <w:rtl w:val="0"/>
              </w:rPr>
              <w:t xml:space="preserve">_________________, den _______</w:t>
            </w:r>
          </w:p>
        </w:tc>
      </w:tr>
      <w:tr>
        <w:trPr>
          <w:cantSplit w:val="0"/>
          <w:trHeight w:val="400" w:hRule="atLeast"/>
          <w:tblHeader w:val="0"/>
        </w:trPr>
        <w:tc>
          <w:tcPr>
            <w:tcBorders>
              <w:bottom w:color="000000" w:space="0" w:sz="4" w:val="single"/>
            </w:tcBorders>
            <w:tcMar>
              <w:left w:w="0.0" w:type="dxa"/>
              <w:right w:w="0.0" w:type="dxa"/>
            </w:tcMar>
          </w:tcPr>
          <w:p w:rsidR="00000000" w:rsidDel="00000000" w:rsidP="00000000" w:rsidRDefault="00000000" w:rsidRPr="00000000" w14:paraId="000000C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C9">
            <w:pPr>
              <w:spacing w:after="0" w:line="276" w:lineRule="auto"/>
              <w:rPr>
                <w:rFonts w:ascii="Arial" w:cs="Arial" w:eastAsia="Arial" w:hAnsi="Arial"/>
              </w:rPr>
            </w:pPr>
            <w:r w:rsidDel="00000000" w:rsidR="00000000" w:rsidRPr="00000000">
              <w:rPr>
                <w:rtl w:val="0"/>
              </w:rPr>
            </w:r>
          </w:p>
        </w:tc>
        <w:tc>
          <w:tcPr>
            <w:tcBorders>
              <w:bottom w:color="000000" w:space="0" w:sz="4" w:val="single"/>
            </w:tcBorders>
            <w:tcMar>
              <w:left w:w="0.0" w:type="dxa"/>
              <w:right w:w="0.0" w:type="dxa"/>
            </w:tcMar>
          </w:tcPr>
          <w:p w:rsidR="00000000" w:rsidDel="00000000" w:rsidP="00000000" w:rsidRDefault="00000000" w:rsidRPr="00000000" w14:paraId="000000CA">
            <w:pPr>
              <w:spacing w:after="0"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0CB">
            <w:pPr>
              <w:spacing w:line="276" w:lineRule="auto"/>
              <w:rPr>
                <w:rFonts w:ascii="Arial" w:cs="Arial" w:eastAsia="Arial" w:hAnsi="Arial"/>
              </w:rPr>
            </w:pPr>
            <w:r w:rsidDel="00000000" w:rsidR="00000000" w:rsidRPr="00000000">
              <w:rPr>
                <w:rFonts w:ascii="Arial" w:cs="Arial" w:eastAsia="Arial" w:hAnsi="Arial"/>
                <w:rtl w:val="0"/>
              </w:rPr>
              <w:t xml:space="preserve">(Vermieter)</w:t>
            </w:r>
          </w:p>
        </w:tc>
        <w:tc>
          <w:tcPr>
            <w:tcMar>
              <w:left w:w="0.0" w:type="dxa"/>
              <w:right w:w="0.0" w:type="dxa"/>
            </w:tcMar>
          </w:tcPr>
          <w:p w:rsidR="00000000" w:rsidDel="00000000" w:rsidP="00000000" w:rsidRDefault="00000000" w:rsidRPr="00000000" w14:paraId="000000CC">
            <w:pPr>
              <w:spacing w:line="276" w:lineRule="auto"/>
              <w:rPr>
                <w:rFonts w:ascii="Arial" w:cs="Arial" w:eastAsia="Arial" w:hAnsi="Arial"/>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0CD">
            <w:pPr>
              <w:spacing w:line="276" w:lineRule="auto"/>
              <w:rPr>
                <w:rFonts w:ascii="Arial" w:cs="Arial" w:eastAsia="Arial" w:hAnsi="Arial"/>
              </w:rPr>
            </w:pPr>
            <w:r w:rsidDel="00000000" w:rsidR="00000000" w:rsidRPr="00000000">
              <w:rPr>
                <w:rFonts w:ascii="Arial" w:cs="Arial" w:eastAsia="Arial" w:hAnsi="Arial"/>
                <w:rtl w:val="0"/>
              </w:rPr>
              <w:t xml:space="preserve">(Mieter)</w:t>
            </w:r>
          </w:p>
        </w:tc>
      </w:tr>
    </w:tbl>
    <w:p w:rsidR="00000000" w:rsidDel="00000000" w:rsidP="00000000" w:rsidRDefault="00000000" w:rsidRPr="00000000" w14:paraId="000000CE">
      <w:pPr>
        <w:spacing w:line="276" w:lineRule="auto"/>
        <w:rPr>
          <w:rFonts w:ascii="Arial" w:cs="Arial" w:eastAsia="Arial" w:hAnsi="Arial"/>
          <w:b w:val="1"/>
          <w:sz w:val="22"/>
          <w:szCs w:val="22"/>
          <w:u w:val="single"/>
        </w:rPr>
        <w:sectPr>
          <w:type w:val="continuous"/>
          <w:pgSz w:h="16838" w:w="11906" w:orient="portrait"/>
          <w:pgMar w:bottom="1134" w:top="1166" w:left="1134" w:right="1133" w:header="691" w:footer="709"/>
        </w:sectPr>
      </w:pP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Anlage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Lageplan</w:t>
      </w:r>
    </w:p>
    <w:p w:rsidR="00000000" w:rsidDel="00000000" w:rsidP="00000000" w:rsidRDefault="00000000" w:rsidRPr="00000000" w14:paraId="000000D1">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3">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4">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7">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F">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0">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1">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2">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6">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7">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8">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9">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A">
      <w:pPr>
        <w:spacing w:after="160"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B">
      <w:pPr>
        <w:spacing w:after="160" w:line="276" w:lineRule="auto"/>
        <w:rPr>
          <w:rFonts w:ascii="Arial" w:cs="Arial" w:eastAsia="Arial" w:hAnsi="Arial"/>
          <w:b w:val="1"/>
          <w:sz w:val="22"/>
          <w:szCs w:val="22"/>
          <w:u w:val="single"/>
        </w:rPr>
      </w:pPr>
      <w:r w:rsidDel="00000000" w:rsidR="00000000" w:rsidRPr="00000000">
        <w:rPr>
          <w:rtl w:val="0"/>
        </w:rPr>
      </w:r>
    </w:p>
    <w:tbl>
      <w:tblPr>
        <w:tblStyle w:val="Table3"/>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blHeader w:val="0"/>
        </w:trPr>
        <w:tc>
          <w:tcPr>
            <w:tcMar>
              <w:left w:w="0.0" w:type="dxa"/>
              <w:right w:w="0.0" w:type="dxa"/>
            </w:tcMar>
          </w:tcPr>
          <w:p w:rsidR="00000000" w:rsidDel="00000000" w:rsidP="00000000" w:rsidRDefault="00000000" w:rsidRPr="00000000" w14:paraId="000000EC">
            <w:pPr>
              <w:tabs>
                <w:tab w:val="left" w:leader="none" w:pos="3397"/>
              </w:tabs>
              <w:spacing w:line="276" w:lineRule="auto"/>
              <w:rPr>
                <w:rFonts w:ascii="Arial" w:cs="Arial" w:eastAsia="Arial" w:hAnsi="Arial"/>
              </w:rPr>
            </w:pPr>
            <w:r w:rsidDel="00000000" w:rsidR="00000000" w:rsidRPr="00000000">
              <w:rPr>
                <w:rFonts w:ascii="Arial" w:cs="Arial" w:eastAsia="Arial" w:hAnsi="Arial"/>
                <w:rtl w:val="0"/>
              </w:rPr>
              <w:t xml:space="preserve">_________________, den _______</w:t>
            </w:r>
          </w:p>
        </w:tc>
        <w:tc>
          <w:tcPr>
            <w:tcMar>
              <w:left w:w="0.0" w:type="dxa"/>
              <w:right w:w="0.0" w:type="dxa"/>
            </w:tcMar>
          </w:tcPr>
          <w:p w:rsidR="00000000" w:rsidDel="00000000" w:rsidP="00000000" w:rsidRDefault="00000000" w:rsidRPr="00000000" w14:paraId="000000ED">
            <w:pPr>
              <w:spacing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EE">
            <w:pPr>
              <w:spacing w:line="276" w:lineRule="auto"/>
              <w:ind w:left="-147" w:firstLine="0"/>
              <w:rPr>
                <w:rFonts w:ascii="Arial" w:cs="Arial" w:eastAsia="Arial" w:hAnsi="Arial"/>
              </w:rPr>
            </w:pPr>
            <w:r w:rsidDel="00000000" w:rsidR="00000000" w:rsidRPr="00000000">
              <w:rPr>
                <w:rFonts w:ascii="Arial" w:cs="Arial" w:eastAsia="Arial" w:hAnsi="Arial"/>
                <w:rtl w:val="0"/>
              </w:rPr>
              <w:t xml:space="preserve">_________________, den _______</w:t>
            </w:r>
          </w:p>
        </w:tc>
      </w:tr>
      <w:tr>
        <w:trPr>
          <w:cantSplit w:val="0"/>
          <w:trHeight w:val="547" w:hRule="atLeast"/>
          <w:tblHeader w:val="0"/>
        </w:trPr>
        <w:tc>
          <w:tcPr>
            <w:tcBorders>
              <w:bottom w:color="000000" w:space="0" w:sz="4" w:val="single"/>
            </w:tcBorders>
            <w:tcMar>
              <w:left w:w="0.0" w:type="dxa"/>
              <w:right w:w="0.0" w:type="dxa"/>
            </w:tcMar>
          </w:tcPr>
          <w:p w:rsidR="00000000" w:rsidDel="00000000" w:rsidP="00000000" w:rsidRDefault="00000000" w:rsidRPr="00000000" w14:paraId="000000EF">
            <w:pPr>
              <w:spacing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F0">
            <w:pPr>
              <w:spacing w:line="276" w:lineRule="auto"/>
              <w:rPr>
                <w:rFonts w:ascii="Arial" w:cs="Arial" w:eastAsia="Arial" w:hAnsi="Arial"/>
              </w:rPr>
            </w:pPr>
            <w:r w:rsidDel="00000000" w:rsidR="00000000" w:rsidRPr="00000000">
              <w:rPr>
                <w:rtl w:val="0"/>
              </w:rPr>
            </w:r>
          </w:p>
        </w:tc>
        <w:tc>
          <w:tcPr>
            <w:tcBorders>
              <w:bottom w:color="000000" w:space="0" w:sz="4" w:val="single"/>
            </w:tcBorders>
            <w:tcMar>
              <w:left w:w="0.0" w:type="dxa"/>
              <w:right w:w="0.0" w:type="dxa"/>
            </w:tcMar>
          </w:tcPr>
          <w:p w:rsidR="00000000" w:rsidDel="00000000" w:rsidP="00000000" w:rsidRDefault="00000000" w:rsidRPr="00000000" w14:paraId="000000F1">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0F2">
            <w:pPr>
              <w:spacing w:line="276" w:lineRule="auto"/>
              <w:rPr>
                <w:rFonts w:ascii="Arial" w:cs="Arial" w:eastAsia="Arial" w:hAnsi="Arial"/>
              </w:rPr>
            </w:pPr>
            <w:r w:rsidDel="00000000" w:rsidR="00000000" w:rsidRPr="00000000">
              <w:rPr>
                <w:rFonts w:ascii="Arial" w:cs="Arial" w:eastAsia="Arial" w:hAnsi="Arial"/>
                <w:rtl w:val="0"/>
              </w:rPr>
              <w:t xml:space="preserve">(Vermieter)</w:t>
            </w:r>
          </w:p>
        </w:tc>
        <w:tc>
          <w:tcPr>
            <w:tcMar>
              <w:left w:w="0.0" w:type="dxa"/>
              <w:right w:w="0.0" w:type="dxa"/>
            </w:tcMar>
          </w:tcPr>
          <w:p w:rsidR="00000000" w:rsidDel="00000000" w:rsidP="00000000" w:rsidRDefault="00000000" w:rsidRPr="00000000" w14:paraId="000000F3">
            <w:pPr>
              <w:spacing w:line="276" w:lineRule="auto"/>
              <w:rPr>
                <w:rFonts w:ascii="Arial" w:cs="Arial" w:eastAsia="Arial" w:hAnsi="Arial"/>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0F4">
            <w:pPr>
              <w:spacing w:line="276" w:lineRule="auto"/>
              <w:rPr>
                <w:rFonts w:ascii="Arial" w:cs="Arial" w:eastAsia="Arial" w:hAnsi="Arial"/>
              </w:rPr>
            </w:pPr>
            <w:r w:rsidDel="00000000" w:rsidR="00000000" w:rsidRPr="00000000">
              <w:rPr>
                <w:rFonts w:ascii="Arial" w:cs="Arial" w:eastAsia="Arial" w:hAnsi="Arial"/>
                <w:rtl w:val="0"/>
              </w:rPr>
              <w:t xml:space="preserve">(Mieter)</w:t>
            </w:r>
          </w:p>
        </w:tc>
      </w:tr>
    </w:tbl>
    <w:p w:rsidR="00000000" w:rsidDel="00000000" w:rsidP="00000000" w:rsidRDefault="00000000" w:rsidRPr="00000000" w14:paraId="000000F5">
      <w:pPr>
        <w:spacing w:after="160" w:line="276" w:lineRule="auto"/>
        <w:rPr>
          <w:rFonts w:ascii="Arial" w:cs="Arial" w:eastAsia="Arial" w:hAnsi="Arial"/>
          <w:b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Anlage 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Vollmacht</w:t>
      </w:r>
    </w:p>
    <w:p w:rsidR="00000000" w:rsidDel="00000000" w:rsidP="00000000" w:rsidRDefault="00000000" w:rsidRPr="00000000" w14:paraId="000000F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9">
      <w:pPr>
        <w:spacing w:line="276" w:lineRule="auto"/>
        <w:rPr>
          <w:rFonts w:ascii="Arial" w:cs="Arial" w:eastAsia="Arial" w:hAnsi="Arial"/>
        </w:rPr>
      </w:pPr>
      <w:r w:rsidDel="00000000" w:rsidR="00000000" w:rsidRPr="00000000">
        <w:rPr>
          <w:rFonts w:ascii="Arial" w:cs="Arial" w:eastAsia="Arial" w:hAnsi="Arial"/>
          <w:rtl w:val="0"/>
        </w:rPr>
        <w:t xml:space="preserve">Hiermit erteile ich/erteilen wir,</w:t>
      </w:r>
    </w:p>
    <w:bookmarkStart w:colFirst="0" w:colLast="0" w:name="bookmark=id.r6dtoarb9q7e" w:id="36"/>
    <w:bookmarkEnd w:id="36"/>
    <w:p w:rsidR="00000000" w:rsidDel="00000000" w:rsidP="00000000" w:rsidRDefault="00000000" w:rsidRPr="00000000" w14:paraId="000000FA">
      <w:pPr>
        <w:spacing w:line="276" w:lineRule="auto"/>
        <w:ind w:left="426" w:firstLine="0"/>
        <w:rPr>
          <w:rFonts w:ascii="Arial" w:cs="Arial" w:eastAsia="Arial" w:hAnsi="Arial"/>
          <w:color w:val="808080"/>
        </w:rPr>
      </w:pPr>
      <w:r w:rsidDel="00000000" w:rsidR="00000000" w:rsidRPr="00000000">
        <w:rPr>
          <w:rFonts w:ascii="Arial" w:cs="Arial" w:eastAsia="Arial" w:hAnsi="Arial"/>
          <w:b w:val="1"/>
          <w:color w:val="4472c4"/>
          <w:rtl w:val="0"/>
        </w:rPr>
        <w:t xml:space="preserve">     </w:t>
      </w:r>
      <w:r w:rsidDel="00000000" w:rsidR="00000000" w:rsidRPr="00000000">
        <w:rPr>
          <w:rFonts w:ascii="Arial" w:cs="Arial" w:eastAsia="Arial" w:hAnsi="Arial"/>
          <w:rtl w:val="0"/>
        </w:rPr>
        <w:t xml:space="preserve">, </w:t>
      </w:r>
      <w:bookmarkStart w:colFirst="0" w:colLast="0" w:name="bookmark=id.1xg99mnwhwb7" w:id="37"/>
      <w:bookmarkEnd w:id="37"/>
      <w:r w:rsidDel="00000000" w:rsidR="00000000" w:rsidRPr="00000000">
        <w:rPr>
          <w:rFonts w:ascii="Arial" w:cs="Arial" w:eastAsia="Arial" w:hAnsi="Arial"/>
          <w:color w:val="4472c4"/>
          <w:rtl w:val="0"/>
        </w:rPr>
        <w:t xml:space="preserve">     </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color w:val="808080"/>
          <w:sz w:val="16"/>
          <w:szCs w:val="16"/>
          <w:rtl w:val="0"/>
        </w:rPr>
        <w:t xml:space="preserve">(Name, Anschrift)</w:t>
      </w:r>
      <w:r w:rsidDel="00000000" w:rsidR="00000000" w:rsidRPr="00000000">
        <w:rPr>
          <w:rtl w:val="0"/>
        </w:rPr>
      </w:r>
    </w:p>
    <w:p w:rsidR="00000000" w:rsidDel="00000000" w:rsidP="00000000" w:rsidRDefault="00000000" w:rsidRPr="00000000" w14:paraId="000000FB">
      <w:pPr>
        <w:spacing w:line="276" w:lineRule="auto"/>
        <w:rPr>
          <w:rFonts w:ascii="Arial" w:cs="Arial" w:eastAsia="Arial" w:hAnsi="Arial"/>
        </w:rPr>
      </w:pPr>
      <w:r w:rsidDel="00000000" w:rsidR="00000000" w:rsidRPr="00000000">
        <w:rPr>
          <w:rFonts w:ascii="Arial" w:cs="Arial" w:eastAsia="Arial" w:hAnsi="Arial"/>
          <w:rtl w:val="0"/>
        </w:rPr>
        <w:t xml:space="preserve">Eigentümer des Grundstücks</w:t>
      </w:r>
    </w:p>
    <w:p w:rsidR="00000000" w:rsidDel="00000000" w:rsidP="00000000" w:rsidRDefault="00000000" w:rsidRPr="00000000" w14:paraId="000000FC">
      <w:pPr>
        <w:spacing w:line="276" w:lineRule="auto"/>
        <w:rPr>
          <w:rFonts w:ascii="Arial" w:cs="Arial" w:eastAsia="Arial" w:hAnsi="Arial"/>
        </w:rPr>
      </w:pPr>
      <w:r w:rsidDel="00000000" w:rsidR="00000000" w:rsidRPr="00000000">
        <w:rPr>
          <w:rtl w:val="0"/>
        </w:rPr>
      </w:r>
    </w:p>
    <w:tbl>
      <w:tblPr>
        <w:tblStyle w:val="Table4"/>
        <w:tblW w:w="963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268"/>
        <w:gridCol w:w="991"/>
        <w:gridCol w:w="2269"/>
        <w:gridCol w:w="1417"/>
        <w:tblGridChange w:id="0">
          <w:tblGrid>
            <w:gridCol w:w="2694"/>
            <w:gridCol w:w="2268"/>
            <w:gridCol w:w="991"/>
            <w:gridCol w:w="2269"/>
            <w:gridCol w:w="1417"/>
          </w:tblGrid>
        </w:tblGridChange>
      </w:tblGrid>
      <w:tr>
        <w:trPr>
          <w:cantSplit w:val="0"/>
          <w:tblHeader w:val="0"/>
        </w:trPr>
        <w:tc>
          <w:tcP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Grundbuch</w:t>
            </w:r>
          </w:p>
        </w:tc>
        <w:tc>
          <w:tcP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Gemarkung</w:t>
            </w:r>
          </w:p>
        </w:tc>
        <w:tc>
          <w:tcP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Flur</w:t>
            </w:r>
          </w:p>
        </w:tc>
        <w:tc>
          <w:tcP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Flurstück</w:t>
            </w:r>
          </w:p>
        </w:tc>
        <w:tc>
          <w:tcP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Größe (ha)</w:t>
            </w:r>
          </w:p>
        </w:tc>
      </w:tr>
      <w:tr>
        <w:trPr>
          <w:cantSplit w:val="0"/>
          <w:tblHeader w:val="0"/>
        </w:trPr>
        <w:tc>
          <w:tcPr>
            <w:vAlign w:val="center"/>
          </w:tcPr>
          <w:bookmarkStart w:colFirst="0" w:colLast="0" w:name="bookmark=id.n18l5uevpwed" w:id="38"/>
          <w:bookmarkEnd w:id="38"/>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4472c4"/>
                <w:sz w:val="20"/>
                <w:szCs w:val="20"/>
                <w:u w:val="none"/>
                <w:shd w:fill="auto" w:val="clear"/>
                <w:vertAlign w:val="baseline"/>
                <w:rtl w:val="0"/>
              </w:rPr>
              <w:t xml:space="preserve">     </w:t>
            </w:r>
            <w:r w:rsidDel="00000000" w:rsidR="00000000" w:rsidRPr="00000000">
              <w:rPr>
                <w:rtl w:val="0"/>
              </w:rPr>
            </w:r>
          </w:p>
        </w:tc>
        <w:tc>
          <w:tcPr>
            <w:vAlign w:val="center"/>
          </w:tcPr>
          <w:bookmarkStart w:colFirst="0" w:colLast="0" w:name="bookmark=id.v0lfdiqyvddh" w:id="39"/>
          <w:bookmarkEnd w:id="39"/>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4472c4"/>
                <w:sz w:val="20"/>
                <w:szCs w:val="20"/>
                <w:u w:val="none"/>
                <w:shd w:fill="auto" w:val="clear"/>
                <w:vertAlign w:val="baseline"/>
                <w:rtl w:val="0"/>
              </w:rPr>
              <w:t xml:space="preserve">     </w:t>
            </w:r>
            <w:r w:rsidDel="00000000" w:rsidR="00000000" w:rsidRPr="00000000">
              <w:rPr>
                <w:rtl w:val="0"/>
              </w:rPr>
            </w:r>
          </w:p>
        </w:tc>
        <w:tc>
          <w:tcPr>
            <w:vAlign w:val="center"/>
          </w:tcPr>
          <w:bookmarkStart w:colFirst="0" w:colLast="0" w:name="bookmark=id.8du21837ored" w:id="40"/>
          <w:bookmarkEnd w:id="40"/>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4472c4"/>
                <w:sz w:val="20"/>
                <w:szCs w:val="20"/>
                <w:u w:val="none"/>
                <w:shd w:fill="auto" w:val="clear"/>
                <w:vertAlign w:val="baseline"/>
                <w:rtl w:val="0"/>
              </w:rPr>
              <w:t xml:space="preserve">     </w:t>
            </w:r>
            <w:r w:rsidDel="00000000" w:rsidR="00000000" w:rsidRPr="00000000">
              <w:rPr>
                <w:rtl w:val="0"/>
              </w:rPr>
            </w:r>
          </w:p>
        </w:tc>
        <w:tc>
          <w:tcPr>
            <w:vAlign w:val="center"/>
          </w:tcPr>
          <w:bookmarkStart w:colFirst="0" w:colLast="0" w:name="bookmark=id.t95w8bwfgwrh" w:id="41"/>
          <w:bookmarkEnd w:id="41"/>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4472c4"/>
                <w:sz w:val="20"/>
                <w:szCs w:val="20"/>
                <w:u w:val="none"/>
                <w:shd w:fill="auto" w:val="clear"/>
                <w:vertAlign w:val="baseline"/>
                <w:rtl w:val="0"/>
              </w:rPr>
              <w:t xml:space="preserve">     </w:t>
            </w:r>
            <w:r w:rsidDel="00000000" w:rsidR="00000000" w:rsidRPr="00000000">
              <w:rPr>
                <w:rtl w:val="0"/>
              </w:rPr>
            </w:r>
          </w:p>
        </w:tc>
        <w:tc>
          <w:tcPr>
            <w:vAlign w:val="center"/>
          </w:tcPr>
          <w:bookmarkStart w:colFirst="0" w:colLast="0" w:name="bookmark=id.frhgthxj3hnk" w:id="42"/>
          <w:bookmarkEnd w:id="42"/>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60" w:line="276" w:lineRule="auto"/>
              <w:ind w:left="425"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4472c4"/>
                <w:sz w:val="20"/>
                <w:szCs w:val="20"/>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0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line="276" w:lineRule="auto"/>
        <w:rPr>
          <w:rFonts w:ascii="Arial" w:cs="Arial" w:eastAsia="Arial" w:hAnsi="Arial"/>
        </w:rPr>
      </w:pPr>
      <w:r w:rsidDel="00000000" w:rsidR="00000000" w:rsidRPr="00000000">
        <w:rPr>
          <w:rFonts w:ascii="Arial" w:cs="Arial" w:eastAsia="Arial" w:hAnsi="Arial"/>
          <w:rtl w:val="0"/>
        </w:rPr>
        <w:t xml:space="preserve">Herrn/Frau/der Firma</w:t>
      </w:r>
    </w:p>
    <w:p w:rsidR="00000000" w:rsidDel="00000000" w:rsidP="00000000" w:rsidRDefault="00000000" w:rsidRPr="00000000" w14:paraId="00000109">
      <w:pPr>
        <w:spacing w:line="276" w:lineRule="auto"/>
        <w:ind w:left="426" w:firstLine="0"/>
        <w:rPr>
          <w:rFonts w:ascii="Arial" w:cs="Arial" w:eastAsia="Arial" w:hAnsi="Arial"/>
          <w:color w:val="808080"/>
        </w:rPr>
      </w:pPr>
      <w:r w:rsidDel="00000000" w:rsidR="00000000" w:rsidRPr="00000000">
        <w:rPr>
          <w:rFonts w:ascii="Arial" w:cs="Arial" w:eastAsia="Arial" w:hAnsi="Arial"/>
          <w:b w:val="1"/>
          <w:color w:val="4472c4"/>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472c4"/>
          <w:rtl w:val="0"/>
        </w:rPr>
        <w:t xml:space="preserve">     </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color w:val="808080"/>
          <w:sz w:val="16"/>
          <w:szCs w:val="16"/>
          <w:rtl w:val="0"/>
        </w:rPr>
        <w:t xml:space="preserve">(Name, Anschrift)</w:t>
      </w:r>
      <w:r w:rsidDel="00000000" w:rsidR="00000000" w:rsidRPr="00000000">
        <w:rPr>
          <w:rtl w:val="0"/>
        </w:rPr>
      </w:r>
    </w:p>
    <w:p w:rsidR="00000000" w:rsidDel="00000000" w:rsidP="00000000" w:rsidRDefault="00000000" w:rsidRPr="00000000" w14:paraId="0000010A">
      <w:pPr>
        <w:spacing w:line="276" w:lineRule="auto"/>
        <w:jc w:val="right"/>
        <w:rPr>
          <w:rFonts w:ascii="Arial" w:cs="Arial" w:eastAsia="Arial" w:hAnsi="Arial"/>
          <w:b w:val="1"/>
        </w:rPr>
      </w:pPr>
      <w:r w:rsidDel="00000000" w:rsidR="00000000" w:rsidRPr="00000000">
        <w:rPr>
          <w:rFonts w:ascii="Arial" w:cs="Arial" w:eastAsia="Arial" w:hAnsi="Arial"/>
          <w:b w:val="1"/>
          <w:rtl w:val="0"/>
        </w:rPr>
        <w:t xml:space="preserve">– Bevollmächtigte Person –</w:t>
      </w:r>
    </w:p>
    <w:p w:rsidR="00000000" w:rsidDel="00000000" w:rsidP="00000000" w:rsidRDefault="00000000" w:rsidRPr="00000000" w14:paraId="0000010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line="276" w:lineRule="auto"/>
        <w:jc w:val="both"/>
        <w:rPr>
          <w:rFonts w:ascii="Arial" w:cs="Arial" w:eastAsia="Arial" w:hAnsi="Arial"/>
        </w:rPr>
      </w:pPr>
      <w:r w:rsidDel="00000000" w:rsidR="00000000" w:rsidRPr="00000000">
        <w:rPr>
          <w:rFonts w:ascii="Arial" w:cs="Arial" w:eastAsia="Arial" w:hAnsi="Arial"/>
          <w:rtl w:val="0"/>
        </w:rPr>
        <w:t xml:space="preserve">Vollmacht zur Vornahme aller Handlungen, die für die Planung, Errichtung und den Betrieb der Solaranlage auf dem vorstehend genannten Grundstück erforderlich oder zweckmäßig sind und die das Mitwirken des Grundstückseigentümers erfordern. Die Vollmacht erstreckt sich insbesondere auf folgende Befugnisse:</w:t>
      </w:r>
    </w:p>
    <w:p w:rsidR="00000000" w:rsidDel="00000000" w:rsidP="00000000" w:rsidRDefault="00000000" w:rsidRPr="00000000" w14:paraId="000001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umfassenden Einsicht in das Grundbuch einschließlich aller anhängenden Blattnummern, in die Grundakten und dazugehörigen Katasterunterlagen, einschließlich der Anforderung von Abschriften dieser Unterlagen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Grundbuchvollmacht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Kommunikation mit der Standortgemeinde und mit den weiteren Behörden, die bei der Planung und der Errichtung der Solaranlage beteiligt werden müssen;</w:t>
      </w:r>
    </w:p>
    <w:p w:rsidR="00000000" w:rsidDel="00000000" w:rsidP="00000000" w:rsidRDefault="00000000" w:rsidRPr="00000000" w14:paraId="000001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Kommunikation mit dem Netzbetreiber;</w:t>
      </w:r>
    </w:p>
    <w:p w:rsidR="00000000" w:rsidDel="00000000" w:rsidP="00000000" w:rsidRDefault="00000000" w:rsidRPr="00000000" w14:paraId="000001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Einholung von Informationen zu eventuell vorhandenen Versorgungsleitungen oder Abwasserkanälen;</w:t>
      </w:r>
    </w:p>
    <w:p w:rsidR="00000000" w:rsidDel="00000000" w:rsidP="00000000" w:rsidRDefault="00000000" w:rsidRPr="00000000" w14:paraId="000001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Einholung von Informationen zu eventuell vorhandenen Altlasten oder entsprechenden Verdachtsfällen;</w:t>
      </w:r>
    </w:p>
    <w:p w:rsidR="00000000" w:rsidDel="00000000" w:rsidP="00000000" w:rsidRDefault="00000000" w:rsidRPr="00000000" w14:paraId="000001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5"/>
        </w:tabs>
        <w:spacing w:after="120" w:before="0" w:line="276" w:lineRule="auto"/>
        <w:ind w:left="426" w:right="0" w:hanging="42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Einholung sonstiger Informationen, die die Bebaubarkeit des Grundstücks betreffen.</w:t>
      </w:r>
    </w:p>
    <w:p w:rsidR="00000000" w:rsidDel="00000000" w:rsidP="00000000" w:rsidRDefault="00000000" w:rsidRPr="00000000" w14:paraId="00000113">
      <w:pPr>
        <w:spacing w:line="276" w:lineRule="auto"/>
        <w:jc w:val="both"/>
        <w:rPr>
          <w:rFonts w:ascii="Arial" w:cs="Arial" w:eastAsia="Arial" w:hAnsi="Arial"/>
        </w:rPr>
      </w:pPr>
      <w:r w:rsidDel="00000000" w:rsidR="00000000" w:rsidRPr="00000000">
        <w:rPr>
          <w:rFonts w:ascii="Arial" w:cs="Arial" w:eastAsia="Arial" w:hAnsi="Arial"/>
          <w:rtl w:val="0"/>
        </w:rPr>
        <w:t xml:space="preserve">Die Vollmacht ist weit auszulegen und erstreckt sich auch auf alle Rechtshandlungen, die die Bevollmächtigte zur Erreichung des vorstehend beschriebenen Zwecks erforderlich oder förderlich erachtet. Die Vollmacht berechtigt auch zur Abgabe von Erklärungen gegenüber Behörden und Gerichten.</w:t>
      </w:r>
    </w:p>
    <w:p w:rsidR="00000000" w:rsidDel="00000000" w:rsidP="00000000" w:rsidRDefault="00000000" w:rsidRPr="00000000" w14:paraId="00000114">
      <w:pPr>
        <w:spacing w:line="276" w:lineRule="auto"/>
        <w:jc w:val="both"/>
        <w:rPr>
          <w:rFonts w:ascii="Arial" w:cs="Arial" w:eastAsia="Arial" w:hAnsi="Arial"/>
        </w:rPr>
      </w:pPr>
      <w:r w:rsidDel="00000000" w:rsidR="00000000" w:rsidRPr="00000000">
        <w:rPr>
          <w:rFonts w:ascii="Arial" w:cs="Arial" w:eastAsia="Arial" w:hAnsi="Arial"/>
          <w:rtl w:val="0"/>
        </w:rPr>
        <w:t xml:space="preserve">Die bevollmächtigte Person ist vom Selbst- und Mehrfachvertretungsverbot (§ 181 BGB) befreit und befugt, Untervollmacht zu erteilen. Soweit die bevollmächtigte Person die vorstehenden Erklärungen, Maßnahmen und Handlungen bereits vorgenommen hat, werden diese genehmigt.</w:t>
      </w:r>
    </w:p>
    <w:p w:rsidR="00000000" w:rsidDel="00000000" w:rsidP="00000000" w:rsidRDefault="00000000" w:rsidRPr="00000000" w14:paraId="00000115">
      <w:pPr>
        <w:spacing w:line="276" w:lineRule="auto"/>
        <w:jc w:val="both"/>
        <w:rPr>
          <w:rFonts w:ascii="Arial" w:cs="Arial" w:eastAsia="Arial" w:hAnsi="Arial"/>
        </w:rPr>
      </w:pPr>
      <w:r w:rsidDel="00000000" w:rsidR="00000000" w:rsidRPr="00000000">
        <w:rPr>
          <w:rFonts w:ascii="Arial" w:cs="Arial" w:eastAsia="Arial" w:hAnsi="Arial"/>
          <w:rtl w:val="0"/>
        </w:rPr>
        <w:t xml:space="preserve">Diese Vollmacht ist befristet bis zum </w:t>
      </w:r>
      <w:bookmarkStart w:colFirst="0" w:colLast="0" w:name="bookmark=id.1ows5ynu4qz" w:id="43"/>
      <w:bookmarkEnd w:id="43"/>
      <w:r w:rsidDel="00000000" w:rsidR="00000000" w:rsidRPr="00000000">
        <w:rPr>
          <w:rFonts w:ascii="Arial" w:cs="Arial" w:eastAsia="Arial" w:hAnsi="Arial"/>
          <w:b w:val="1"/>
          <w:color w:val="4472c4"/>
          <w:rtl w:val="0"/>
        </w:rPr>
        <w:t xml:space="preserve">     </w:t>
      </w:r>
      <w:r w:rsidDel="00000000" w:rsidR="00000000" w:rsidRPr="00000000">
        <w:rPr>
          <w:rFonts w:ascii="Arial" w:cs="Arial" w:eastAsia="Arial" w:hAnsi="Arial"/>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127000</wp:posOffset>
                </wp:positionV>
                <wp:extent cx="0" cy="12700"/>
                <wp:effectExtent b="0" l="0" r="0" t="0"/>
                <wp:wrapNone/>
                <wp:docPr id="1697551795" name=""/>
                <a:graphic>
                  <a:graphicData uri="http://schemas.microsoft.com/office/word/2010/wordprocessingShape">
                    <wps:wsp>
                      <wps:cNvCnPr/>
                      <wps:spPr>
                        <a:xfrm>
                          <a:off x="5166000" y="3780000"/>
                          <a:ext cx="36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127000</wp:posOffset>
                </wp:positionV>
                <wp:extent cx="0" cy="12700"/>
                <wp:effectExtent b="0" l="0" r="0" t="0"/>
                <wp:wrapNone/>
                <wp:docPr id="169755179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16">
      <w:pPr>
        <w:spacing w:line="276" w:lineRule="auto"/>
        <w:jc w:val="both"/>
        <w:rPr>
          <w:rFonts w:ascii="Arial" w:cs="Arial" w:eastAsia="Arial" w:hAnsi="Arial"/>
        </w:rPr>
      </w:pPr>
      <w:r w:rsidDel="00000000" w:rsidR="00000000" w:rsidRPr="00000000">
        <w:rPr>
          <w:rtl w:val="0"/>
        </w:rPr>
      </w:r>
    </w:p>
    <w:tbl>
      <w:tblPr>
        <w:tblStyle w:val="Table5"/>
        <w:tblW w:w="41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11"/>
        <w:tblGridChange w:id="0">
          <w:tblGrid>
            <w:gridCol w:w="4111"/>
          </w:tblGrid>
        </w:tblGridChange>
      </w:tblGrid>
      <w:tr>
        <w:trPr>
          <w:cantSplit w:val="0"/>
          <w:tblHeader w:val="0"/>
        </w:trPr>
        <w:tc>
          <w:tcPr>
            <w:tcMar>
              <w:left w:w="0.0" w:type="dxa"/>
              <w:right w:w="0.0" w:type="dxa"/>
            </w:tcMar>
          </w:tcPr>
          <w:p w:rsidR="00000000" w:rsidDel="00000000" w:rsidP="00000000" w:rsidRDefault="00000000" w:rsidRPr="00000000" w14:paraId="00000117">
            <w:pPr>
              <w:tabs>
                <w:tab w:val="left" w:leader="none" w:pos="3397"/>
              </w:tabs>
              <w:spacing w:line="276" w:lineRule="auto"/>
              <w:rPr>
                <w:rFonts w:ascii="Arial" w:cs="Arial" w:eastAsia="Arial" w:hAnsi="Arial"/>
              </w:rPr>
            </w:pPr>
            <w:r w:rsidDel="00000000" w:rsidR="00000000" w:rsidRPr="00000000">
              <w:rPr>
                <w:rFonts w:ascii="Arial" w:cs="Arial" w:eastAsia="Arial" w:hAnsi="Arial"/>
                <w:rtl w:val="0"/>
              </w:rPr>
              <w:t xml:space="preserve">Ort, Datum</w:t>
            </w:r>
          </w:p>
        </w:tc>
      </w:tr>
      <w:tr>
        <w:trPr>
          <w:cantSplit w:val="0"/>
          <w:trHeight w:val="573" w:hRule="atLeast"/>
          <w:tblHeader w:val="0"/>
        </w:trPr>
        <w:tc>
          <w:tcPr>
            <w:tcBorders>
              <w:bottom w:color="000000" w:space="0" w:sz="4" w:val="single"/>
            </w:tcBorders>
            <w:tcMar>
              <w:left w:w="0.0" w:type="dxa"/>
              <w:right w:w="0.0" w:type="dxa"/>
            </w:tcMar>
          </w:tcPr>
          <w:p w:rsidR="00000000" w:rsidDel="00000000" w:rsidP="00000000" w:rsidRDefault="00000000" w:rsidRPr="00000000" w14:paraId="00000118">
            <w:pP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19">
      <w:pPr>
        <w:spacing w:line="276" w:lineRule="auto"/>
        <w:jc w:val="both"/>
        <w:rPr>
          <w:rFonts w:ascii="Arial" w:cs="Arial" w:eastAsia="Arial" w:hAnsi="Arial"/>
          <w:b w:val="1"/>
          <w:sz w:val="22"/>
          <w:szCs w:val="22"/>
          <w:u w:val="single"/>
        </w:rPr>
      </w:pPr>
      <w:r w:rsidDel="00000000" w:rsidR="00000000" w:rsidRPr="00000000">
        <w:rPr>
          <w:rFonts w:ascii="Arial" w:cs="Arial" w:eastAsia="Arial" w:hAnsi="Arial"/>
          <w:rtl w:val="0"/>
        </w:rPr>
        <w:t xml:space="preserve">Grundstückseigentümer</w:t>
      </w:r>
      <w:r w:rsidDel="00000000" w:rsidR="00000000" w:rsidRPr="00000000">
        <w:br w:type="page"/>
      </w:r>
      <w:r w:rsidDel="00000000" w:rsidR="00000000" w:rsidRPr="00000000">
        <w:rPr>
          <w:rtl w:val="0"/>
        </w:rPr>
      </w:r>
    </w:p>
    <w:p w:rsidR="00000000" w:rsidDel="00000000" w:rsidP="00000000" w:rsidRDefault="00000000" w:rsidRPr="00000000" w14:paraId="0000011A">
      <w:pP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Anlage 3:</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57" w:right="0" w:hanging="357"/>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Vereinbarung über die Bestellung von Dienstbarkeit(en) und Vormerkung(en) zur Sicherung einer Photovoltaikanlage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60" w:right="0" w:hanging="360"/>
        <w:jc w:val="left"/>
        <w:rPr>
          <w:rFonts w:ascii="Arial" w:cs="Arial" w:eastAsia="Arial" w:hAnsi="Arial"/>
          <w:b w:val="0"/>
          <w:i w:val="1"/>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Nutzungshinweis: Vereinbarung ist modular aufgebaut, je nach Szenario</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für sich Dienstbarkeit + Vormerkung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alle grauen Bereiche bleiben im Dokument und Bank muss Vereinbarung ebenfalls unterzeichnen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für sich nur Vormerkung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grauen Bereiche in I.6. &amp; III. &amp; teilweise IV.4. können gestrichen werden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weder Dienstbarkeit noch Vormerkungen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alle grauen Bereiche können gestrichen werden  </w:t>
      </w:r>
      <w:r w:rsidDel="00000000" w:rsidR="00000000" w:rsidRPr="00000000">
        <w:rPr>
          <w:rtl w:val="0"/>
        </w:rPr>
      </w:r>
    </w:p>
    <w:tbl>
      <w:tblPr>
        <w:tblStyle w:val="Table6"/>
        <w:tblW w:w="865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gridCol w:w="6187"/>
        <w:tblGridChange w:id="0">
          <w:tblGrid>
            <w:gridCol w:w="2470"/>
            <w:gridCol w:w="6187"/>
          </w:tblGrid>
        </w:tblGridChange>
      </w:tblGrid>
      <w:tr>
        <w:trPr>
          <w:cantSplit w:val="0"/>
          <w:tblHeader w:val="0"/>
        </w:trPr>
        <w:tc>
          <w:tcPr>
            <w:gridSpan w:val="2"/>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Parteien</w:t>
            </w:r>
          </w:p>
        </w:tc>
      </w:tr>
      <w:tr>
        <w:trPr>
          <w:cantSplit w:val="0"/>
          <w:tblHeader w:val="0"/>
        </w:trPr>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„Eigentümer“</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Straße</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PLZ Ort</w:t>
            </w:r>
          </w:p>
        </w:tc>
      </w:tr>
      <w:tr>
        <w:trPr>
          <w:cantSplit w:val="0"/>
          <w:tblHeader w:val="0"/>
        </w:trPr>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„Berechtigter“</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Straße</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PLZ Ort</w:t>
            </w:r>
          </w:p>
        </w:tc>
      </w:tr>
      <w:tr>
        <w:trPr>
          <w:cantSplit w:val="0"/>
          <w:tblHeader w:val="0"/>
        </w:trPr>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„Bank“</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Name</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Straße</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PLZ Ort</w:t>
            </w:r>
          </w:p>
        </w:tc>
      </w:tr>
      <w:tr>
        <w:trPr>
          <w:cantSplit w:val="0"/>
          <w:tblHeader w:val="0"/>
        </w:trPr>
        <w:tc>
          <w:tcPr>
            <w:gridSpan w:val="2"/>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Grundstück / Dienstbarkeitsgegenstand</w:t>
            </w:r>
          </w:p>
        </w:tc>
      </w:tr>
      <w:tr>
        <w:trPr>
          <w:cantSplit w:val="0"/>
          <w:tblHeader w:val="0"/>
        </w:trPr>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Amtsgericht:</w:t>
            </w:r>
          </w:p>
        </w:tc>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Grundbuch von:</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Blatt:</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Laufende Nummer:</w:t>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Gemarkung:</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Flur:</w:t>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Flurstück:</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Eintragungen im Grundbuch</w:t>
            </w:r>
          </w:p>
        </w:tc>
      </w:tr>
      <w:tr>
        <w:trPr>
          <w:cantSplit w:val="0"/>
          <w:tblHeader w:val="0"/>
        </w:trPr>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Abteilung II:</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Dienstbarkeit inkl. laufender Nummer eintragen</w:t>
            </w:r>
          </w:p>
        </w:tc>
      </w:tr>
      <w:tr>
        <w:trPr>
          <w:cantSplit w:val="0"/>
          <w:tblHeader w:val="0"/>
        </w:trPr>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Abteilung III:</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Grundschuld inkl. laufender Nummer eintragen</w:t>
            </w:r>
          </w:p>
        </w:tc>
      </w:tr>
      <w:tr>
        <w:trPr>
          <w:cantSplit w:val="0"/>
          <w:tblHeader w:val="0"/>
        </w:trPr>
        <w:tc>
          <w:tcPr>
            <w:gridSpan w:val="2"/>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Vertragliche Vereinbarungen zwischen Eigentümer und Berechtigtem</w:t>
            </w: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Rahmenvertrag:</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„Rahmenvertrag über die Gestattung zur Installation und Nutzung von Photovoltaikanlagen auf Dachflächen (unterzeichnet am 19.1.2024)</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Objektvertrag:</w:t>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Objektvertrag zum Rahmenvertrag Nr. 4 vom 6.6.2024 für die Installation und den Betrieb einer PV-Anlage (unterzeichnet am 6.6.2024)</w:t>
            </w:r>
            <w:r w:rsidDel="00000000" w:rsidR="00000000" w:rsidRPr="00000000">
              <w:rPr>
                <w:rtl w:val="0"/>
              </w:rPr>
            </w:r>
          </w:p>
        </w:tc>
      </w:tr>
      <w:tr>
        <w:trPr>
          <w:cantSplit w:val="0"/>
          <w:tblHeader w:val="0"/>
        </w:trPr>
        <w:tc>
          <w:tcPr>
            <w:gridSpan w:val="2"/>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Wert der beschränkten persönlichen Dienstbarkeit</w:t>
            </w:r>
            <w:r w:rsidDel="00000000" w:rsidR="00000000" w:rsidRPr="00000000">
              <w:rPr>
                <w:rtl w:val="0"/>
              </w:rPr>
            </w:r>
          </w:p>
        </w:tc>
      </w:tr>
      <w:tr>
        <w:trPr>
          <w:cantSplit w:val="0"/>
          <w:tblHeader w:val="0"/>
        </w:trPr>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Wert:</w:t>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EUR ___ (jährliche Dachpacht)</w:t>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w:t>
        <w:tab/>
        <w:t xml:space="preserve">Vorbemerkung</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auf Seite 1 dieser Vereinbarung genannte Eigentümergesellschaft (nachfolgend auch der „Eigentümer“) ist gemäß der Angaben auf Seite 1 dieser Vereinbarung im Grundbuch als Eigentümer des Grundstücks (nachfolgend auch das „Grundstück“ bzw. der „Dienstbarkeitsgegenstand“) eingetragen. </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hk3ayj7egiia" w:id="44"/>
      <w:bookmarkEnd w:id="4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Abteilung 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 Grundbuchs sind die auf Seite 1 dieser Vereinbarung genannten Belastungen eingetragen.</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81o294gi35xz" w:id="45"/>
      <w:bookmarkEnd w:id="4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Abteilung III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 Grundbuchs sind die auf Seite 1 dieser Vereinbarung genannten Belastungen eingetragen.</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Zwischen dem Eigentümer und dem Betreiber (nachfolgend auch der „Berechtigte“) bestehen die auf Seite 1 dieser Vereinbarung genannten Vereinbarungen (nachfolgend zusammenfassend der „Gestattungsvertrag“), wonach es dem Berechtigten gestattet ist, auf dem Dach des auf dem Grundstück errichteten Gebäudes eine Photovoltaikanlage zu errichten und zu betreiben.</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Finanzierung der Photovoltaikanlage hat der Berechtigte bei der auf Seite 1 dieser Vereinbarung genannten Bank (nachfolgend auch die „Bank“) ein Darlehen aufgenommen und die Photovoltaikanlage an diese sicherungsübereignet. Unter bestimmten, in dem Darlehensvertrag vereinbarten Bedingungen hat die Bank das Recht, den Betrieb der Photovoltaikanlage selbst zu übernehmen.</w:t>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Dies vorausgeschickt, vereinbaren der Eigentümer und der Berechtigte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[sowie die Bank]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nachfolgend auch die „Parteien“ genannt, Folgendes:</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tab/>
        <w:t xml:space="preserve">Dienstbarkeit zugunsten des Berechtigten</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räumt zur Sicherung des durch den Gestattungsvertrag begründeten Nutzungsrechts des Berechtigten zugunsten des Berechtigten und zulasten des Grundstücks eine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auflösend bedingte beschränkte persönliche Dienstbarkeit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folgenden Inhalts ein:</w:t>
      </w:r>
    </w:p>
    <w:p w:rsidR="00000000" w:rsidDel="00000000" w:rsidP="00000000" w:rsidRDefault="00000000" w:rsidRPr="00000000" w14:paraId="0000015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ukhifeaarsl2" w:id="46"/>
      <w:bookmarkEnd w:id="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hat das Recht, auf dem Dach des auf dem Grundstück errichteten Gebäudes – wie in dem dieser Urkunde als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Anlage 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beigefügten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Lageplan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aus dem sich der Ausübungsbereich der Dienstbarkeit ergibt, verzeichnet – eine Photovoltaikanlage zu errichten, zu unterhalten und zu nutzen. Dies schließt auch das Recht ein, die Anlage zu demontieren und neu zu errichten. Zur Klarstellung: der im Lageplan rot umrandete Bereich markiert das Grundstück und der blau umrandete Bereich markiert das Dach.</w:t>
      </w:r>
    </w:p>
    <w:p w:rsidR="00000000" w:rsidDel="00000000" w:rsidP="00000000" w:rsidRDefault="00000000" w:rsidRPr="00000000" w14:paraId="0000015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„Photovoltaikanlage“ im Sinne dieser Vereinbarung ist die gesamte Anlage, bestehend u.a. aus Solarmodulen, Wechselrichtern, Montagegestellen, sonstigen technischen/elektronischen Bauteilen nebst Verkabelung, Anschlussleitungen, Schalt-, Mess-, Transformatoren- und Übergabestationen, sowie sonstiger Anlagen zur Informationsaufbereitung und -übermittlung.</w:t>
      </w:r>
    </w:p>
    <w:p w:rsidR="00000000" w:rsidDel="00000000" w:rsidP="00000000" w:rsidRDefault="00000000" w:rsidRPr="00000000" w14:paraId="0000015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hat außerdem das Recht, die für den Betrieb der Photovoltaikanlage einschließlich ihres Zubehörs erforderlichen Anschlussleitungen herzustellen, zu unterhalten und zu nutzen, und zwar auch zum Zwecke des Anschlusses an öffentliche Versorgungsleitungen (Stromnetz, Telefonnetz). </w:t>
      </w:r>
    </w:p>
    <w:p w:rsidR="00000000" w:rsidDel="00000000" w:rsidP="00000000" w:rsidRDefault="00000000" w:rsidRPr="00000000" w14:paraId="000001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und von ihm beauftragte Dritte dürfen das Grundstück zum Zwecke der Ausübung seiner Rechte aus der Dienstbarkeit betreten und befahren. </w:t>
      </w:r>
    </w:p>
    <w:p w:rsidR="00000000" w:rsidDel="00000000" w:rsidP="00000000" w:rsidRDefault="00000000" w:rsidRPr="00000000" w14:paraId="0000015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Aufgrund der Errichtung der Photovoltaikanlage oder etwaiger später erforderlicher die Photovoltaikanlage betreffender Maßnahmen (etwa zur Instandhaltung oder Neuerrichtung) eventuell entstandene Schäden an Gebäude oder Grundstück hat der Berechtigte zu beseitigen oder er hat dem Eigentümer – nach dessen Wahl – die hierfür dem Eigentümer entstehenden Kosten zu ersetzen.</w:t>
      </w:r>
    </w:p>
    <w:p w:rsidR="00000000" w:rsidDel="00000000" w:rsidP="00000000" w:rsidRDefault="00000000" w:rsidRPr="00000000" w14:paraId="0000015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Unterhaltungs- und Verkehrssicherungspflicht für die Photovoltaikanlage obliegt dem Berechtigten. Er hat sie auf seine Kosten in ordnungsgemäßem Zustand zu erhalten.</w:t>
      </w:r>
    </w:p>
    <w:p w:rsidR="00000000" w:rsidDel="00000000" w:rsidP="00000000" w:rsidRDefault="00000000" w:rsidRPr="00000000" w14:paraId="000001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wird den Dienstbarkeitsgegenstand nicht aktiv dergestalt verändern, dass ein Betrieb der Photovoltaikanlage nicht mehr möglich ist.</w:t>
      </w:r>
    </w:p>
    <w:p w:rsidR="00000000" w:rsidDel="00000000" w:rsidP="00000000" w:rsidRDefault="00000000" w:rsidRPr="00000000" w14:paraId="000001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wird außerdem auf dem Dienstbarkeitsgegenstand keine über den Bestand hinausgehende, den Betrieb der Photovoltaikanlage behindernde Neu- oder Zusatzbepflanzung vornehmen, außer, er wäre rechtlich dazu verpflichtet.</w:t>
      </w:r>
    </w:p>
    <w:p w:rsidR="00000000" w:rsidDel="00000000" w:rsidP="00000000" w:rsidRDefault="00000000" w:rsidRPr="00000000" w14:paraId="000001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darf die Ausübung der Dienstbarkeit einem Dritten überlassen.</w:t>
      </w:r>
    </w:p>
    <w:p w:rsidR="00000000" w:rsidDel="00000000" w:rsidP="00000000" w:rsidRDefault="00000000" w:rsidRPr="00000000" w14:paraId="000001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tmxwt7wkubcs" w:id="47"/>
      <w:bookmarkEnd w:id="4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Befugnis zur Ausübung der Dienstbarkeit steht unter der Bedingung, dass der Berechtigte dem jeweiligen Eigentümer des Grundstücks, im Falle einer Zwangsverwaltung dem jeweiligen Zwangsverwalter (§ 328 Abs. 1 BGB), ein Entgelt entsprechend den Zahlungsregelungen des zwischen dem jeweiligen Eigentümer und dem Berechtigten oder deren Rechtsnachfolgern bestehenden zuletzt gültigen Gestattungsvertrages in der zuletzt gezahlten bzw. zur Zahlung fälligen Höhe (einschließlich der Regelungen über die Erhöhung des Entgelts, zur gesetzlichen Umsatzsteuer, zur Zahlung von Nebenkosten, zur Fälligkeit etc.) bezahlt; dies gilt auch im Fall der Kündigung des Gestattungsvertrages gem. § 57a ZVG oder § 111 InsO.</w:t>
      </w:r>
    </w:p>
    <w:p w:rsidR="00000000" w:rsidDel="00000000" w:rsidP="00000000" w:rsidRDefault="00000000" w:rsidRPr="00000000" w14:paraId="000001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x41r9ab8a9wv" w:id="48"/>
      <w:bookmarkEnd w:id="4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Höchstbetrag des Wertersatzes für die beschränkte persönliche Dienstbarkeit gem. § 882 BGB beträgt 1.000,00 EUR. Die Dienstbarkeit ist im Grundbuch nicht ohne Eintragung dieses Höchstbetrages einzutragen.</w:t>
      </w:r>
    </w:p>
    <w:p w:rsidR="00000000" w:rsidDel="00000000" w:rsidP="00000000" w:rsidRDefault="00000000" w:rsidRPr="00000000" w14:paraId="0000016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Diese beschränkte persönliche Dienstbarkeit erlischt, wenn hinsichtlich des Dienstbarkeitsgegenstands eine der folgenden „Auflösenden Bedingungen“ eingetreten ist:</w:t>
      </w:r>
    </w:p>
    <w:p w:rsidR="00000000" w:rsidDel="00000000" w:rsidP="00000000" w:rsidRDefault="00000000" w:rsidRPr="00000000" w14:paraId="0000016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das zwischen dem jeweiligen Eigentümer und dem Berechtigten oder deren Rechtsnachfolgern bestehende Gestattungsverhältnis ist infolge Kündigung beendet; ausgenommen ist nur eine Kündigung nach § 57a ZVG oder § 111 InsO;</w:t>
      </w:r>
    </w:p>
    <w:p w:rsidR="00000000" w:rsidDel="00000000" w:rsidP="00000000" w:rsidRDefault="00000000" w:rsidRPr="00000000" w14:paraId="0000016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oder sein Rechtsnachfolger erfüllt die laufenden Zahlungsverpflichtungen aus dem Gestattungsverhältnis oder die Entgeltzahlungsverpflichtung gemäß Ziffer 1.10 gegenüber dem jeweiligen Eigentümer oder einem Zwangsverwalter entsprechend § 543 Abs. 2 Satz 1 Nr. 3 BGB nicht;</w:t>
      </w:r>
    </w:p>
    <w:p w:rsidR="00000000" w:rsidDel="00000000" w:rsidP="00000000" w:rsidRDefault="00000000" w:rsidRPr="00000000" w14:paraId="0000016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das Gestattungsverhältnis ist infolge Zeitablaufs oder einvernehmlicher Aufhebung beendet;</w:t>
      </w:r>
    </w:p>
    <w:p w:rsidR="00000000" w:rsidDel="00000000" w:rsidP="00000000" w:rsidRDefault="00000000" w:rsidRPr="00000000" w14:paraId="0000016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über den Berechtigten oder seinen Rechtsnachfolger wurde das Insolvenzverfahren eröffnet oder die Eröffnung des Insolvenzverfahrens mangels Masse abgelehnt;</w:t>
      </w:r>
    </w:p>
    <w:p w:rsidR="00000000" w:rsidDel="00000000" w:rsidP="00000000" w:rsidRDefault="00000000" w:rsidRPr="00000000" w14:paraId="0000016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jeweilige Eigentümer und der Berechtigte oder deren Rechtsnachfolger vereinbaren, ohne vorherige schriftliche Zustimmung der jeweiligen Grundpfandrechtsgläubiger, die in Abt. III des Dienstbarkeitsgegenstandes eingetragen sind oder werden, oder deren Rechtsnachfolgern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tab/>
        <w:t xml:space="preserve">den gemäß Ziffer II. 1.11 vereinbarten Höchstbetrag des Wertersatzes für die beschränkte persönlichen Dienstbarkeit gem. § 882 BGB zu ändern oder aufzuheben oder</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w:t>
        <w:tab/>
        <w:t xml:space="preserve">den Inhalt der beschränkten persönlichen Dienstbarkeit zu ändern oder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w:t>
        <w:tab/>
        <w:t xml:space="preserve">einem anderen Grundpfandrechtsgläubiger den Vorrang vor der beschränkten persönlichen Dienstbarkeit einzuräumen;</w:t>
      </w:r>
    </w:p>
    <w:p w:rsidR="00000000" w:rsidDel="00000000" w:rsidP="00000000" w:rsidRDefault="00000000" w:rsidRPr="00000000" w14:paraId="0000016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der Berechtigte kommt seinen Verpflichtungen zur Beseitigung von Schäden gemäß Ziffer 1.5 nicht nach.</w:t>
      </w:r>
    </w:p>
    <w:p w:rsidR="00000000" w:rsidDel="00000000" w:rsidP="00000000" w:rsidRDefault="00000000" w:rsidRPr="00000000" w14:paraId="0000016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der Berechtigte kommt seinen Verpflichtungen zur Unterhaltungs- und Verkehrssicherungspflicht gemäß Ziffer 1.6 nicht nach.</w:t>
      </w:r>
    </w:p>
    <w:p w:rsidR="00000000" w:rsidDel="00000000" w:rsidP="00000000" w:rsidRDefault="00000000" w:rsidRPr="00000000" w14:paraId="0000016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Bank hat gegenüber dem Eigentümer erklärt, die Photovoltaikanlage fortan selbst zu betreiben.</w:t>
      </w:r>
    </w:p>
    <w:p w:rsidR="00000000" w:rsidDel="00000000" w:rsidP="00000000" w:rsidRDefault="00000000" w:rsidRPr="00000000" w14:paraId="0000016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Auflösenden Bedingungen sind als Inhalt der beschränkten persönlichen Dienstbarkeit in das Grundbuch einzutragen.</w:t>
      </w:r>
    </w:p>
    <w:p w:rsidR="00000000" w:rsidDel="00000000" w:rsidP="00000000" w:rsidRDefault="00000000" w:rsidRPr="00000000" w14:paraId="000001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und der Berechtigte verpflichten sich hiermit schuldrechtlich gegenüber den jeweiligen Grundpfandrechtsgläubigern, die in Abt. III des Dienstbarkeitsgegenstandes eingetragen sind oder werden, und deren Rechtsnachfolgern (§ 328 Abs. 1 BGB),</w:t>
      </w:r>
    </w:p>
    <w:p w:rsidR="00000000" w:rsidDel="00000000" w:rsidP="00000000" w:rsidRDefault="00000000" w:rsidRPr="00000000" w14:paraId="0000017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Inhalt der beschränkten persönlichen Dienstbarkeit nicht zu ändern,</w:t>
      </w:r>
    </w:p>
    <w:p w:rsidR="00000000" w:rsidDel="00000000" w:rsidP="00000000" w:rsidRDefault="00000000" w:rsidRPr="00000000" w14:paraId="0000017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gemäß Ziffer II. 1.11 vereinbarten Höchstbetrag des Wertersatzes für die beschränkte persönlichen Dienstbarkeit gem. § 882 BGB nicht zu ändern oder aufzuheben,</w:t>
      </w:r>
    </w:p>
    <w:p w:rsidR="00000000" w:rsidDel="00000000" w:rsidP="00000000" w:rsidRDefault="00000000" w:rsidRPr="00000000" w14:paraId="0000017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keinem anderen Grundpfandrechtsgläubiger den Vorrang vor der beschränkten persönlichen Dienstbarkeit einzuräumen und</w:t>
      </w:r>
    </w:p>
    <w:p w:rsidR="00000000" w:rsidDel="00000000" w:rsidP="00000000" w:rsidRDefault="00000000" w:rsidRPr="00000000" w14:paraId="000001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Regelungen zum Nutzungsentgelt und der Vertragsdauer nicht ohne Zustimmung der jeweiligen Grundpfandrechtsgläubiger, die in Abt. III des Dienstbarkeitsgegenstandes eingetragen sind oder werden, und deren Rechtsnachfolgern (§ 328 Abs. 1 BGB), zu verändern.</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Ebenfalls schuldrechtlich wird vereinbart: Wird das Nutzungsverhältnis infolge Kündigung gem. § 57a ZVG oder § 111 InsO beendet, und besteht die Dienstbarkeit fort, gelten sämtliche Regelungen des Gestattungsvertrages in der zuletzt gültigen Fassung für die Nutzung des Dienstbarkeitsgegenstands entsprechend. Der Berechtigte verpflichtet sich gegenüber dem jeweiligen Eigentümer des Dienstbarkeitsgegenstands (§ 328 Abs. 1 BGB), die Dienstbarkeit löschen zu lassen, wenn nach den Regeln des Gestattungsvertrages oder, soweit der Gestattungsvertrag hierzu schweigt, in Anwendung der gesetzlichen Vorschriften (entsprechend §§ 535 BGB ff.) das Nutzungsverhältnis beendet gewesen wäre.</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Parteien verpflichten sich schuldrechtlich, alle Rechte und Pflichten aus dieser Vereinbarung (einschließlich dieser Übertragungsverpflichtung) auf eventuelle Rechtsnachfolger in vollem Umfang zu übertragen. Diese Verpflichtung besteht auch gegenüber den jeweiligen Grundpfandrechtsgläubigern und hinsichtlich der ihnen gegenüber bestehenden Pflichten (§ 328 Abs. 1 BGB).</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Soweit im Rahmen dieser Vereinbarung vereinbarte Regelungen nicht dinglicher Inhalt einer beschränkten persönlichen Dienstbarkeit sein können, gilt der jeweilige Inhalt als zwischen den Parteien schuldrechtlich vereinbart.</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nimmt schuldrechtlich die Einräumung der auflösend bedingten beschränkten persönlichen Dienstbarkeit an.</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bewilligt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beantragt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Eintragung der in Ziff. 1 vorstehend näher bezeichneten auflösend bedingten beschränkten persönlichen Dienstbarkeit in das Grundbuch mit Ausnahme der schuldrechtlichen Vereinbarungen zu vorbezeichneter Ziff. 2.</w:t>
      </w:r>
    </w:p>
    <w:p w:rsidR="00000000" w:rsidDel="00000000" w:rsidP="00000000" w:rsidRDefault="00000000" w:rsidRPr="00000000" w14:paraId="000001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Eintragung der beschränkten persönlichen Dienstbarkeit soll im Rang </w:t>
      </w:r>
    </w:p>
    <w:p w:rsidR="00000000" w:rsidDel="00000000" w:rsidP="00000000" w:rsidRDefault="00000000" w:rsidRPr="00000000" w14:paraId="0000017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nach den in Ziffer 2 der Vorbemerkung zu dieser Vereinbarung genannten Belastungen in Abteilung II des Grundbuchs, </w:t>
      </w:r>
    </w:p>
    <w:p w:rsidR="00000000" w:rsidDel="00000000" w:rsidP="00000000" w:rsidRDefault="00000000" w:rsidRPr="00000000" w14:paraId="0000017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jedoch vor den in Ziffer 3 der Vorbemerkung zu dieser Vereinbarung genannten Belastungen in Abteilung III des Grundbuchs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43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erfolgen. Kann diese Rangstelle nicht verschafft werden, soll sie an rangbereiter Stelle eingetragen werden. </w:t>
      </w:r>
    </w:p>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Wert der beschränkten persönlichen Dienstbarkeit geben die Beteiligten zu Kostenzwecken mit dem auf Seite 1 dieser Vereinbarung genannten Wert an.</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III. </w:t>
        <w:tab/>
        <w:t xml:space="preserve">Dienstbarkeit zugunsten der Bank</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Absicherung des in Ziffer 5 der Vorbemerkung zu dieser Vereinbarung näher erläuterten Rechts der Bank, den Betrieb der Photovoltaikanlage selbst zu übernehmen (nachfolgend das „Eintrittsrecht“), räumt der Eigentümer hiermit der Bank eine durch die Ausübung des Eintrittsrechts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aufschiebend bedingte beschränkt persönliche Dienstbarkeit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zugunsten der Bank zulasten des Dienstbarkeitsgegenstandes im Gleichrang mit der zugunsten des Berechtigten eingeräumten auflösend bedingten Dienstbarkeit nach vorstehender Ziffer II mit dem gleichen dort genannten Inhalt ein; diese Dienstbarkeit ist somit zugleich ebenfalls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auflösend bedingt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Die Bank nimmt die Einräumung der aufschiebend und auflösend beschränkten persönlichen Dienstbarkeit an.</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bewilligt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und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beantragt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die Eintragung der in Ziff. 1 vorstehend näher bezeichneten aufschiebend und auflösend bedingten beschränkten persönlichen Dienstbarkeit in das Grundbuch mit dem vorstehend vereinbarten Inhalt, mit Ausnahme der schuldrechtlichen Vereinbarungen in Ziff. 3.</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Zugleich übernimmt die Bank, aufschiebend bedingt auf die Ausübung des Eintrittsrechts, sämtliche in vorstehender Ziffer II vereinbarten schuldrechtlichen Pflichten des Berechtigten zur gesamtschuldnerischen Mithaft.</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Eintragung der beschränkten persönlichen Dienstbarkeit soll im gleichen Rang wie die nach vorstehender Ziffer II bestellte Dienstbarkeit eingetragen werden. Kann diese Rangstelle nicht verschafft werden, soll sie an rangbereiter Stelle eingetragen werden. </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Den Wert der beschränkten persönlichen Dienstbarkeit geben die Beteiligten zu Kostenzwecken mit dem auf Seite 1 dieser Vereinbarung genannten Wert an.</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w:t>
        <w:tab/>
        <w:t xml:space="preserve">Vormerkungen</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[en]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verpflichtet sich gegenüber dem Berechtigten für den Fall, dass mit Zustimmung des Eigentümers ein Dritter den Gestattungsvertrag übernimmt und in die Rechte und Pflichten des Berechtigten aus dem Gestattungsvertrag und aus dieser Vereinbarung eintritt, dem jeweiligen Übernehmer eine auflösend bedingte beschränkte persönliche Dienstbarkeit nach vorstehender Ziffer II mit dem gleichen dort genannten Inhalt einzuräumen.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gleiche Vereinbarung übernimmt der Eigentümer auch gegenüber der Bank.</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Zur Sicherung dieses Anspruchs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bewilligt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beantragt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die Eintragung einer Vormerkung auf Bestellung einer auflösend bedingten beschränkten persönlichen Dienstbarkeit gem. vorstehender Ziff. 1 mit Ausnahme der schuldrechtlichen Vereinbarungen zu Ziff. II 2-6 auf dem Grundstück zugunsten des Berechtigten.</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Sicherung dieses Anspruchs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bewilligt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und</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 beantragt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zugleich die weitere Eintragung einer diesbezüglichen Vormerkung auf Bestellung einer auflösend bedingten beschränkten persönlichen Dienstbarkeit gem. vorstehender Ziff. 1 mit Ausnahme der schuldrechtlichen Vereinbarungen zu Ziff. II 2-6 auf dem Grundstück zugunsten der Bank.</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Vormerkung</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soll</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im gleichen Rang  wie die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nach vorstehender Ziffer II bestellten Dienstbarkeit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ODER [nach vorstehenden Ziffern II und III bestellten Dienstbarkeiten]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eingetragen werden. Kann diese Rangstelle nicht verschafft werden, soll</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sie an rangbereiter Stelle eingetragen werden.</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 </w:t>
        <w:tab/>
        <w:t xml:space="preserve">Vollzug dieser Vereinbarung, Kosten</w:t>
      </w:r>
    </w:p>
    <w:p w:rsidR="00000000" w:rsidDel="00000000" w:rsidP="00000000" w:rsidRDefault="00000000" w:rsidRPr="00000000" w14:paraId="000001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beglaubigende Notar wird bevollmächtigt und beauftragt, sämtliche zum Vollzug dieser Vereinbarung einschließlich der zur Verschaffung der jeweils benötigten Rangstelle erforderlichen Genehmigungen und Erklärungen einzuholen und mit Wirkung für die Parteien entgegenzunehmen.</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Beteiligten bevollmächtigen vorsorglich hiermit die Notarfachangestellten des beglaubigenden Notars,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alle geschäftsansässig im Büro des beglaubigenden Notars, evtl. noch notwendige Änderungen und Ergänzungen dieser Vereinbarung vorzunehmen und alle Erklärungen abzugeben, die zum Vollzug dieser Urkunde erforderlich sind. Die bevollmächtigten Notarfachangestellten sind jeweils einzeln vertretungsberechtigt und von den Beschränkungen des § 181 BGB befreit.</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Soweit mehrere Grundstücke betroffen sind ist Teilvollzug zulässig.</w:t>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Kosten der notariellen Beglaubigung und des Vollzugs dieser Urkunde (einschließlich der Grundbuchkosten) trägt der Berechtigte.</w:t>
      </w:r>
    </w:p>
    <w:p w:rsidR="00000000" w:rsidDel="00000000" w:rsidP="00000000" w:rsidRDefault="00000000" w:rsidRPr="00000000" w14:paraId="00000192">
      <w:pPr>
        <w:spacing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3">
      <w:pPr>
        <w:spacing w:before="240" w:line="276" w:lineRule="auto"/>
        <w:jc w:val="center"/>
        <w:rPr>
          <w:rFonts w:ascii="Arial" w:cs="Arial" w:eastAsia="Arial" w:hAnsi="Arial"/>
          <w:i w:val="1"/>
        </w:rPr>
      </w:pPr>
      <w:r w:rsidDel="00000000" w:rsidR="00000000" w:rsidRPr="00000000">
        <w:rPr>
          <w:rFonts w:ascii="Arial" w:cs="Arial" w:eastAsia="Arial" w:hAnsi="Arial"/>
          <w:i w:val="1"/>
          <w:rtl w:val="0"/>
        </w:rPr>
        <w:t xml:space="preserve">&lt;&lt;Ort, Datum, Unterschriften des Eigentümers, des Berechtigten </w:t>
      </w:r>
      <w:r w:rsidDel="00000000" w:rsidR="00000000" w:rsidRPr="00000000">
        <w:rPr>
          <w:rFonts w:ascii="Arial" w:cs="Arial" w:eastAsia="Arial" w:hAnsi="Arial"/>
          <w:i w:val="1"/>
          <w:highlight w:val="lightGray"/>
          <w:rtl w:val="0"/>
        </w:rPr>
        <w:t xml:space="preserve">und der Bank</w:t>
      </w:r>
      <w:r w:rsidDel="00000000" w:rsidR="00000000" w:rsidRPr="00000000">
        <w:rPr>
          <w:rFonts w:ascii="Arial" w:cs="Arial" w:eastAsia="Arial" w:hAnsi="Arial"/>
          <w:i w:val="1"/>
          <w:rtl w:val="0"/>
        </w:rPr>
        <w:t xml:space="preserve">&gt;&gt;</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Übergabeprotokoll</w:t>
        <w:br w:type="textWrapping"/>
        <w:t xml:space="preserve">zum Dachnutzungsvertrag vom </w:t>
      </w:r>
      <w:bookmarkStart w:colFirst="0" w:colLast="0" w:name="bookmark=id.wn5gy2u1x3a3" w:id="49"/>
      <w:bookmarkEnd w:id="49"/>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3060700</wp:posOffset>
                </wp:positionH>
                <wp:positionV relativeFrom="paragraph">
                  <wp:posOffset>419100</wp:posOffset>
                </wp:positionV>
                <wp:extent cx="0" cy="12700"/>
                <wp:effectExtent b="0" l="0" r="0" t="0"/>
                <wp:wrapNone/>
                <wp:docPr id="1697551807" name=""/>
                <a:graphic>
                  <a:graphicData uri="http://schemas.microsoft.com/office/word/2010/wordprocessingShape">
                    <wps:wsp>
                      <wps:cNvCnPr/>
                      <wps:spPr>
                        <a:xfrm>
                          <a:off x="4914000" y="3780000"/>
                          <a:ext cx="864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419100</wp:posOffset>
                </wp:positionV>
                <wp:extent cx="0" cy="12700"/>
                <wp:effectExtent b="0" l="0" r="0" t="0"/>
                <wp:wrapNone/>
                <wp:docPr id="169755180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7">
      <w:pPr>
        <w:spacing w:before="280"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Dieses Übergabeprotokoll ist erst bei der tatsächlichen Übergabe der vermieteten Flächen auszufüllen.</w:t>
      </w:r>
    </w:p>
    <w:p w:rsidR="00000000" w:rsidDel="00000000" w:rsidP="00000000" w:rsidRDefault="00000000" w:rsidRPr="00000000" w14:paraId="00000198">
      <w:pPr>
        <w:rPr>
          <w:rFonts w:ascii="Arial" w:cs="Arial" w:eastAsia="Arial" w:hAnsi="Arial"/>
          <w:sz w:val="18"/>
          <w:szCs w:val="18"/>
        </w:rPr>
      </w:pPr>
      <w:r w:rsidDel="00000000" w:rsidR="00000000" w:rsidRPr="00000000">
        <w:rPr>
          <w:rtl w:val="0"/>
        </w:rPr>
      </w:r>
    </w:p>
    <w:tbl>
      <w:tblPr>
        <w:tblStyle w:val="Table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819"/>
        <w:tblGridChange w:id="0">
          <w:tblGrid>
            <w:gridCol w:w="4957"/>
            <w:gridCol w:w="4819"/>
          </w:tblGrid>
        </w:tblGridChange>
      </w:tblGrid>
      <w:tr>
        <w:trPr>
          <w:cantSplit w:val="0"/>
          <w:trHeight w:val="443" w:hRule="atLeast"/>
          <w:tblHeader w:val="0"/>
        </w:trPr>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99">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Vermieter</w:t>
            </w:r>
          </w:p>
        </w:tc>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9A">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Mieter</w:t>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B">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C">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bei der Übergabe vertreten durch</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bei der Übergabe vertreten durch</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rHeight w:val="438"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9F">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Projektgrundstück</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A1">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Postalische Anschrift</w:t>
            </w:r>
            <w:r w:rsidDel="00000000" w:rsidR="00000000" w:rsidRPr="00000000">
              <w:rPr>
                <w:rFonts w:ascii="Arial" w:cs="Arial" w:eastAsia="Arial" w:hAnsi="Arial"/>
                <w:color w:val="000000"/>
                <w:sz w:val="16"/>
                <w:szCs w:val="16"/>
                <w:rtl w:val="0"/>
              </w:rPr>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r>
      <w:tr>
        <w:trPr>
          <w:cantSplit w:val="0"/>
          <w:trHeight w:val="471" w:hRule="atLeast"/>
          <w:tblHeader w:val="0"/>
        </w:trPr>
        <w:tc>
          <w:tcPr>
            <w:gridSpan w:val="2"/>
            <w:tcBorders>
              <w:top w:color="000000" w:space="0" w:sz="4" w:val="single"/>
              <w:left w:color="000000" w:space="0" w:sz="4" w:val="single"/>
              <w:bottom w:color="a6a6a6" w:space="0" w:sz="4" w:val="single"/>
              <w:right w:color="000000" w:space="0" w:sz="4" w:val="single"/>
            </w:tcBorders>
            <w:vAlign w:val="bottom"/>
          </w:tcPr>
          <w:p w:rsidR="00000000" w:rsidDel="00000000" w:rsidP="00000000" w:rsidRDefault="00000000" w:rsidRPr="00000000" w14:paraId="000001A3">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Weitere Anwesende</w:t>
            </w:r>
          </w:p>
        </w:tc>
      </w:tr>
      <w:tr>
        <w:trPr>
          <w:cantSplit w:val="0"/>
          <w:tblHeader w:val="0"/>
        </w:trPr>
        <w:tc>
          <w:tcPr>
            <w:tcBorders>
              <w:top w:color="a6a6a6" w:space="0" w:sz="4" w:val="single"/>
              <w:left w:color="000000" w:space="0" w:sz="4" w:val="single"/>
              <w:bottom w:color="a6a6a6" w:space="0" w:sz="4" w:val="single"/>
              <w:right w:color="000000" w:space="0" w:sz="0" w:val="nil"/>
            </w:tcBorders>
          </w:tcPr>
          <w:p w:rsidR="00000000" w:rsidDel="00000000" w:rsidP="00000000" w:rsidRDefault="00000000" w:rsidRPr="00000000" w14:paraId="000001A5">
            <w:pPr>
              <w:spacing w:after="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a6a6a6" w:space="0" w:sz="4" w:val="single"/>
              <w:right w:color="000000" w:space="0" w:sz="4" w:val="single"/>
            </w:tcBorders>
          </w:tcPr>
          <w:p w:rsidR="00000000" w:rsidDel="00000000" w:rsidP="00000000" w:rsidRDefault="00000000" w:rsidRPr="00000000" w14:paraId="000001A6">
            <w:pPr>
              <w:spacing w:after="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blHeader w:val="0"/>
        </w:trPr>
        <w:tc>
          <w:tcPr>
            <w:tcBorders>
              <w:top w:color="a6a6a6" w:space="0" w:sz="4" w:val="single"/>
              <w:left w:color="000000" w:space="0" w:sz="4" w:val="single"/>
              <w:bottom w:color="a6a6a6" w:space="0" w:sz="4" w:val="single"/>
              <w:right w:color="000000" w:space="0" w:sz="0" w:val="nil"/>
            </w:tcBorders>
          </w:tcPr>
          <w:p w:rsidR="00000000" w:rsidDel="00000000" w:rsidP="00000000" w:rsidRDefault="00000000" w:rsidRPr="00000000" w14:paraId="000001A7">
            <w:pPr>
              <w:tabs>
                <w:tab w:val="left" w:leader="none" w:pos="1727"/>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a6a6a6" w:space="0" w:sz="4" w:val="single"/>
              <w:right w:color="000000" w:space="0" w:sz="4" w:val="single"/>
            </w:tcBorders>
          </w:tcPr>
          <w:p w:rsidR="00000000" w:rsidDel="00000000" w:rsidP="00000000" w:rsidRDefault="00000000" w:rsidRPr="00000000" w14:paraId="000001A8">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blHeader w:val="0"/>
        </w:trPr>
        <w:tc>
          <w:tcPr>
            <w:tcBorders>
              <w:top w:color="a6a6a6" w:space="0" w:sz="4" w:val="single"/>
              <w:left w:color="000000" w:space="0" w:sz="4" w:val="single"/>
              <w:bottom w:color="000000" w:space="0" w:sz="0" w:val="nil"/>
              <w:right w:color="000000" w:space="0" w:sz="0" w:val="nil"/>
            </w:tcBorders>
          </w:tcPr>
          <w:p w:rsidR="00000000" w:rsidDel="00000000" w:rsidP="00000000" w:rsidRDefault="00000000" w:rsidRPr="00000000" w14:paraId="000001A9">
            <w:pPr>
              <w:tabs>
                <w:tab w:val="left" w:leader="none" w:pos="1018"/>
                <w:tab w:val="left" w:leader="none" w:pos="1727"/>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000000" w:space="0" w:sz="0" w:val="nil"/>
              <w:right w:color="000000" w:space="0" w:sz="4" w:val="single"/>
            </w:tcBorders>
          </w:tcPr>
          <w:p w:rsidR="00000000" w:rsidDel="00000000" w:rsidP="00000000" w:rsidRDefault="00000000" w:rsidRPr="00000000" w14:paraId="000001AA">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rHeight w:val="515"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AB">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Zeitpunkt der tatsächlichen Übergabe</w:t>
            </w:r>
          </w:p>
        </w:tc>
      </w:tr>
      <w:tr>
        <w:trPr>
          <w:cantSplit w:val="0"/>
          <w:tblHeader w:val="0"/>
        </w:trPr>
        <w:tc>
          <w:tcPr>
            <w:tcBorders>
              <w:top w:color="000000" w:space="0" w:sz="0" w:val="nil"/>
              <w:left w:color="000000" w:space="0" w:sz="4" w:val="single"/>
              <w:bottom w:color="000000" w:space="0" w:sz="0" w:val="nil"/>
            </w:tcBorders>
          </w:tcPr>
          <w:p w:rsidR="00000000" w:rsidDel="00000000" w:rsidP="00000000" w:rsidRDefault="00000000" w:rsidRPr="00000000" w14:paraId="000001AD">
            <w:pPr>
              <w:tabs>
                <w:tab w:val="left" w:leader="none" w:pos="883"/>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Datum </w:t>
              <w:tab/>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508000</wp:posOffset>
                      </wp:positionH>
                      <wp:positionV relativeFrom="paragraph">
                        <wp:posOffset>152400</wp:posOffset>
                      </wp:positionV>
                      <wp:extent cx="0" cy="12700"/>
                      <wp:effectExtent b="0" l="0" r="0" t="0"/>
                      <wp:wrapNone/>
                      <wp:docPr id="1697551802"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152400</wp:posOffset>
                      </wp:positionV>
                      <wp:extent cx="0" cy="12700"/>
                      <wp:effectExtent b="0" l="0" r="0" t="0"/>
                      <wp:wrapNone/>
                      <wp:docPr id="169755180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bottom w:color="000000" w:space="0" w:sz="0" w:val="nil"/>
              <w:right w:color="000000" w:space="0" w:sz="4" w:val="single"/>
            </w:tcBorders>
          </w:tcPr>
          <w:p w:rsidR="00000000" w:rsidDel="00000000" w:rsidP="00000000" w:rsidRDefault="00000000" w:rsidRPr="00000000" w14:paraId="000001AE">
            <w:pPr>
              <w:tabs>
                <w:tab w:val="left" w:leader="none" w:pos="883"/>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Uhrzeit </w:t>
              <w:tab/>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520700</wp:posOffset>
                      </wp:positionH>
                      <wp:positionV relativeFrom="paragraph">
                        <wp:posOffset>152400</wp:posOffset>
                      </wp:positionV>
                      <wp:extent cx="0" cy="12700"/>
                      <wp:effectExtent b="0" l="0" r="0" t="0"/>
                      <wp:wrapNone/>
                      <wp:docPr id="1697551804"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152400</wp:posOffset>
                      </wp:positionV>
                      <wp:extent cx="0" cy="12700"/>
                      <wp:effectExtent b="0" l="0" r="0" t="0"/>
                      <wp:wrapNone/>
                      <wp:docPr id="169755180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trPr>
          <w:cantSplit w:val="0"/>
          <w:trHeight w:val="494"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AF">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Anmerkungen </w:t>
            </w:r>
            <w:r w:rsidDel="00000000" w:rsidR="00000000" w:rsidRPr="00000000">
              <w:rPr>
                <w:rFonts w:ascii="Arial" w:cs="Arial" w:eastAsia="Arial" w:hAnsi="Arial"/>
                <w:sz w:val="18"/>
                <w:szCs w:val="18"/>
                <w:rtl w:val="0"/>
              </w:rPr>
              <w:t xml:space="preserve">(Zustand der Fläche, offene Fragen etc.)</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1">
            <w:pPr>
              <w:spacing w:after="60" w:before="60" w:lineRule="auto"/>
              <w:rPr>
                <w:rFonts w:ascii="Arial" w:cs="Arial" w:eastAsia="Arial" w:hAnsi="Arial"/>
                <w:b w:val="1"/>
                <w:sz w:val="18"/>
                <w:szCs w:val="18"/>
              </w:rPr>
            </w:pPr>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3">
            <w:pPr>
              <w:spacing w:after="60" w:before="60" w:lineRule="auto"/>
              <w:rPr>
                <w:rFonts w:ascii="Arial" w:cs="Arial" w:eastAsia="Arial" w:hAnsi="Arial"/>
                <w:b w:val="1"/>
                <w:sz w:val="18"/>
                <w:szCs w:val="18"/>
              </w:rPr>
            </w:pPr>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5">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7">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9">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B">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D">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BF">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C1">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C3">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C5">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C7">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bl>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sz w:val="18"/>
          <w:szCs w:val="18"/>
        </w:rPr>
      </w:pPr>
      <w:r w:rsidDel="00000000" w:rsidR="00000000" w:rsidRPr="00000000">
        <w:rPr>
          <w:rtl w:val="0"/>
        </w:rPr>
      </w:r>
    </w:p>
    <w:tbl>
      <w:tblPr>
        <w:tblStyle w:val="Table8"/>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1CB">
            <w:pPr>
              <w:rPr>
                <w:rFonts w:ascii="Arial" w:cs="Arial" w:eastAsia="Arial" w:hAnsi="Arial"/>
                <w:sz w:val="18"/>
                <w:szCs w:val="18"/>
              </w:rPr>
            </w:pPr>
            <w:r w:rsidDel="00000000" w:rsidR="00000000" w:rsidRPr="00000000">
              <w:rPr>
                <w:rFonts w:ascii="Arial" w:cs="Arial" w:eastAsia="Arial" w:hAnsi="Arial"/>
                <w:sz w:val="18"/>
                <w:szCs w:val="18"/>
                <w:rtl w:val="0"/>
              </w:rPr>
              <w:t xml:space="preserve">(Vermieter)</w:t>
            </w:r>
          </w:p>
        </w:tc>
        <w:tc>
          <w:tcPr>
            <w:tcMar>
              <w:left w:w="0.0" w:type="dxa"/>
              <w:right w:w="0.0" w:type="dxa"/>
            </w:tcMar>
          </w:tcPr>
          <w:p w:rsidR="00000000" w:rsidDel="00000000" w:rsidP="00000000" w:rsidRDefault="00000000" w:rsidRPr="00000000" w14:paraId="000001CC">
            <w:pPr>
              <w:rPr>
                <w:rFonts w:ascii="Arial" w:cs="Arial" w:eastAsia="Arial" w:hAnsi="Arial"/>
                <w:sz w:val="18"/>
                <w:szCs w:val="18"/>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1CD">
            <w:pPr>
              <w:ind w:left="-14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(Mieter)</w:t>
            </w:r>
          </w:p>
        </w:tc>
      </w:tr>
    </w:tbl>
    <w:p w:rsidR="00000000" w:rsidDel="00000000" w:rsidP="00000000" w:rsidRDefault="00000000" w:rsidRPr="00000000" w14:paraId="000001CE">
      <w:pPr>
        <w:rPr>
          <w:rFonts w:ascii="Arial" w:cs="Arial" w:eastAsia="Arial" w:hAnsi="Arial"/>
          <w:highlight w:val="yellow"/>
        </w:rPr>
      </w:pPr>
      <w:r w:rsidDel="00000000" w:rsidR="00000000" w:rsidRPr="00000000">
        <w:rPr>
          <w:rtl w:val="0"/>
        </w:rPr>
      </w:r>
    </w:p>
    <w:sectPr>
      <w:type w:val="nextPage"/>
      <w:pgSz w:h="16838" w:w="11906" w:orient="portrait"/>
      <w:pgMar w:bottom="1134" w:top="1168" w:left="1134" w:right="1134" w:header="692"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639"/>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Fonts w:ascii="Avenir" w:cs="Avenir" w:eastAsia="Avenir" w:hAnsi="Avenir"/>
        <w:b w:val="0"/>
        <w:i w:val="0"/>
        <w:smallCaps w:val="0"/>
        <w:strike w:val="0"/>
        <w:color w:val="000000"/>
        <w:sz w:val="17"/>
        <w:szCs w:val="17"/>
        <w:u w:val="none"/>
        <w:shd w:fill="auto" w:val="clear"/>
        <w:vertAlign w:val="baseline"/>
        <w:rtl w:val="0"/>
      </w:rPr>
      <w:t xml:space="preserve">© hellgrün Energie GmbH</w:t>
      <w:tab/>
      <w:t xml:space="preserve">Seite </w:t>
    </w:r>
    <w:r w:rsidDel="00000000" w:rsidR="00000000" w:rsidRPr="00000000">
      <w:rPr>
        <w:rFonts w:ascii="Avenir" w:cs="Avenir" w:eastAsia="Avenir" w:hAnsi="Avenir"/>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i w:val="0"/>
        <w:smallCaps w:val="0"/>
        <w:strike w:val="0"/>
        <w:color w:val="000000"/>
        <w:sz w:val="17"/>
        <w:szCs w:val="17"/>
        <w:u w:val="none"/>
        <w:shd w:fill="auto" w:val="clear"/>
        <w:vertAlign w:val="baseline"/>
        <w:rtl w:val="0"/>
      </w:rPr>
      <w:t xml:space="preserve"> von </w:t>
    </w:r>
    <w:r w:rsidDel="00000000" w:rsidR="00000000" w:rsidRPr="00000000">
      <w:rPr>
        <w:rFonts w:ascii="Avenir" w:cs="Avenir" w:eastAsia="Avenir" w:hAnsi="Avenir"/>
        <w:b w:val="0"/>
        <w:i w:val="0"/>
        <w:smallCaps w:val="0"/>
        <w:strike w:val="0"/>
        <w:color w:val="000000"/>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505"/>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4787264</wp:posOffset>
          </wp:positionH>
          <wp:positionV relativeFrom="paragraph">
            <wp:posOffset>0</wp:posOffset>
          </wp:positionV>
          <wp:extent cx="1332865" cy="395605"/>
          <wp:effectExtent b="0" l="0" r="0" t="0"/>
          <wp:wrapNone/>
          <wp:docPr id="169755180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2865" cy="395605"/>
                  </a:xfrm>
                  <a:prstGeom prst="rect"/>
                  <a:ln/>
                </pic:spPr>
              </pic:pic>
            </a:graphicData>
          </a:graphic>
        </wp:anchor>
      </w:drawing>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505"/>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505"/>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Teil %1: "/>
      <w:lvlJc w:val="left"/>
      <w:pPr>
        <w:ind w:left="0" w:firstLine="0"/>
      </w:pPr>
      <w:rPr>
        <w:rFonts w:ascii="Corbel" w:cs="Corbel" w:eastAsia="Corbel" w:hAnsi="Corbel"/>
        <w:b w:val="1"/>
        <w:i w:val="0"/>
        <w:sz w:val="24"/>
        <w:szCs w:val="24"/>
      </w:rPr>
    </w:lvl>
    <w:lvl w:ilvl="1">
      <w:start w:val="1"/>
      <w:numFmt w:val="decimal"/>
      <w:lvlText w:val="§ %2"/>
      <w:lvlJc w:val="left"/>
      <w:pPr>
        <w:ind w:left="425" w:hanging="425"/>
      </w:pPr>
      <w:rPr/>
    </w:lvl>
    <w:lvl w:ilvl="2">
      <w:start w:val="1"/>
      <w:numFmt w:val="decimal"/>
      <w:lvlText w:val="(%3)"/>
      <w:lvlJc w:val="left"/>
      <w:pPr>
        <w:ind w:left="425" w:hanging="425"/>
      </w:pPr>
      <w:rPr/>
    </w:lvl>
    <w:lvl w:ilvl="3">
      <w:start w:val="1"/>
      <w:numFmt w:val="lowerLetter"/>
      <w:lvlText w:val="(%4)"/>
      <w:lvlJc w:val="left"/>
      <w:pPr>
        <w:ind w:left="567" w:hanging="567"/>
      </w:pPr>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b w:val="0"/>
        <w:i w:val="1"/>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5">
    <w:lvl w:ilvl="0">
      <w:start w:val="1"/>
      <w:numFmt w:val="decimal"/>
      <w:lvlText w:val="Teil %1: "/>
      <w:lvlJc w:val="left"/>
      <w:pPr>
        <w:ind w:left="0" w:firstLine="0"/>
      </w:pPr>
      <w:rPr>
        <w:rFonts w:ascii="Corbel" w:cs="Corbel" w:eastAsia="Corbel" w:hAnsi="Corbel"/>
        <w:b w:val="1"/>
        <w:i w:val="0"/>
        <w:sz w:val="24"/>
        <w:szCs w:val="24"/>
      </w:rPr>
    </w:lvl>
    <w:lvl w:ilvl="1">
      <w:start w:val="1"/>
      <w:numFmt w:val="decimal"/>
      <w:lvlText w:val="§ %2"/>
      <w:lvlJc w:val="center"/>
      <w:pPr>
        <w:ind w:left="4395" w:firstLine="0"/>
      </w:pPr>
      <w:rPr>
        <w:rFonts w:ascii="Times New Roman" w:cs="Times New Roman" w:eastAsia="Times New Roman" w:hAnsi="Times New Roman"/>
        <w:b w:val="0"/>
        <w:i w:val="0"/>
        <w:smallCaps w:val="0"/>
        <w:strike w:val="0"/>
        <w:color w:val="000000"/>
        <w:sz w:val="2"/>
        <w:szCs w:val="2"/>
        <w:highlight w:val="black"/>
        <w:u w:val="none"/>
        <w:vertAlign w:val="baseline"/>
      </w:rPr>
    </w:lvl>
    <w:lvl w:ilvl="2">
      <w:start w:val="1"/>
      <w:numFmt w:val="bullet"/>
      <w:lvlText w:val="⎯"/>
      <w:lvlJc w:val="left"/>
      <w:pPr>
        <w:ind w:left="360" w:hanging="360"/>
      </w:pPr>
      <w:rPr>
        <w:rFonts w:ascii="Noto Sans Symbols" w:cs="Noto Sans Symbols" w:eastAsia="Noto Sans Symbols" w:hAnsi="Noto Sans Symbols"/>
      </w:rPr>
    </w:lvl>
    <w:lvl w:ilvl="3">
      <w:start w:val="1"/>
      <w:numFmt w:val="lowerLetter"/>
      <w:lvlText w:val="(%4)"/>
      <w:lvlJc w:val="left"/>
      <w:pPr>
        <w:ind w:left="567" w:hanging="567"/>
      </w:pPr>
      <w:rPr/>
    </w:lvl>
    <w:lvl w:ilvl="4">
      <w:start w:val="0"/>
      <w:numFmt w:val="bullet"/>
      <w:lvlText w:val="⎯"/>
      <w:lvlJc w:val="left"/>
      <w:pPr>
        <w:ind w:left="3240" w:hanging="360"/>
      </w:pPr>
      <w:rPr>
        <w:rFonts w:ascii="Noto Sans Symbols" w:cs="Noto Sans Symbols" w:eastAsia="Noto Sans Symbols" w:hAnsi="Noto Sans Symbols"/>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6">
    <w:lvl w:ilvl="0">
      <w:start w:val="1"/>
      <w:numFmt w:val="lowerLetter"/>
      <w:lvlText w:val="%1)"/>
      <w:lvlJc w:val="left"/>
      <w:pPr>
        <w:ind w:left="1145" w:hanging="360"/>
      </w:pPr>
      <w:rPr/>
    </w:lvl>
    <w:lvl w:ilvl="1">
      <w:start w:val="1"/>
      <w:numFmt w:val="lowerLetter"/>
      <w:lvlText w:val="%2."/>
      <w:lvlJc w:val="left"/>
      <w:pPr>
        <w:ind w:left="1865" w:hanging="360"/>
      </w:pPr>
      <w:rPr/>
    </w:lvl>
    <w:lvl w:ilvl="2">
      <w:start w:val="1"/>
      <w:numFmt w:val="lowerRoman"/>
      <w:lvlText w:val="%3."/>
      <w:lvlJc w:val="right"/>
      <w:pPr>
        <w:ind w:left="2585" w:hanging="180"/>
      </w:pPr>
      <w:rPr/>
    </w:lvl>
    <w:lvl w:ilvl="3">
      <w:start w:val="1"/>
      <w:numFmt w:val="decimal"/>
      <w:lvlText w:val="%4."/>
      <w:lvlJc w:val="left"/>
      <w:pPr>
        <w:ind w:left="3305" w:hanging="360"/>
      </w:pPr>
      <w:rPr/>
    </w:lvl>
    <w:lvl w:ilvl="4">
      <w:start w:val="1"/>
      <w:numFmt w:val="lowerLetter"/>
      <w:lvlText w:val="%5."/>
      <w:lvlJc w:val="left"/>
      <w:pPr>
        <w:ind w:left="4025" w:hanging="360"/>
      </w:pPr>
      <w:rPr/>
    </w:lvl>
    <w:lvl w:ilvl="5">
      <w:start w:val="1"/>
      <w:numFmt w:val="lowerRoman"/>
      <w:lvlText w:val="%6."/>
      <w:lvlJc w:val="right"/>
      <w:pPr>
        <w:ind w:left="4745" w:hanging="180"/>
      </w:pPr>
      <w:rPr/>
    </w:lvl>
    <w:lvl w:ilvl="6">
      <w:start w:val="1"/>
      <w:numFmt w:val="decimal"/>
      <w:lvlText w:val="%7."/>
      <w:lvlJc w:val="left"/>
      <w:pPr>
        <w:ind w:left="5465" w:hanging="360"/>
      </w:pPr>
      <w:rPr/>
    </w:lvl>
    <w:lvl w:ilvl="7">
      <w:start w:val="1"/>
      <w:numFmt w:val="lowerLetter"/>
      <w:lvlText w:val="%8."/>
      <w:lvlJc w:val="left"/>
      <w:pPr>
        <w:ind w:left="6185" w:hanging="360"/>
      </w:pPr>
      <w:rPr/>
    </w:lvl>
    <w:lvl w:ilvl="8">
      <w:start w:val="1"/>
      <w:numFmt w:val="lowerRoman"/>
      <w:lvlText w:val="%9."/>
      <w:lvlJc w:val="right"/>
      <w:pPr>
        <w:ind w:left="6905"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lang w:val="de-DE"/>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venir" w:cs="Avenir" w:eastAsia="Avenir" w:hAnsi="Aveni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venir" w:cs="Avenir" w:eastAsia="Avenir" w:hAnsi="Aveni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venir" w:cs="Avenir" w:eastAsia="Avenir" w:hAnsi="Avenir"/>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venir" w:cs="Avenir" w:eastAsia="Avenir" w:hAnsi="Aveni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venir" w:cs="Avenir" w:eastAsia="Avenir" w:hAnsi="Aveni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venir" w:cs="Avenir" w:eastAsia="Avenir" w:hAnsi="Avenir"/>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Rule="auto"/>
      <w:jc w:val="center"/>
    </w:pPr>
    <w:rPr>
      <w:b w:val="1"/>
      <w:sz w:val="32"/>
      <w:szCs w:val="32"/>
    </w:rPr>
  </w:style>
  <w:style w:type="paragraph" w:styleId="Standard" w:default="1">
    <w:name w:val="Normal"/>
    <w:qFormat w:val="1"/>
    <w:rsid w:val="00EE5700"/>
    <w:pPr>
      <w:spacing w:after="120" w:line="240" w:lineRule="auto"/>
    </w:pPr>
    <w:rPr>
      <w:rFonts w:ascii="Avenir Book" w:hAnsi="Avenir Book"/>
      <w:sz w:val="20"/>
    </w:rPr>
  </w:style>
  <w:style w:type="paragraph" w:styleId="berschrift1">
    <w:name w:val="heading 1"/>
    <w:basedOn w:val="Standard"/>
    <w:next w:val="Standard"/>
    <w:link w:val="berschrift1Zchn"/>
    <w:uiPriority w:val="99"/>
    <w:qFormat w:val="1"/>
    <w:rsid w:val="00317E85"/>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berschrift2">
    <w:name w:val="heading 2"/>
    <w:aliases w:val="Paragraf,Überschrift 2: Paragraf,Überschrift 2 Gutachten"/>
    <w:basedOn w:val="Standard"/>
    <w:next w:val="berschrift3"/>
    <w:link w:val="berschrift2Zchn"/>
    <w:unhideWhenUsed w:val="1"/>
    <w:qFormat w:val="1"/>
    <w:rsid w:val="00330695"/>
    <w:pPr>
      <w:keepNext w:val="1"/>
      <w:keepLines w:val="1"/>
      <w:widowControl w:val="0"/>
      <w:numPr>
        <w:ilvl w:val="1"/>
        <w:numId w:val="1"/>
      </w:numPr>
      <w:spacing w:before="240"/>
      <w:outlineLvl w:val="1"/>
    </w:pPr>
    <w:rPr>
      <w:rFonts w:cs="Arial" w:eastAsiaTheme="majorEastAsia"/>
      <w:b w:val="1"/>
      <w:szCs w:val="21"/>
      <w:lang w:eastAsia="de-DE"/>
    </w:rPr>
  </w:style>
  <w:style w:type="paragraph" w:styleId="berschrift3">
    <w:name w:val="heading 3"/>
    <w:aliases w:val="Absatz,Überschrift 3: Absatz,Gutachten Zchn Zchn,Gutachten"/>
    <w:basedOn w:val="Standard"/>
    <w:link w:val="berschrift3Zchn"/>
    <w:unhideWhenUsed w:val="1"/>
    <w:qFormat w:val="1"/>
    <w:rsid w:val="004D4D43"/>
    <w:pPr>
      <w:widowControl w:val="0"/>
      <w:numPr>
        <w:ilvl w:val="2"/>
        <w:numId w:val="1"/>
      </w:numPr>
      <w:tabs>
        <w:tab w:val="left" w:pos="426"/>
      </w:tabs>
      <w:adjustRightInd w:val="0"/>
      <w:spacing w:after="60"/>
      <w:jc w:val="both"/>
      <w:outlineLvl w:val="2"/>
    </w:pPr>
    <w:rPr>
      <w:rFonts w:cs="Arial" w:eastAsia="Calibri"/>
      <w:szCs w:val="21"/>
      <w:lang w:eastAsia="de-DE"/>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Titel">
    <w:name w:val="Title"/>
    <w:basedOn w:val="Standard"/>
    <w:next w:val="Standard"/>
    <w:link w:val="TitelZchn"/>
    <w:uiPriority w:val="10"/>
    <w:qFormat w:val="1"/>
    <w:rsid w:val="00F65991"/>
    <w:pPr>
      <w:widowControl w:val="0"/>
      <w:spacing w:after="0"/>
      <w:contextualSpacing w:val="1"/>
      <w:jc w:val="center"/>
    </w:pPr>
    <w:rPr>
      <w:rFonts w:cs="Arial" w:eastAsiaTheme="majorEastAsia"/>
      <w:b w:val="1"/>
      <w:bCs w:val="1"/>
      <w:kern w:val="28"/>
      <w:sz w:val="32"/>
      <w:szCs w:val="32"/>
      <w:lang w:eastAsia="de-DE"/>
    </w:rPr>
  </w:style>
  <w:style w:type="character" w:styleId="TitelZchn" w:customStyle="1">
    <w:name w:val="Titel Zchn"/>
    <w:basedOn w:val="Absatz-Standardschriftart"/>
    <w:link w:val="Titel"/>
    <w:uiPriority w:val="10"/>
    <w:rsid w:val="00F65991"/>
    <w:rPr>
      <w:rFonts w:ascii="Avenir Book" w:cs="Arial" w:hAnsi="Avenir Book" w:eastAsiaTheme="majorEastAsia"/>
      <w:b w:val="1"/>
      <w:bCs w:val="1"/>
      <w:kern w:val="28"/>
      <w:sz w:val="32"/>
      <w:szCs w:val="32"/>
      <w:lang w:eastAsia="de-DE"/>
    </w:rPr>
  </w:style>
  <w:style w:type="character" w:styleId="berschrift2Zchn" w:customStyle="1">
    <w:name w:val="Überschrift 2 Zchn"/>
    <w:aliases w:val="Paragraf Zchn,Überschrift 2: Paragraf Zchn,Überschrift 2 Gutachten Zchn"/>
    <w:basedOn w:val="Absatz-Standardschriftart"/>
    <w:link w:val="berschrift2"/>
    <w:rsid w:val="00330695"/>
    <w:rPr>
      <w:rFonts w:ascii="Avenir Book" w:cs="Arial" w:hAnsi="Avenir Book" w:eastAsiaTheme="majorEastAsia"/>
      <w:b w:val="1"/>
      <w:sz w:val="20"/>
      <w:szCs w:val="21"/>
      <w:lang w:eastAsia="de-DE"/>
    </w:rPr>
  </w:style>
  <w:style w:type="character" w:styleId="berschrift3Zchn" w:customStyle="1">
    <w:name w:val="Überschrift 3 Zchn"/>
    <w:aliases w:val="Absatz Zchn,Überschrift 3: Absatz Zchn,Gutachten Zchn Zchn Zchn,Gutachten Zchn"/>
    <w:basedOn w:val="Absatz-Standardschriftart"/>
    <w:link w:val="berschrift3"/>
    <w:rsid w:val="004D4D43"/>
    <w:rPr>
      <w:rFonts w:ascii="Avenir Book" w:cs="Arial" w:eastAsia="Calibri" w:hAnsi="Avenir Book"/>
      <w:sz w:val="20"/>
      <w:szCs w:val="21"/>
      <w:lang w:eastAsia="de-DE"/>
    </w:rPr>
  </w:style>
  <w:style w:type="table" w:styleId="Tabellenraster">
    <w:name w:val="Table Grid"/>
    <w:basedOn w:val="NormaleTabelle"/>
    <w:uiPriority w:val="39"/>
    <w:rsid w:val="00BD27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Kommentarzeichen">
    <w:name w:val="annotation reference"/>
    <w:uiPriority w:val="99"/>
    <w:rsid w:val="00BD27C5"/>
    <w:rPr>
      <w:sz w:val="16"/>
      <w:szCs w:val="16"/>
    </w:rPr>
  </w:style>
  <w:style w:type="paragraph" w:styleId="Kommentartext">
    <w:name w:val="annotation text"/>
    <w:basedOn w:val="Standard"/>
    <w:link w:val="KommentartextZchn"/>
    <w:rsid w:val="00BD27C5"/>
    <w:pPr>
      <w:widowControl w:val="0"/>
      <w:overflowPunct w:val="0"/>
      <w:autoSpaceDE w:val="0"/>
      <w:autoSpaceDN w:val="0"/>
      <w:adjustRightInd w:val="0"/>
      <w:spacing w:after="240" w:before="120" w:line="360" w:lineRule="exact"/>
      <w:jc w:val="both"/>
      <w:textAlignment w:val="baseline"/>
    </w:pPr>
    <w:rPr>
      <w:rFonts w:cs="Arial" w:eastAsia="Times New Roman"/>
      <w:szCs w:val="20"/>
      <w:lang w:eastAsia="de-DE"/>
    </w:rPr>
  </w:style>
  <w:style w:type="character" w:styleId="KommentartextZchn" w:customStyle="1">
    <w:name w:val="Kommentartext Zchn"/>
    <w:basedOn w:val="Absatz-Standardschriftart"/>
    <w:link w:val="Kommentartext"/>
    <w:rsid w:val="00BD27C5"/>
    <w:rPr>
      <w:rFonts w:ascii="Arial" w:cs="Arial" w:eastAsia="Times New Roman" w:hAnsi="Arial"/>
      <w:sz w:val="21"/>
      <w:szCs w:val="20"/>
      <w:lang w:eastAsia="de-DE"/>
    </w:rPr>
  </w:style>
  <w:style w:type="paragraph" w:styleId="AufzhlungArabisch" w:customStyle="1">
    <w:name w:val="Aufzählung Arabisch"/>
    <w:basedOn w:val="berschrift3"/>
    <w:qFormat w:val="1"/>
    <w:rsid w:val="00BD27C5"/>
    <w:pPr>
      <w:numPr>
        <w:ilvl w:val="0"/>
        <w:numId w:val="3"/>
      </w:numPr>
      <w:ind w:left="1134" w:hanging="567"/>
    </w:pPr>
    <w:rPr>
      <w:rFonts w:cs="Times New Roman" w:eastAsia="Times New Roman"/>
      <w:szCs w:val="22"/>
    </w:rPr>
  </w:style>
  <w:style w:type="paragraph" w:styleId="Textkrper">
    <w:name w:val="Body Text"/>
    <w:basedOn w:val="Standard"/>
    <w:link w:val="TextkrperZchn"/>
    <w:uiPriority w:val="99"/>
    <w:semiHidden w:val="1"/>
    <w:unhideWhenUsed w:val="1"/>
    <w:rsid w:val="00BD27C5"/>
  </w:style>
  <w:style w:type="character" w:styleId="TextkrperZchn" w:customStyle="1">
    <w:name w:val="Textkörper Zchn"/>
    <w:basedOn w:val="Absatz-Standardschriftart"/>
    <w:link w:val="Textkrper"/>
    <w:uiPriority w:val="99"/>
    <w:semiHidden w:val="1"/>
    <w:rsid w:val="00BD27C5"/>
    <w:rPr>
      <w:rFonts w:ascii="Arial" w:hAnsi="Arial"/>
      <w:sz w:val="21"/>
    </w:rPr>
  </w:style>
  <w:style w:type="paragraph" w:styleId="Kopfzeile">
    <w:name w:val="header"/>
    <w:basedOn w:val="Standard"/>
    <w:link w:val="KopfzeileZchn"/>
    <w:uiPriority w:val="99"/>
    <w:unhideWhenUsed w:val="1"/>
    <w:rsid w:val="00BD27C5"/>
    <w:pPr>
      <w:tabs>
        <w:tab w:val="center" w:pos="4536"/>
        <w:tab w:val="right" w:pos="9072"/>
      </w:tabs>
      <w:spacing w:after="0"/>
    </w:pPr>
  </w:style>
  <w:style w:type="character" w:styleId="KopfzeileZchn" w:customStyle="1">
    <w:name w:val="Kopfzeile Zchn"/>
    <w:basedOn w:val="Absatz-Standardschriftart"/>
    <w:link w:val="Kopfzeile"/>
    <w:uiPriority w:val="99"/>
    <w:rsid w:val="00BD27C5"/>
    <w:rPr>
      <w:rFonts w:ascii="Arial" w:hAnsi="Arial"/>
      <w:sz w:val="21"/>
    </w:rPr>
  </w:style>
  <w:style w:type="paragraph" w:styleId="Fuzeile">
    <w:name w:val="footer"/>
    <w:basedOn w:val="Standard"/>
    <w:link w:val="FuzeileZchn"/>
    <w:uiPriority w:val="99"/>
    <w:unhideWhenUsed w:val="1"/>
    <w:rsid w:val="00BD27C5"/>
    <w:pPr>
      <w:tabs>
        <w:tab w:val="center" w:pos="4536"/>
        <w:tab w:val="right" w:pos="9072"/>
      </w:tabs>
      <w:spacing w:after="0"/>
    </w:pPr>
  </w:style>
  <w:style w:type="character" w:styleId="FuzeileZchn" w:customStyle="1">
    <w:name w:val="Fußzeile Zchn"/>
    <w:basedOn w:val="Absatz-Standardschriftart"/>
    <w:link w:val="Fuzeile"/>
    <w:uiPriority w:val="99"/>
    <w:rsid w:val="00BD27C5"/>
    <w:rPr>
      <w:rFonts w:ascii="Arial" w:hAnsi="Arial"/>
      <w:sz w:val="21"/>
    </w:rPr>
  </w:style>
  <w:style w:type="paragraph" w:styleId="Listenabsatz">
    <w:name w:val="List Paragraph"/>
    <w:basedOn w:val="Standard"/>
    <w:link w:val="ListenabsatzZchn"/>
    <w:uiPriority w:val="34"/>
    <w:qFormat w:val="1"/>
    <w:rsid w:val="00C60C49"/>
    <w:pPr>
      <w:widowControl w:val="0"/>
      <w:numPr>
        <w:numId w:val="4"/>
      </w:numPr>
      <w:tabs>
        <w:tab w:val="left" w:pos="1985"/>
      </w:tabs>
      <w:ind w:left="425" w:hanging="425"/>
      <w:jc w:val="both"/>
    </w:pPr>
    <w:rPr>
      <w:rFonts w:cs="Arial" w:eastAsia="Times New Roman"/>
      <w:szCs w:val="21"/>
      <w:lang w:eastAsia="de-DE"/>
    </w:rPr>
  </w:style>
  <w:style w:type="paragraph" w:styleId="Sprechblasentext">
    <w:name w:val="Balloon Text"/>
    <w:basedOn w:val="Standard"/>
    <w:link w:val="SprechblasentextZchn"/>
    <w:uiPriority w:val="99"/>
    <w:semiHidden w:val="1"/>
    <w:unhideWhenUsed w:val="1"/>
    <w:rsid w:val="00DD0756"/>
    <w:pPr>
      <w:spacing w:after="0"/>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DD0756"/>
    <w:rPr>
      <w:rFonts w:ascii="Segoe UI" w:cs="Segoe UI" w:hAnsi="Segoe UI"/>
      <w:sz w:val="18"/>
      <w:szCs w:val="18"/>
    </w:rPr>
  </w:style>
  <w:style w:type="numbering" w:styleId="AktuelleListe1" w:customStyle="1">
    <w:name w:val="Aktuelle Liste1"/>
    <w:uiPriority w:val="99"/>
    <w:rsid w:val="00F65991"/>
    <w:pPr>
      <w:numPr>
        <w:numId w:val="5"/>
      </w:numPr>
    </w:pPr>
  </w:style>
  <w:style w:type="character" w:styleId="berschrift1Zchn" w:customStyle="1">
    <w:name w:val="Überschrift 1 Zchn"/>
    <w:basedOn w:val="Absatz-Standardschriftart"/>
    <w:link w:val="berschrift1"/>
    <w:uiPriority w:val="99"/>
    <w:rsid w:val="00317E85"/>
    <w:rPr>
      <w:rFonts w:asciiTheme="majorHAnsi" w:cstheme="majorBidi" w:eastAsiaTheme="majorEastAsia" w:hAnsiTheme="majorHAnsi"/>
      <w:color w:val="2e74b5" w:themeColor="accent1" w:themeShade="0000BF"/>
      <w:sz w:val="32"/>
      <w:szCs w:val="32"/>
    </w:rPr>
  </w:style>
  <w:style w:type="character" w:styleId="apple-converted-space" w:customStyle="1">
    <w:name w:val="apple-converted-space"/>
    <w:basedOn w:val="Absatz-Standardschriftart"/>
    <w:rsid w:val="00317E85"/>
  </w:style>
  <w:style w:type="character" w:styleId="Hyperlink">
    <w:name w:val="Hyperlink"/>
    <w:basedOn w:val="Absatz-Standardschriftart"/>
    <w:uiPriority w:val="99"/>
    <w:unhideWhenUsed w:val="1"/>
    <w:rsid w:val="00317E85"/>
    <w:rPr>
      <w:color w:val="0000ff"/>
      <w:u w:val="single"/>
    </w:rPr>
  </w:style>
  <w:style w:type="paragraph" w:styleId="p" w:customStyle="1">
    <w:name w:val="p"/>
    <w:basedOn w:val="Standard"/>
    <w:uiPriority w:val="99"/>
    <w:rsid w:val="00317E85"/>
    <w:pPr>
      <w:pBdr>
        <w:top w:color="ffffff" w:space="3" w:sz="4" w:val="single"/>
        <w:left w:color="ffffff" w:space="3" w:sz="4" w:val="single"/>
        <w:bottom w:color="ffffff" w:space="3" w:sz="4" w:val="single"/>
        <w:right w:color="ffffff" w:space="3" w:sz="4" w:val="single"/>
      </w:pBdr>
      <w:shd w:color="auto" w:fill="e0e0e0" w:val="clear"/>
      <w:spacing w:after="115" w:before="115" w:line="230" w:lineRule="exact"/>
      <w:ind w:left="113" w:right="113"/>
      <w:jc w:val="both"/>
    </w:pPr>
    <w:rPr>
      <w:rFonts w:ascii="Times New Roman" w:cs="Times New Roman" w:eastAsia="Times New Roman" w:hAnsi="Times New Roman"/>
      <w:sz w:val="19"/>
      <w:szCs w:val="20"/>
      <w:lang w:eastAsia="de-DE"/>
    </w:rPr>
  </w:style>
  <w:style w:type="paragraph" w:styleId="Funotentext">
    <w:name w:val="footnote text"/>
    <w:basedOn w:val="Standard"/>
    <w:link w:val="FunotentextZchn"/>
    <w:uiPriority w:val="99"/>
    <w:semiHidden w:val="1"/>
    <w:unhideWhenUsed w:val="1"/>
    <w:rsid w:val="00317E85"/>
    <w:pPr>
      <w:spacing w:after="0"/>
    </w:pPr>
    <w:rPr>
      <w:rFonts w:ascii="Arial" w:hAnsi="Arial"/>
      <w:szCs w:val="20"/>
    </w:rPr>
  </w:style>
  <w:style w:type="character" w:styleId="FunotentextZchn" w:customStyle="1">
    <w:name w:val="Fußnotentext Zchn"/>
    <w:basedOn w:val="Absatz-Standardschriftart"/>
    <w:link w:val="Funotentext"/>
    <w:uiPriority w:val="99"/>
    <w:semiHidden w:val="1"/>
    <w:rsid w:val="00317E85"/>
    <w:rPr>
      <w:rFonts w:ascii="Arial" w:hAnsi="Arial"/>
      <w:sz w:val="20"/>
      <w:szCs w:val="20"/>
    </w:rPr>
  </w:style>
  <w:style w:type="character" w:styleId="Funotenzeichen">
    <w:name w:val="footnote reference"/>
    <w:basedOn w:val="Absatz-Standardschriftart"/>
    <w:uiPriority w:val="99"/>
    <w:semiHidden w:val="1"/>
    <w:unhideWhenUsed w:val="1"/>
    <w:rsid w:val="00317E85"/>
    <w:rPr>
      <w:vertAlign w:val="superscript"/>
    </w:rPr>
  </w:style>
  <w:style w:type="paragraph" w:styleId="Text" w:customStyle="1">
    <w:name w:val="Text"/>
    <w:basedOn w:val="Standard"/>
    <w:link w:val="TextZchn"/>
    <w:uiPriority w:val="99"/>
    <w:rsid w:val="00317E85"/>
    <w:pPr>
      <w:widowControl w:val="0"/>
      <w:tabs>
        <w:tab w:val="left" w:pos="720"/>
      </w:tabs>
      <w:suppressAutoHyphens w:val="1"/>
      <w:spacing w:after="240" w:line="360" w:lineRule="auto"/>
      <w:ind w:left="720" w:hanging="720"/>
      <w:jc w:val="both"/>
    </w:pPr>
    <w:rPr>
      <w:rFonts w:ascii="Arial" w:cs="Times New Roman" w:eastAsia="Times New Roman" w:hAnsi="Arial"/>
      <w:kern w:val="1"/>
      <w:sz w:val="22"/>
      <w:szCs w:val="20"/>
      <w:lang w:eastAsia="ar-SA"/>
    </w:rPr>
  </w:style>
  <w:style w:type="character" w:styleId="TextZchn" w:customStyle="1">
    <w:name w:val="Text Zchn"/>
    <w:link w:val="Text"/>
    <w:uiPriority w:val="99"/>
    <w:locked w:val="1"/>
    <w:rsid w:val="00317E85"/>
    <w:rPr>
      <w:rFonts w:ascii="Arial" w:cs="Times New Roman" w:eastAsia="Times New Roman" w:hAnsi="Arial"/>
      <w:kern w:val="1"/>
      <w:szCs w:val="20"/>
      <w:lang w:eastAsia="ar-SA"/>
    </w:rPr>
  </w:style>
  <w:style w:type="paragraph" w:styleId="CMSHeading1" w:customStyle="1">
    <w:name w:val="CMS Heading 1"/>
    <w:basedOn w:val="Standard"/>
    <w:next w:val="Standard"/>
    <w:qFormat w:val="1"/>
    <w:rsid w:val="00317E85"/>
    <w:pPr>
      <w:keepNext w:val="1"/>
      <w:numPr>
        <w:numId w:val="11"/>
      </w:numPr>
      <w:adjustRightInd w:val="0"/>
      <w:snapToGrid w:val="0"/>
      <w:spacing w:before="480" w:line="340" w:lineRule="atLeast"/>
      <w:outlineLvl w:val="0"/>
    </w:pPr>
    <w:rPr>
      <w:rFonts w:ascii="Arial" w:cs="Times New Roman" w:eastAsia="Times New Roman" w:hAnsi="Arial"/>
      <w:b w:val="1"/>
      <w:caps w:val="1"/>
      <w:sz w:val="22"/>
      <w:szCs w:val="24"/>
      <w:lang w:eastAsia="de-DE"/>
    </w:rPr>
  </w:style>
  <w:style w:type="paragraph" w:styleId="CMSHeading2" w:customStyle="1">
    <w:name w:val="CMS Heading 2"/>
    <w:basedOn w:val="Standard"/>
    <w:next w:val="Standard"/>
    <w:qFormat w:val="1"/>
    <w:rsid w:val="00317E85"/>
    <w:pPr>
      <w:numPr>
        <w:ilvl w:val="1"/>
        <w:numId w:val="11"/>
      </w:numPr>
      <w:adjustRightInd w:val="0"/>
      <w:snapToGrid w:val="0"/>
      <w:spacing w:before="120" w:line="340" w:lineRule="atLeast"/>
      <w:jc w:val="both"/>
      <w:outlineLvl w:val="1"/>
    </w:pPr>
    <w:rPr>
      <w:rFonts w:ascii="Arial" w:cs="Times New Roman" w:eastAsia="Times New Roman" w:hAnsi="Arial"/>
      <w:sz w:val="22"/>
      <w:szCs w:val="24"/>
      <w:lang w:eastAsia="de-DE"/>
    </w:rPr>
  </w:style>
  <w:style w:type="paragraph" w:styleId="CMSHeading3" w:customStyle="1">
    <w:name w:val="CMS Heading 3"/>
    <w:basedOn w:val="Standard"/>
    <w:next w:val="Standard"/>
    <w:qFormat w:val="1"/>
    <w:rsid w:val="00317E85"/>
    <w:pPr>
      <w:numPr>
        <w:ilvl w:val="2"/>
        <w:numId w:val="11"/>
      </w:numPr>
      <w:adjustRightInd w:val="0"/>
      <w:snapToGrid w:val="0"/>
      <w:spacing w:before="120" w:line="340" w:lineRule="atLeast"/>
      <w:jc w:val="both"/>
      <w:outlineLvl w:val="2"/>
    </w:pPr>
    <w:rPr>
      <w:rFonts w:ascii="Arial" w:cs="Times New Roman" w:eastAsia="Times New Roman" w:hAnsi="Arial"/>
      <w:sz w:val="22"/>
      <w:szCs w:val="24"/>
      <w:lang w:eastAsia="de-DE"/>
    </w:rPr>
  </w:style>
  <w:style w:type="paragraph" w:styleId="CMSHeading4" w:customStyle="1">
    <w:name w:val="CMS Heading 4"/>
    <w:basedOn w:val="Standard"/>
    <w:qFormat w:val="1"/>
    <w:rsid w:val="00317E85"/>
    <w:pPr>
      <w:numPr>
        <w:ilvl w:val="3"/>
        <w:numId w:val="11"/>
      </w:numPr>
      <w:adjustRightInd w:val="0"/>
      <w:snapToGrid w:val="0"/>
      <w:spacing w:before="120" w:line="340" w:lineRule="atLeast"/>
      <w:jc w:val="both"/>
      <w:outlineLvl w:val="3"/>
    </w:pPr>
    <w:rPr>
      <w:rFonts w:ascii="Arial" w:cs="Times New Roman" w:eastAsia="Times New Roman" w:hAnsi="Arial"/>
      <w:sz w:val="22"/>
      <w:szCs w:val="24"/>
      <w:lang w:eastAsia="de-DE"/>
    </w:rPr>
  </w:style>
  <w:style w:type="paragraph" w:styleId="CMSHeading5" w:customStyle="1">
    <w:name w:val="CMS Heading 5"/>
    <w:basedOn w:val="Standard"/>
    <w:qFormat w:val="1"/>
    <w:rsid w:val="00317E85"/>
    <w:pPr>
      <w:numPr>
        <w:ilvl w:val="4"/>
        <w:numId w:val="11"/>
      </w:numPr>
      <w:adjustRightInd w:val="0"/>
      <w:snapToGrid w:val="0"/>
      <w:spacing w:before="120" w:line="340" w:lineRule="atLeast"/>
      <w:jc w:val="both"/>
      <w:outlineLvl w:val="4"/>
    </w:pPr>
    <w:rPr>
      <w:rFonts w:cs="Times New Roman" w:eastAsia="Times New Roman" w:asciiTheme="majorHAnsi" w:hAnsiTheme="majorHAnsi"/>
      <w:sz w:val="24"/>
      <w:szCs w:val="24"/>
      <w:lang w:eastAsia="de-DE"/>
    </w:rPr>
  </w:style>
  <w:style w:type="paragraph" w:styleId="CMSHeading6" w:customStyle="1">
    <w:name w:val="CMS Heading 6"/>
    <w:basedOn w:val="Standard"/>
    <w:qFormat w:val="1"/>
    <w:rsid w:val="00317E85"/>
    <w:pPr>
      <w:numPr>
        <w:ilvl w:val="5"/>
        <w:numId w:val="11"/>
      </w:numPr>
      <w:adjustRightInd w:val="0"/>
      <w:snapToGrid w:val="0"/>
      <w:spacing w:before="120" w:line="340" w:lineRule="atLeast"/>
      <w:jc w:val="both"/>
      <w:outlineLvl w:val="5"/>
    </w:pPr>
    <w:rPr>
      <w:rFonts w:cs="Times New Roman" w:eastAsia="Times New Roman" w:asciiTheme="majorHAnsi" w:hAnsiTheme="majorHAnsi"/>
      <w:sz w:val="24"/>
      <w:szCs w:val="24"/>
      <w:lang w:eastAsia="de-DE"/>
    </w:rPr>
  </w:style>
  <w:style w:type="paragraph" w:styleId="CMSHeading7" w:customStyle="1">
    <w:name w:val="CMS Heading 7"/>
    <w:basedOn w:val="Standard"/>
    <w:qFormat w:val="1"/>
    <w:rsid w:val="00317E85"/>
    <w:pPr>
      <w:numPr>
        <w:ilvl w:val="6"/>
        <w:numId w:val="11"/>
      </w:numPr>
      <w:adjustRightInd w:val="0"/>
      <w:snapToGrid w:val="0"/>
      <w:spacing w:before="120" w:line="340" w:lineRule="atLeast"/>
      <w:jc w:val="both"/>
      <w:outlineLvl w:val="6"/>
    </w:pPr>
    <w:rPr>
      <w:rFonts w:cs="Times New Roman" w:eastAsia="Times New Roman" w:asciiTheme="majorHAnsi" w:hAnsiTheme="majorHAnsi"/>
      <w:sz w:val="24"/>
      <w:szCs w:val="24"/>
      <w:lang w:eastAsia="de-DE"/>
    </w:rPr>
  </w:style>
  <w:style w:type="paragraph" w:styleId="CMSHeading8" w:customStyle="1">
    <w:name w:val="CMS Heading 8"/>
    <w:basedOn w:val="Standard"/>
    <w:next w:val="Standard"/>
    <w:rsid w:val="00317E85"/>
    <w:pPr>
      <w:keepNext w:val="1"/>
      <w:keepLines w:val="1"/>
      <w:numPr>
        <w:ilvl w:val="7"/>
        <w:numId w:val="11"/>
      </w:numPr>
      <w:adjustRightInd w:val="0"/>
      <w:snapToGrid w:val="0"/>
      <w:spacing w:after="200" w:before="240" w:line="340" w:lineRule="atLeast"/>
      <w:jc w:val="both"/>
      <w:outlineLvl w:val="7"/>
    </w:pPr>
    <w:rPr>
      <w:rFonts w:cs="Times New Roman" w:eastAsia="Times New Roman" w:asciiTheme="minorHAnsi" w:hAnsiTheme="minorHAnsi"/>
      <w:sz w:val="24"/>
      <w:szCs w:val="24"/>
      <w:lang w:eastAsia="de-DE"/>
    </w:rPr>
  </w:style>
  <w:style w:type="paragraph" w:styleId="CMSHeading9" w:customStyle="1">
    <w:name w:val="CMS Heading 9"/>
    <w:basedOn w:val="Standard"/>
    <w:next w:val="Standard"/>
    <w:rsid w:val="00317E85"/>
    <w:pPr>
      <w:keepNext w:val="1"/>
      <w:keepLines w:val="1"/>
      <w:numPr>
        <w:ilvl w:val="8"/>
        <w:numId w:val="11"/>
      </w:numPr>
      <w:adjustRightInd w:val="0"/>
      <w:snapToGrid w:val="0"/>
      <w:spacing w:after="200" w:before="240" w:line="340" w:lineRule="atLeast"/>
      <w:jc w:val="both"/>
      <w:outlineLvl w:val="8"/>
    </w:pPr>
    <w:rPr>
      <w:rFonts w:cs="Times New Roman" w:eastAsia="Times New Roman" w:asciiTheme="minorHAnsi" w:hAnsiTheme="minorHAnsi"/>
      <w:sz w:val="24"/>
      <w:szCs w:val="24"/>
      <w:lang w:eastAsia="de-DE"/>
    </w:rPr>
  </w:style>
  <w:style w:type="numbering" w:styleId="CMS-Heading" w:customStyle="1">
    <w:name w:val="CMS-Heading"/>
    <w:rsid w:val="00317E85"/>
    <w:pPr>
      <w:numPr>
        <w:numId w:val="13"/>
      </w:numPr>
    </w:pPr>
  </w:style>
  <w:style w:type="paragraph" w:styleId="berarbeitung">
    <w:name w:val="Revision"/>
    <w:hidden w:val="1"/>
    <w:uiPriority w:val="99"/>
    <w:semiHidden w:val="1"/>
    <w:rsid w:val="00317E85"/>
    <w:pPr>
      <w:spacing w:after="0" w:line="240" w:lineRule="auto"/>
    </w:pPr>
    <w:rPr>
      <w:rFonts w:ascii="Arial" w:hAnsi="Arial"/>
      <w:sz w:val="21"/>
    </w:rPr>
  </w:style>
  <w:style w:type="paragraph" w:styleId="Kommentarthema">
    <w:name w:val="annotation subject"/>
    <w:basedOn w:val="Kommentartext"/>
    <w:next w:val="Kommentartext"/>
    <w:link w:val="KommentarthemaZchn"/>
    <w:uiPriority w:val="99"/>
    <w:semiHidden w:val="1"/>
    <w:unhideWhenUsed w:val="1"/>
    <w:rsid w:val="00317E85"/>
    <w:pPr>
      <w:widowControl w:val="1"/>
      <w:overflowPunct w:val="1"/>
      <w:autoSpaceDE w:val="1"/>
      <w:autoSpaceDN w:val="1"/>
      <w:adjustRightInd w:val="1"/>
      <w:spacing w:after="140" w:before="0" w:line="240" w:lineRule="auto"/>
      <w:jc w:val="left"/>
      <w:textAlignment w:val="auto"/>
    </w:pPr>
    <w:rPr>
      <w:rFonts w:ascii="Arial" w:hAnsi="Arial" w:cstheme="minorBidi" w:eastAsiaTheme="minorHAnsi"/>
      <w:b w:val="1"/>
      <w:bCs w:val="1"/>
      <w:lang w:eastAsia="en-US"/>
    </w:rPr>
  </w:style>
  <w:style w:type="character" w:styleId="KommentarthemaZchn" w:customStyle="1">
    <w:name w:val="Kommentarthema Zchn"/>
    <w:basedOn w:val="KommentartextZchn"/>
    <w:link w:val="Kommentarthema"/>
    <w:uiPriority w:val="99"/>
    <w:semiHidden w:val="1"/>
    <w:rsid w:val="00317E85"/>
    <w:rPr>
      <w:rFonts w:ascii="Arial" w:cs="Arial" w:eastAsia="Times New Roman" w:hAnsi="Arial"/>
      <w:b w:val="1"/>
      <w:bCs w:val="1"/>
      <w:sz w:val="20"/>
      <w:szCs w:val="20"/>
      <w:lang w:eastAsia="de-DE"/>
    </w:rPr>
  </w:style>
  <w:style w:type="paragraph" w:styleId="Textkrper22" w:customStyle="1">
    <w:name w:val="Textkörper 22"/>
    <w:basedOn w:val="Standard"/>
    <w:rsid w:val="00317E85"/>
    <w:pPr>
      <w:spacing w:line="480" w:lineRule="auto"/>
    </w:pPr>
    <w:rPr>
      <w:rFonts w:ascii="Times New Roman" w:cs="Times New Roman" w:eastAsia="Times New Roman" w:hAnsi="Times New Roman"/>
      <w:sz w:val="24"/>
      <w:szCs w:val="24"/>
      <w:lang w:eastAsia="ar-SA"/>
    </w:rPr>
  </w:style>
  <w:style w:type="character" w:styleId="NichtaufgelsteErwhnung">
    <w:name w:val="Unresolved Mention"/>
    <w:basedOn w:val="Absatz-Standardschriftart"/>
    <w:uiPriority w:val="99"/>
    <w:rsid w:val="00CE622B"/>
    <w:rPr>
      <w:color w:val="605e5c"/>
      <w:shd w:color="auto" w:fill="e1dfdd" w:val="clear"/>
    </w:rPr>
  </w:style>
  <w:style w:type="character" w:styleId="BesuchterLink">
    <w:name w:val="FollowedHyperlink"/>
    <w:basedOn w:val="Absatz-Standardschriftart"/>
    <w:uiPriority w:val="99"/>
    <w:semiHidden w:val="1"/>
    <w:unhideWhenUsed w:val="1"/>
    <w:rsid w:val="009363E7"/>
    <w:rPr>
      <w:color w:val="954f72" w:themeColor="followedHyperlink"/>
      <w:u w:val="single"/>
    </w:rPr>
  </w:style>
  <w:style w:type="numbering" w:styleId="AktuelleListe2" w:customStyle="1">
    <w:name w:val="Aktuelle Liste2"/>
    <w:uiPriority w:val="99"/>
    <w:rsid w:val="00A37E8B"/>
    <w:pPr>
      <w:numPr>
        <w:numId w:val="15"/>
      </w:numPr>
    </w:pPr>
  </w:style>
  <w:style w:type="numbering" w:styleId="AktuelleListe3" w:customStyle="1">
    <w:name w:val="Aktuelle Liste3"/>
    <w:uiPriority w:val="99"/>
    <w:rsid w:val="00330695"/>
    <w:pPr>
      <w:numPr>
        <w:numId w:val="16"/>
      </w:numPr>
    </w:pPr>
  </w:style>
  <w:style w:type="numbering" w:styleId="AktuelleListe4" w:customStyle="1">
    <w:name w:val="Aktuelle Liste4"/>
    <w:uiPriority w:val="99"/>
    <w:rsid w:val="00330695"/>
    <w:pPr>
      <w:numPr>
        <w:numId w:val="17"/>
      </w:numPr>
    </w:pPr>
  </w:style>
  <w:style w:type="paragraph" w:styleId="1" w:customStyle="1">
    <w:name w:val="1"/>
    <w:basedOn w:val="Listenabsatz"/>
    <w:link w:val="1Zchn"/>
    <w:qFormat w:val="1"/>
    <w:rsid w:val="0081281F"/>
    <w:pPr>
      <w:widowControl w:val="1"/>
      <w:numPr>
        <w:numId w:val="18"/>
      </w:numPr>
      <w:tabs>
        <w:tab w:val="clear" w:pos="1985"/>
      </w:tabs>
      <w:spacing w:before="240" w:line="276" w:lineRule="auto"/>
      <w:ind w:left="357" w:hanging="357"/>
      <w:outlineLvl w:val="1"/>
    </w:pPr>
    <w:rPr>
      <w:rFonts w:cs="Calibri"/>
    </w:rPr>
  </w:style>
  <w:style w:type="paragraph" w:styleId="2" w:customStyle="1">
    <w:name w:val="2"/>
    <w:basedOn w:val="Listenabsatz"/>
    <w:link w:val="2Zchn"/>
    <w:qFormat w:val="1"/>
    <w:rsid w:val="0081281F"/>
    <w:pPr>
      <w:widowControl w:val="1"/>
      <w:numPr>
        <w:ilvl w:val="1"/>
        <w:numId w:val="18"/>
      </w:numPr>
      <w:tabs>
        <w:tab w:val="clear" w:pos="1985"/>
      </w:tabs>
      <w:spacing w:before="240" w:line="276" w:lineRule="auto"/>
      <w:ind w:left="788" w:hanging="431"/>
      <w:outlineLvl w:val="2"/>
    </w:pPr>
    <w:rPr>
      <w:rFonts w:cs="Calibri"/>
    </w:rPr>
  </w:style>
  <w:style w:type="character" w:styleId="ListenabsatzZchn" w:customStyle="1">
    <w:name w:val="Listenabsatz Zchn"/>
    <w:basedOn w:val="Absatz-Standardschriftart"/>
    <w:link w:val="Listenabsatz"/>
    <w:uiPriority w:val="34"/>
    <w:locked w:val="1"/>
    <w:rsid w:val="0081281F"/>
    <w:rPr>
      <w:rFonts w:ascii="Avenir Book" w:cs="Arial" w:eastAsia="Times New Roman" w:hAnsi="Avenir Book"/>
      <w:sz w:val="20"/>
      <w:szCs w:val="21"/>
      <w:lang w:eastAsia="de-DE"/>
    </w:rPr>
  </w:style>
  <w:style w:type="character" w:styleId="1Zchn" w:customStyle="1">
    <w:name w:val="1 Zchn"/>
    <w:basedOn w:val="ListenabsatzZchn"/>
    <w:link w:val="1"/>
    <w:locked w:val="1"/>
    <w:rsid w:val="0081281F"/>
    <w:rPr>
      <w:rFonts w:ascii="Avenir Book" w:cs="Calibri" w:eastAsia="Times New Roman" w:hAnsi="Avenir Book"/>
      <w:sz w:val="20"/>
      <w:szCs w:val="21"/>
      <w:lang w:eastAsia="de-DE"/>
    </w:rPr>
  </w:style>
  <w:style w:type="paragraph" w:styleId="3" w:customStyle="1">
    <w:name w:val="3"/>
    <w:basedOn w:val="Listenabsatz"/>
    <w:link w:val="3Zchn"/>
    <w:qFormat w:val="1"/>
    <w:rsid w:val="0081281F"/>
    <w:pPr>
      <w:widowControl w:val="1"/>
      <w:numPr>
        <w:ilvl w:val="2"/>
        <w:numId w:val="18"/>
      </w:numPr>
      <w:tabs>
        <w:tab w:val="clear" w:pos="1985"/>
      </w:tabs>
      <w:spacing w:before="240" w:line="276" w:lineRule="auto"/>
      <w:ind w:left="1344" w:hanging="624"/>
    </w:pPr>
    <w:rPr>
      <w:rFonts w:cs="Calibri"/>
    </w:rPr>
  </w:style>
  <w:style w:type="character" w:styleId="2Zchn" w:customStyle="1">
    <w:name w:val="2 Zchn"/>
    <w:basedOn w:val="ListenabsatzZchn"/>
    <w:link w:val="2"/>
    <w:locked w:val="1"/>
    <w:rsid w:val="0081281F"/>
    <w:rPr>
      <w:rFonts w:ascii="Avenir Book" w:cs="Calibri" w:eastAsia="Times New Roman" w:hAnsi="Avenir Book"/>
      <w:sz w:val="20"/>
      <w:szCs w:val="21"/>
      <w:lang w:eastAsia="de-DE"/>
    </w:rPr>
  </w:style>
  <w:style w:type="paragraph" w:styleId="4" w:customStyle="1">
    <w:name w:val="4"/>
    <w:basedOn w:val="3"/>
    <w:link w:val="4Zchn"/>
    <w:qFormat w:val="1"/>
    <w:rsid w:val="0081281F"/>
    <w:pPr>
      <w:numPr>
        <w:ilvl w:val="0"/>
        <w:numId w:val="0"/>
      </w:numPr>
      <w:ind w:left="1843" w:hanging="425"/>
    </w:pPr>
  </w:style>
  <w:style w:type="character" w:styleId="3Zchn" w:customStyle="1">
    <w:name w:val="3 Zchn"/>
    <w:basedOn w:val="ListenabsatzZchn"/>
    <w:link w:val="3"/>
    <w:locked w:val="1"/>
    <w:rsid w:val="0081281F"/>
    <w:rPr>
      <w:rFonts w:ascii="Avenir Book" w:cs="Calibri" w:eastAsia="Times New Roman" w:hAnsi="Avenir Book"/>
      <w:sz w:val="20"/>
      <w:szCs w:val="21"/>
      <w:lang w:eastAsia="de-DE"/>
    </w:rPr>
  </w:style>
  <w:style w:type="character" w:styleId="4Zchn" w:customStyle="1">
    <w:name w:val="4 Zchn"/>
    <w:basedOn w:val="3Zchn"/>
    <w:link w:val="4"/>
    <w:locked w:val="1"/>
    <w:rsid w:val="0081281F"/>
    <w:rPr>
      <w:rFonts w:ascii="Avenir Book" w:cs="Calibri" w:eastAsia="Times New Roman" w:hAnsi="Avenir Book"/>
      <w:sz w:val="20"/>
      <w:szCs w:val="21"/>
      <w:lang w:eastAsia="de-DE"/>
    </w:rPr>
  </w:style>
  <w:style w:type="paragraph" w:styleId="a" w:customStyle="1">
    <w:name w:val="Ü"/>
    <w:basedOn w:val="1"/>
    <w:link w:val="Zchn"/>
    <w:qFormat w:val="1"/>
    <w:rsid w:val="0081281F"/>
    <w:pPr>
      <w:keepNext w:val="1"/>
      <w:numPr>
        <w:numId w:val="0"/>
      </w:numPr>
      <w:spacing w:before="360"/>
      <w:ind w:left="357" w:hanging="357"/>
      <w:outlineLvl w:val="0"/>
    </w:pPr>
    <w:rPr>
      <w:b w:val="1"/>
    </w:rPr>
  </w:style>
  <w:style w:type="character" w:styleId="Zchn" w:customStyle="1">
    <w:name w:val="Ü Zchn"/>
    <w:basedOn w:val="1Zchn"/>
    <w:link w:val="a"/>
    <w:locked w:val="1"/>
    <w:rsid w:val="0081281F"/>
    <w:rPr>
      <w:rFonts w:ascii="Avenir Book" w:cs="Calibri" w:eastAsia="Times New Roman" w:hAnsi="Avenir Book"/>
      <w:b w:val="1"/>
      <w:sz w:val="20"/>
      <w:szCs w:val="21"/>
      <w:lang w:eastAsia="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f7t/mgeGukSMiRgFC2j2BMX5w==">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2025-03-14T10:48:00Z</dcterms:created>
  <dc:creator>Sebastian Lange</dc:creator>
</cp:coreProperties>
</file>