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ind w:left="-283" w:hanging="0"/>
        <w:rPr/>
      </w:pPr>
      <w:r>
        <w:rPr/>
      </w:r>
    </w:p>
    <w:p>
      <w:pPr>
        <w:pStyle w:val="LOnormal"/>
        <w:spacing w:lineRule="auto" w:line="276"/>
        <w:jc w:val="center"/>
        <w:rPr>
          <w:rFonts w:ascii="Figtree" w:hAnsi="Figtree" w:eastAsia="Figtree" w:cs="Figtree"/>
          <w:b/>
          <w:b/>
          <w:bCs/>
          <w:sz w:val="46"/>
          <w:szCs w:val="46"/>
        </w:rPr>
      </w:pPr>
      <w:r>
        <w:rPr>
          <w:rFonts w:eastAsia="Figtree" w:cs="Figtree" w:ascii="Figtree" w:hAnsi="Figtree"/>
          <w:b/>
          <w:bCs/>
          <w:sz w:val="46"/>
          <w:szCs w:val="46"/>
        </w:rPr>
        <w:t>Funktionale Leistungsbeschreibung</w:t>
      </w:r>
    </w:p>
    <w:p>
      <w:pPr>
        <w:pStyle w:val="LOnormal"/>
        <w:spacing w:lineRule="auto" w:line="276"/>
        <w:jc w:val="center"/>
        <w:rPr>
          <w:rFonts w:ascii="Figtree" w:hAnsi="Figtree" w:eastAsia="Figtree" w:cs="Figtree"/>
          <w:b/>
          <w:b/>
          <w:bCs/>
          <w:sz w:val="46"/>
          <w:szCs w:val="46"/>
        </w:rPr>
      </w:pPr>
      <w:r>
        <w:rPr>
          <w:rFonts w:eastAsia="Figtree" w:cs="Figtree" w:ascii="Figtree" w:hAnsi="Figtree"/>
          <w:b/>
          <w:bCs/>
          <w:sz w:val="46"/>
          <w:szCs w:val="46"/>
        </w:rPr>
      </w:r>
    </w:p>
    <w:p>
      <w:pPr>
        <w:pStyle w:val="LOnormal"/>
        <w:spacing w:lineRule="auto" w:line="276"/>
        <w:jc w:val="left"/>
        <w:rPr>
          <w:rFonts w:ascii="Figtree" w:hAnsi="Figtree" w:eastAsia="Figtree" w:cs="Figtree"/>
          <w:b/>
          <w:b/>
          <w:bCs/>
          <w:sz w:val="46"/>
          <w:szCs w:val="46"/>
        </w:rPr>
      </w:pPr>
      <w:r>
        <w:rPr>
          <w:rFonts w:eastAsia="Figtree" w:cs="Figtree" w:ascii="Figtree" w:hAnsi="Figtree"/>
          <w:b/>
          <w:bCs/>
          <w:sz w:val="46"/>
          <w:szCs w:val="46"/>
        </w:rPr>
      </w:r>
    </w:p>
    <w:tbl>
      <w:tblPr>
        <w:tblStyle w:val="Table1"/>
        <w:tblW w:w="9360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685"/>
        <w:gridCol w:w="6674"/>
      </w:tblGrid>
      <w:tr>
        <w:trPr/>
        <w:tc>
          <w:tcPr>
            <w:tcW w:w="26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Figtree" w:hAnsi="Figtree" w:eastAsia="Figtree" w:cs="Figtree"/>
                <w:sz w:val="24"/>
                <w:szCs w:val="24"/>
              </w:rPr>
            </w:pPr>
            <w:r>
              <w:rPr>
                <w:rFonts w:eastAsia="Figtree" w:cs="Figtree" w:ascii="Figtree" w:hAnsi="Figtree"/>
                <w:sz w:val="24"/>
                <w:szCs w:val="24"/>
              </w:rPr>
              <w:t>Projekt:</w:t>
            </w:r>
          </w:p>
        </w:tc>
        <w:tc>
          <w:tcPr>
            <w:tcW w:w="66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Figtree" w:hAnsi="Figtree" w:eastAsia="Figtree" w:cs="Figtree"/>
                <w:b/>
                <w:b/>
                <w:bCs/>
                <w:sz w:val="46"/>
                <w:szCs w:val="46"/>
              </w:rPr>
            </w:pPr>
            <w:r>
              <w:rPr>
                <w:rFonts w:eastAsia="Figtree" w:cs="Figtree" w:ascii="Figtree" w:hAnsi="Figtree"/>
                <w:b/>
                <w:bCs/>
                <w:sz w:val="46"/>
                <w:szCs w:val="46"/>
              </w:rPr>
            </w:r>
          </w:p>
        </w:tc>
      </w:tr>
      <w:tr>
        <w:trPr/>
        <w:tc>
          <w:tcPr>
            <w:tcW w:w="26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700" w:after="0"/>
              <w:ind w:left="0" w:right="0" w:hanging="0"/>
              <w:jc w:val="left"/>
              <w:rPr>
                <w:rFonts w:ascii="Figtree" w:hAnsi="Figtree" w:eastAsia="Figtree" w:cs="Figtree"/>
                <w:sz w:val="24"/>
                <w:szCs w:val="24"/>
              </w:rPr>
            </w:pPr>
            <w:r>
              <w:rPr>
                <w:rFonts w:eastAsia="Figtree" w:cs="Figtree" w:ascii="Figtree" w:hAnsi="Figtree"/>
                <w:sz w:val="24"/>
                <w:szCs w:val="24"/>
              </w:rPr>
              <w:t>Objektadresse:</w:t>
            </w:r>
          </w:p>
        </w:tc>
        <w:tc>
          <w:tcPr>
            <w:tcW w:w="66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700" w:after="0"/>
              <w:ind w:left="0" w:right="0" w:hanging="0"/>
              <w:jc w:val="left"/>
              <w:rPr>
                <w:rFonts w:ascii="Figtree" w:hAnsi="Figtree" w:eastAsia="Figtree" w:cs="Figtree"/>
                <w:sz w:val="24"/>
                <w:szCs w:val="24"/>
              </w:rPr>
            </w:pPr>
            <w:r>
              <w:rPr>
                <w:rFonts w:eastAsia="Figtree" w:cs="Figtree" w:ascii="Figtree" w:hAnsi="Figtree"/>
                <w:sz w:val="24"/>
                <w:szCs w:val="24"/>
              </w:rPr>
            </w:r>
          </w:p>
        </w:tc>
      </w:tr>
      <w:tr>
        <w:trPr/>
        <w:tc>
          <w:tcPr>
            <w:tcW w:w="26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700" w:after="0"/>
              <w:ind w:left="0" w:right="0" w:hanging="0"/>
              <w:jc w:val="left"/>
              <w:rPr>
                <w:rFonts w:ascii="Figtree" w:hAnsi="Figtree" w:eastAsia="Figtree" w:cs="Figtree"/>
                <w:sz w:val="24"/>
                <w:szCs w:val="24"/>
              </w:rPr>
            </w:pPr>
            <w:r>
              <w:rPr>
                <w:rFonts w:eastAsia="Figtree" w:cs="Figtree" w:ascii="Figtree" w:hAnsi="Figtree"/>
                <w:sz w:val="24"/>
                <w:szCs w:val="24"/>
              </w:rPr>
              <w:t>Ansprechpartner:</w:t>
            </w:r>
          </w:p>
        </w:tc>
        <w:tc>
          <w:tcPr>
            <w:tcW w:w="66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700" w:after="0"/>
              <w:ind w:left="0" w:right="0" w:hanging="0"/>
              <w:jc w:val="left"/>
              <w:rPr>
                <w:rFonts w:ascii="Figtree" w:hAnsi="Figtree" w:eastAsia="Figtree" w:cs="Figtree"/>
                <w:sz w:val="24"/>
                <w:szCs w:val="24"/>
              </w:rPr>
            </w:pPr>
            <w:r>
              <w:rPr>
                <w:rFonts w:eastAsia="Figtree" w:cs="Figtree" w:ascii="Figtree" w:hAnsi="Figtree"/>
                <w:sz w:val="24"/>
                <w:szCs w:val="24"/>
              </w:rPr>
            </w:r>
          </w:p>
        </w:tc>
      </w:tr>
      <w:tr>
        <w:trPr/>
        <w:tc>
          <w:tcPr>
            <w:tcW w:w="26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700" w:after="0"/>
              <w:ind w:left="0" w:right="0" w:hanging="0"/>
              <w:jc w:val="left"/>
              <w:rPr>
                <w:rFonts w:ascii="Figtree" w:hAnsi="Figtree" w:eastAsia="Figtree" w:cs="Figtree"/>
                <w:sz w:val="24"/>
                <w:szCs w:val="24"/>
              </w:rPr>
            </w:pPr>
            <w:r>
              <w:rPr>
                <w:rFonts w:eastAsia="Figtree" w:cs="Figtree" w:ascii="Figtree" w:hAnsi="Figtree"/>
                <w:sz w:val="24"/>
                <w:szCs w:val="24"/>
              </w:rPr>
              <w:t>Firma:</w:t>
              <w:br/>
              <w:br/>
              <w:br/>
              <w:t>Büro:</w:t>
            </w:r>
          </w:p>
        </w:tc>
        <w:tc>
          <w:tcPr>
            <w:tcW w:w="66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700" w:after="0"/>
              <w:ind w:left="0" w:right="0" w:hanging="0"/>
              <w:jc w:val="left"/>
              <w:rPr>
                <w:rFonts w:ascii="Figtree" w:hAnsi="Figtree" w:eastAsia="Figtree" w:cs="Figtree"/>
                <w:sz w:val="24"/>
                <w:szCs w:val="24"/>
              </w:rPr>
            </w:pPr>
            <w:r>
              <w:rPr>
                <w:rFonts w:eastAsia="Figtree" w:cs="Figtree" w:ascii="Figtree" w:hAnsi="Figtree"/>
                <w:sz w:val="24"/>
                <w:szCs w:val="24"/>
              </w:rPr>
              <w:t xml:space="preserve">F&amp;F Energy Innovations GmbH </w:t>
              <w:br/>
              <w:t>Drachenfelsstraße 35</w:t>
              <w:br/>
              <w:t>50939 Köln</w:t>
              <w:br/>
              <w:t xml:space="preserve">Neue Weyerstr. 6 </w:t>
              <w:br/>
              <w:t xml:space="preserve">50676 Köln </w:t>
            </w:r>
          </w:p>
        </w:tc>
      </w:tr>
      <w:tr>
        <w:trPr/>
        <w:tc>
          <w:tcPr>
            <w:tcW w:w="26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700" w:after="0"/>
              <w:ind w:left="0" w:right="0" w:hanging="0"/>
              <w:jc w:val="left"/>
              <w:rPr>
                <w:rFonts w:ascii="Figtree" w:hAnsi="Figtree" w:eastAsia="Figtree" w:cs="Figtree"/>
                <w:sz w:val="24"/>
                <w:szCs w:val="24"/>
              </w:rPr>
            </w:pPr>
            <w:r>
              <w:rPr>
                <w:rFonts w:eastAsia="Figtree" w:cs="Figtree" w:ascii="Figtree" w:hAnsi="Figtree"/>
                <w:sz w:val="24"/>
                <w:szCs w:val="24"/>
              </w:rPr>
              <w:t>Ihr Auftraggeber:</w:t>
            </w:r>
          </w:p>
        </w:tc>
        <w:tc>
          <w:tcPr>
            <w:tcW w:w="66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700" w:after="0"/>
              <w:ind w:left="0" w:right="0" w:hanging="0"/>
              <w:jc w:val="left"/>
              <w:rPr>
                <w:rFonts w:ascii="Figtree" w:hAnsi="Figtree" w:eastAsia="Figtree" w:cs="Figtree"/>
                <w:sz w:val="24"/>
                <w:szCs w:val="24"/>
              </w:rPr>
            </w:pPr>
            <w:r>
              <w:rPr>
                <w:rFonts w:eastAsia="Figtree" w:cs="Figtree" w:ascii="Figtree" w:hAnsi="Figtree"/>
                <w:sz w:val="24"/>
                <w:szCs w:val="24"/>
              </w:rPr>
              <w:t xml:space="preserve">hellgrün energie GmbH </w:t>
              <w:br/>
              <w:t xml:space="preserve">Vitalisstraße 67 </w:t>
              <w:br/>
              <w:t>50827 Köln</w:t>
            </w:r>
          </w:p>
        </w:tc>
      </w:tr>
    </w:tbl>
    <w:p>
      <w:pPr>
        <w:pStyle w:val="Heading2"/>
        <w:widowControl w:val="false"/>
        <w:spacing w:lineRule="auto" w:line="240" w:before="800" w:after="120"/>
        <w:ind w:left="-141" w:hanging="0"/>
        <w:rPr>
          <w:rFonts w:ascii="Figtree" w:hAnsi="Figtree" w:eastAsia="Figtree" w:cs="Figtree"/>
          <w:b/>
          <w:b/>
          <w:bCs/>
        </w:rPr>
      </w:pPr>
      <w:r>
        <w:rPr>
          <w:rFonts w:eastAsia="Figtree" w:cs="Figtree" w:ascii="Figtree" w:hAnsi="Figtree"/>
          <w:b/>
          <w:bCs/>
        </w:rPr>
      </w:r>
      <w:bookmarkStart w:id="0" w:name="_6sir5ch57ja8"/>
      <w:bookmarkStart w:id="1" w:name="_6sir5ch57ja8"/>
      <w:bookmarkEnd w:id="1"/>
    </w:p>
    <w:p>
      <w:pPr>
        <w:pStyle w:val="Heading2"/>
        <w:widowControl w:val="false"/>
        <w:spacing w:lineRule="auto" w:line="240" w:before="800" w:after="120"/>
        <w:ind w:left="-141" w:hanging="0"/>
        <w:rPr>
          <w:rFonts w:ascii="Figtree" w:hAnsi="Figtree" w:eastAsia="Figtree" w:cs="Figtree"/>
          <w:b/>
          <w:b/>
          <w:bCs/>
          <w:sz w:val="28"/>
          <w:szCs w:val="28"/>
        </w:rPr>
      </w:pPr>
      <w:r>
        <w:rPr>
          <w:rFonts w:eastAsia="Figtree" w:cs="Figtree" w:ascii="Figtree" w:hAnsi="Figtree"/>
          <w:b/>
          <w:bCs/>
          <w:sz w:val="28"/>
          <w:szCs w:val="28"/>
        </w:rPr>
      </w:r>
      <w:bookmarkStart w:id="2" w:name="_q229ocz4c2fh"/>
      <w:bookmarkStart w:id="3" w:name="_q229ocz4c2fh"/>
      <w:bookmarkEnd w:id="3"/>
    </w:p>
    <w:p>
      <w:pPr>
        <w:pStyle w:val="Heading2"/>
        <w:widowControl w:val="false"/>
        <w:spacing w:lineRule="auto" w:line="240" w:before="800" w:after="120"/>
        <w:ind w:left="-141" w:hanging="0"/>
        <w:rPr>
          <w:rFonts w:ascii="Figtree" w:hAnsi="Figtree" w:eastAsia="Figtree" w:cs="Figtree"/>
          <w:b/>
          <w:b/>
          <w:bCs/>
          <w:sz w:val="28"/>
          <w:szCs w:val="28"/>
        </w:rPr>
      </w:pPr>
      <w:bookmarkStart w:id="4" w:name="_q0om9osq7fh"/>
      <w:bookmarkEnd w:id="4"/>
      <w:r>
        <w:rPr>
          <w:rFonts w:eastAsia="Figtree" w:cs="Figtree" w:ascii="Figtree" w:hAnsi="Figtree"/>
          <w:b/>
          <w:bCs/>
          <w:sz w:val="28"/>
          <w:szCs w:val="28"/>
        </w:rPr>
        <w:t>Projektbeschreibung und Leistungsumfang</w:t>
      </w:r>
    </w:p>
    <w:p>
      <w:pPr>
        <w:pStyle w:val="LOnormal"/>
        <w:widowControl w:val="false"/>
        <w:spacing w:lineRule="auto" w:line="355" w:before="29" w:after="0"/>
        <w:ind w:left="-141" w:right="57" w:hanging="0"/>
        <w:jc w:val="both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Maximal halbe Seite</w:t>
      </w:r>
    </w:p>
    <w:p>
      <w:pPr>
        <w:pStyle w:val="LOnormal"/>
        <w:widowControl w:val="false"/>
        <w:spacing w:lineRule="auto" w:line="360" w:before="240" w:after="240"/>
        <w:rPr>
          <w:rFonts w:ascii="Figtree" w:hAnsi="Figtree" w:eastAsia="Figtree" w:cs="Figtree"/>
          <w:b/>
          <w:b/>
          <w:bCs/>
        </w:rPr>
      </w:pPr>
      <w:r>
        <w:rPr>
          <w:rFonts w:eastAsia="Figtree" w:cs="Figtree" w:ascii="Figtree" w:hAnsi="Figtree"/>
          <w:b/>
          <w:bCs/>
        </w:rPr>
        <w:t>Enthält:</w:t>
      </w:r>
    </w:p>
    <w:p>
      <w:pPr>
        <w:pStyle w:val="LOnormal"/>
        <w:widowControl w:val="false"/>
        <w:numPr>
          <w:ilvl w:val="0"/>
          <w:numId w:val="9"/>
        </w:numPr>
        <w:spacing w:lineRule="auto" w:line="360" w:before="24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Projektbeschreibung</w:t>
        <w:br/>
      </w:r>
    </w:p>
    <w:p>
      <w:pPr>
        <w:pStyle w:val="LOnormal"/>
        <w:widowControl w:val="false"/>
        <w:numPr>
          <w:ilvl w:val="0"/>
          <w:numId w:val="9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Adresse/Standort</w:t>
        <w:br/>
      </w:r>
    </w:p>
    <w:p>
      <w:pPr>
        <w:pStyle w:val="LOnormal"/>
        <w:widowControl w:val="false"/>
        <w:numPr>
          <w:ilvl w:val="0"/>
          <w:numId w:val="9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Umfang des Repowerings</w:t>
        <w:br/>
      </w:r>
    </w:p>
    <w:p>
      <w:pPr>
        <w:pStyle w:val="LOnormal"/>
        <w:widowControl w:val="false"/>
        <w:numPr>
          <w:ilvl w:val="0"/>
          <w:numId w:val="9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Netzanschlussnormen (z. B. VDE-AR-N 4105)</w:t>
        <w:br/>
      </w:r>
    </w:p>
    <w:p>
      <w:pPr>
        <w:pStyle w:val="LOnormal"/>
        <w:widowControl w:val="false"/>
        <w:numPr>
          <w:ilvl w:val="0"/>
          <w:numId w:val="9"/>
        </w:numPr>
        <w:spacing w:lineRule="auto" w:line="360" w:beforeAutospacing="0" w:before="0" w:after="24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Optionen (Wallboxen, Wärmepumpen)</w:t>
        <w:br/>
      </w:r>
    </w:p>
    <w:p>
      <w:pPr>
        <w:pStyle w:val="LOnormal"/>
        <w:widowControl w:val="false"/>
        <w:spacing w:lineRule="auto" w:line="360" w:before="240" w:after="240"/>
        <w:rPr>
          <w:rFonts w:ascii="Figtree" w:hAnsi="Figtree" w:eastAsia="Figtree" w:cs="Figtree"/>
        </w:rPr>
      </w:pPr>
      <w:r>
        <w:rPr>
          <w:rFonts w:eastAsia="Figtree" w:cs="Figtree" w:ascii="Figtree" w:hAnsi="Figtree"/>
          <w:b/>
          <w:bCs/>
        </w:rPr>
        <w:t>Stil:</w:t>
      </w:r>
      <w:r>
        <w:rPr>
          <w:rFonts w:eastAsia="Figtree" w:cs="Figtree" w:ascii="Figtree" w:hAnsi="Figtree"/>
        </w:rPr>
        <w:t xml:space="preserve"> Überblick + aufgezählter Leistungsumfang.</w:t>
      </w:r>
    </w:p>
    <w:p>
      <w:pPr>
        <w:pStyle w:val="LOnormal"/>
        <w:widowControl w:val="false"/>
        <w:spacing w:lineRule="auto" w:line="360"/>
        <w:ind w:left="0" w:right="5" w:hanging="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</w:r>
    </w:p>
    <w:p>
      <w:pPr>
        <w:pStyle w:val="LOnormal"/>
        <w:widowControl w:val="false"/>
        <w:spacing w:lineRule="auto" w:line="360"/>
        <w:ind w:left="0" w:right="5" w:hanging="0"/>
        <w:rPr>
          <w:rFonts w:ascii="Figtree" w:hAnsi="Figtree" w:eastAsia="Figtree" w:cs="Figtree"/>
          <w:b/>
          <w:b/>
          <w:bCs/>
        </w:rPr>
      </w:pPr>
      <w:r>
        <w:rPr>
          <w:rFonts w:eastAsia="Figtree" w:cs="Figtree" w:ascii="Figtree" w:hAnsi="Figtree"/>
          <w:b/>
          <w:bCs/>
        </w:rPr>
        <w:t>Nicht enthalten sind:</w:t>
      </w:r>
    </w:p>
    <w:p>
      <w:pPr>
        <w:pStyle w:val="LOnormal"/>
        <w:widowControl w:val="false"/>
        <w:numPr>
          <w:ilvl w:val="0"/>
          <w:numId w:val="12"/>
        </w:numPr>
        <w:spacing w:lineRule="auto" w:line="360"/>
        <w:ind w:left="720" w:right="5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Wartungsvertrag/ O&amp;M</w:t>
      </w:r>
      <w:r>
        <w:br w:type="page"/>
      </w:r>
    </w:p>
    <w:p>
      <w:pPr>
        <w:pStyle w:val="Heading2"/>
        <w:widowControl w:val="false"/>
        <w:spacing w:lineRule="auto" w:line="240" w:before="367" w:after="120"/>
        <w:ind w:left="-141" w:hanging="0"/>
        <w:rPr>
          <w:rFonts w:ascii="Figtree" w:hAnsi="Figtree" w:eastAsia="Figtree" w:cs="Figtree"/>
          <w:b/>
          <w:b/>
          <w:bCs/>
          <w:sz w:val="28"/>
          <w:szCs w:val="28"/>
        </w:rPr>
      </w:pPr>
      <w:bookmarkStart w:id="5" w:name="_gi3fwpt45vz"/>
      <w:bookmarkEnd w:id="5"/>
      <w:r>
        <w:rPr>
          <w:rFonts w:eastAsia="Figtree" w:cs="Figtree" w:ascii="Figtree" w:hAnsi="Figtree"/>
          <w:b/>
          <w:bCs/>
          <w:sz w:val="28"/>
          <w:szCs w:val="28"/>
        </w:rPr>
        <w:t>Modulanordnung</w:t>
      </w:r>
    </w:p>
    <w:p>
      <w:pPr>
        <w:pStyle w:val="LOnormal"/>
        <w:widowControl w:val="false"/>
        <w:spacing w:lineRule="auto" w:line="240" w:before="240" w:after="240"/>
        <w:rPr>
          <w:rFonts w:ascii="Figtree" w:hAnsi="Figtree" w:eastAsia="Figtree" w:cs="Figtree"/>
          <w:b/>
          <w:b/>
          <w:bCs/>
        </w:rPr>
      </w:pPr>
      <w:r>
        <w:rPr>
          <w:rFonts w:eastAsia="Figtree" w:cs="Figtree" w:ascii="Figtree" w:hAnsi="Figtree"/>
          <w:b/>
          <w:bCs/>
        </w:rPr>
        <w:t>Enthält:</w:t>
      </w:r>
    </w:p>
    <w:p>
      <w:pPr>
        <w:pStyle w:val="LOnormal"/>
        <w:widowControl w:val="false"/>
        <w:numPr>
          <w:ilvl w:val="0"/>
          <w:numId w:val="7"/>
        </w:numPr>
        <w:spacing w:lineRule="auto" w:line="240" w:before="24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Dachtyp, Ausrichtung, Neigung</w:t>
        <w:br/>
      </w:r>
    </w:p>
    <w:p>
      <w:pPr>
        <w:pStyle w:val="LOnormal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statische Randbedingungen</w:t>
        <w:br/>
      </w:r>
    </w:p>
    <w:p>
      <w:pPr>
        <w:pStyle w:val="LOnormal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Beispiel-Layout inkl. kWp-Berechnung</w:t>
        <w:br/>
      </w:r>
    </w:p>
    <w:p>
      <w:pPr>
        <w:pStyle w:val="LOnormal"/>
        <w:widowControl w:val="false"/>
        <w:numPr>
          <w:ilvl w:val="0"/>
          <w:numId w:val="7"/>
        </w:numPr>
        <w:spacing w:lineRule="auto" w:line="240" w:beforeAutospacing="0" w:before="0" w:after="24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Sicherheitsanforderungen (Absturz, Brand, Blitzschutz)</w:t>
      </w:r>
    </w:p>
    <w:p>
      <w:pPr>
        <w:pStyle w:val="Heading2"/>
        <w:widowControl w:val="false"/>
        <w:spacing w:lineRule="auto" w:line="240" w:before="367" w:after="120"/>
        <w:ind w:left="-141" w:hanging="0"/>
        <w:rPr>
          <w:rFonts w:ascii="Figtree" w:hAnsi="Figtree" w:eastAsia="Figtree" w:cs="Figtree"/>
          <w:b/>
          <w:b/>
          <w:bCs/>
        </w:rPr>
      </w:pPr>
      <w:bookmarkStart w:id="6" w:name="_499vk2z0aklj"/>
      <w:bookmarkEnd w:id="6"/>
      <w:r>
        <w:rPr>
          <w:rFonts w:eastAsia="Figtree" w:cs="Figtree" w:ascii="Figtree" w:hAnsi="Figtree"/>
          <w:b/>
          <w:bCs/>
          <w:sz w:val="28"/>
          <w:szCs w:val="28"/>
        </w:rPr>
        <w:t>Photovoltaikmodule</w:t>
      </w:r>
      <w:r>
        <w:rPr>
          <w:rFonts w:eastAsia="Figtree" w:cs="Figtree" w:ascii="Figtree" w:hAnsi="Figtree"/>
          <w:b/>
          <w:bCs/>
        </w:rPr>
        <w:t xml:space="preserve"> </w:t>
      </w:r>
    </w:p>
    <w:p>
      <w:pPr>
        <w:pStyle w:val="LOnormal"/>
        <w:widowControl w:val="false"/>
        <w:spacing w:lineRule="auto" w:line="360" w:before="240" w:after="240"/>
        <w:jc w:val="both"/>
        <w:rPr>
          <w:rFonts w:ascii="Figtree" w:hAnsi="Figtree" w:eastAsia="Figtree" w:cs="Figtree"/>
          <w:b/>
          <w:b/>
          <w:bCs/>
        </w:rPr>
      </w:pPr>
      <w:r>
        <w:rPr>
          <w:rFonts w:eastAsia="Figtree" w:cs="Figtree" w:ascii="Figtree" w:hAnsi="Figtree"/>
          <w:b/>
          <w:bCs/>
        </w:rPr>
        <w:t>Enthält:</w:t>
      </w:r>
    </w:p>
    <w:p>
      <w:pPr>
        <w:pStyle w:val="LOnormal"/>
        <w:widowControl w:val="false"/>
        <w:numPr>
          <w:ilvl w:val="0"/>
          <w:numId w:val="5"/>
        </w:numPr>
        <w:spacing w:lineRule="auto" w:line="360" w:before="24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Modultyp (z. B. Doppelglas, Tier 1)</w:t>
        <w:br/>
      </w:r>
    </w:p>
    <w:p>
      <w:pPr>
        <w:pStyle w:val="LOnormal"/>
        <w:widowControl w:val="false"/>
        <w:numPr>
          <w:ilvl w:val="0"/>
          <w:numId w:val="5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Garantien (lineare Leistung, Produktgarantie)</w:t>
        <w:br/>
      </w:r>
    </w:p>
    <w:p>
      <w:pPr>
        <w:pStyle w:val="LOnormal"/>
        <w:widowControl w:val="false"/>
        <w:numPr>
          <w:ilvl w:val="0"/>
          <w:numId w:val="5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Normkonformität (EN 61215, EN 61730)</w:t>
        <w:br/>
      </w:r>
    </w:p>
    <w:p>
      <w:pPr>
        <w:pStyle w:val="LOnormal"/>
        <w:widowControl w:val="false"/>
        <w:numPr>
          <w:ilvl w:val="0"/>
          <w:numId w:val="5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technische Anforderungen</w:t>
        <w:br/>
      </w:r>
    </w:p>
    <w:p>
      <w:pPr>
        <w:pStyle w:val="LOnormal"/>
        <w:widowControl w:val="false"/>
        <w:numPr>
          <w:ilvl w:val="0"/>
          <w:numId w:val="5"/>
        </w:numPr>
        <w:spacing w:lineRule="auto" w:line="360" w:beforeAutospacing="0" w:before="0" w:after="24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Platzhalter für Hersteller, Modell, Leistungsangabe</w:t>
      </w:r>
    </w:p>
    <w:p>
      <w:pPr>
        <w:pStyle w:val="Heading2"/>
        <w:ind w:left="-141" w:hanging="0"/>
        <w:rPr>
          <w:rFonts w:ascii="Figtree" w:hAnsi="Figtree" w:eastAsia="Figtree" w:cs="Figtree"/>
          <w:b/>
          <w:b/>
          <w:bCs/>
          <w:sz w:val="28"/>
          <w:szCs w:val="28"/>
        </w:rPr>
      </w:pPr>
      <w:bookmarkStart w:id="7" w:name="_wvezu3qpm3ac"/>
      <w:bookmarkEnd w:id="7"/>
      <w:r>
        <w:rPr>
          <w:rFonts w:eastAsia="Figtree" w:cs="Figtree" w:ascii="Figtree" w:hAnsi="Figtree"/>
          <w:b/>
          <w:bCs/>
          <w:sz w:val="28"/>
          <w:szCs w:val="28"/>
        </w:rPr>
        <w:t>Dach und Unterkonstruktion</w:t>
      </w:r>
    </w:p>
    <w:p>
      <w:pPr>
        <w:pStyle w:val="LOnormal"/>
        <w:widowControl w:val="false"/>
        <w:spacing w:lineRule="auto" w:line="355" w:before="240" w:after="240"/>
        <w:jc w:val="both"/>
        <w:rPr>
          <w:rFonts w:ascii="Figtree" w:hAnsi="Figtree" w:eastAsia="Figtree" w:cs="Figtree"/>
          <w:b/>
          <w:b/>
          <w:bCs/>
        </w:rPr>
      </w:pPr>
      <w:r>
        <w:rPr>
          <w:rFonts w:eastAsia="Figtree" w:cs="Figtree" w:ascii="Figtree" w:hAnsi="Figtree"/>
          <w:b/>
          <w:bCs/>
        </w:rPr>
        <w:t>Enthält:</w:t>
      </w:r>
    </w:p>
    <w:p>
      <w:pPr>
        <w:pStyle w:val="LOnormal"/>
        <w:widowControl w:val="false"/>
        <w:numPr>
          <w:ilvl w:val="0"/>
          <w:numId w:val="11"/>
        </w:numPr>
        <w:spacing w:lineRule="auto" w:line="355" w:before="24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Dachmaterial (z. B. Trapezblech)</w:t>
        <w:br/>
      </w:r>
    </w:p>
    <w:p>
      <w:pPr>
        <w:pStyle w:val="LOnormal"/>
        <w:widowControl w:val="false"/>
        <w:numPr>
          <w:ilvl w:val="0"/>
          <w:numId w:val="11"/>
        </w:numPr>
        <w:spacing w:lineRule="auto" w:line="355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konstruktive/statische Anforderungen</w:t>
        <w:br/>
      </w:r>
    </w:p>
    <w:p>
      <w:pPr>
        <w:pStyle w:val="LOnormal"/>
        <w:widowControl w:val="false"/>
        <w:numPr>
          <w:ilvl w:val="0"/>
          <w:numId w:val="11"/>
        </w:numPr>
        <w:spacing w:lineRule="auto" w:line="355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Regeln zur Dachabdichtung</w:t>
        <w:br/>
      </w:r>
    </w:p>
    <w:p>
      <w:pPr>
        <w:pStyle w:val="LOnormal"/>
        <w:widowControl w:val="false"/>
        <w:numPr>
          <w:ilvl w:val="0"/>
          <w:numId w:val="11"/>
        </w:numPr>
        <w:spacing w:lineRule="auto" w:line="355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Aerodynamik</w:t>
        <w:br/>
      </w:r>
    </w:p>
    <w:p>
      <w:pPr>
        <w:pStyle w:val="LOnormal"/>
        <w:widowControl w:val="false"/>
        <w:numPr>
          <w:ilvl w:val="0"/>
          <w:numId w:val="11"/>
        </w:numPr>
        <w:spacing w:lineRule="auto" w:line="355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Schnee-/Windlasten</w:t>
        <w:br/>
      </w:r>
    </w:p>
    <w:p>
      <w:pPr>
        <w:pStyle w:val="LOnormal"/>
        <w:widowControl w:val="false"/>
        <w:numPr>
          <w:ilvl w:val="0"/>
          <w:numId w:val="11"/>
        </w:numPr>
        <w:spacing w:lineRule="auto" w:line="355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Prinzipien der thermischen Ausdehnung (Dehnungsfugen)</w:t>
        <w:br/>
      </w:r>
    </w:p>
    <w:p>
      <w:pPr>
        <w:pStyle w:val="LOnormal"/>
        <w:widowControl w:val="false"/>
        <w:numPr>
          <w:ilvl w:val="0"/>
          <w:numId w:val="11"/>
        </w:numPr>
        <w:spacing w:lineRule="auto" w:line="355" w:beforeAutospacing="0" w:before="0" w:after="24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Montageanweisungen</w:t>
      </w:r>
    </w:p>
    <w:p>
      <w:pPr>
        <w:pStyle w:val="Heading2"/>
        <w:ind w:left="-141" w:hanging="0"/>
        <w:rPr>
          <w:rFonts w:ascii="Figtree" w:hAnsi="Figtree" w:eastAsia="Figtree" w:cs="Figtree"/>
          <w:b/>
          <w:b/>
          <w:bCs/>
          <w:sz w:val="28"/>
          <w:szCs w:val="28"/>
        </w:rPr>
      </w:pPr>
      <w:bookmarkStart w:id="8" w:name="_zgh2m3yzx6xk"/>
      <w:bookmarkEnd w:id="8"/>
      <w:r>
        <w:rPr>
          <w:rFonts w:eastAsia="Figtree" w:cs="Figtree" w:ascii="Figtree" w:hAnsi="Figtree"/>
          <w:b/>
          <w:bCs/>
          <w:sz w:val="28"/>
          <w:szCs w:val="28"/>
        </w:rPr>
        <w:t xml:space="preserve">Wechselrichter </w:t>
      </w:r>
    </w:p>
    <w:p>
      <w:pPr>
        <w:pStyle w:val="LOnormal"/>
        <w:widowControl w:val="false"/>
        <w:spacing w:lineRule="auto" w:line="360" w:before="240" w:after="240"/>
        <w:jc w:val="both"/>
        <w:rPr>
          <w:rFonts w:ascii="Figtree" w:hAnsi="Figtree" w:eastAsia="Figtree" w:cs="Figtree"/>
          <w:b/>
          <w:b/>
          <w:bCs/>
        </w:rPr>
      </w:pPr>
      <w:r>
        <w:rPr>
          <w:rFonts w:eastAsia="Figtree" w:cs="Figtree" w:ascii="Figtree" w:hAnsi="Figtree"/>
          <w:b/>
          <w:bCs/>
        </w:rPr>
        <w:t>Enthält:</w:t>
      </w:r>
    </w:p>
    <w:p>
      <w:pPr>
        <w:pStyle w:val="LOnormal"/>
        <w:widowControl w:val="false"/>
        <w:numPr>
          <w:ilvl w:val="0"/>
          <w:numId w:val="3"/>
        </w:numPr>
        <w:spacing w:lineRule="auto" w:line="360" w:before="24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Hinweise zur Innen-/Außeninstallation</w:t>
        <w:br/>
      </w:r>
    </w:p>
    <w:p>
      <w:pPr>
        <w:pStyle w:val="LOnormal"/>
        <w:widowControl w:val="false"/>
        <w:numPr>
          <w:ilvl w:val="0"/>
          <w:numId w:val="3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erforderliche elektrische Schutzvorrichtungen</w:t>
        <w:br/>
      </w:r>
    </w:p>
    <w:p>
      <w:pPr>
        <w:pStyle w:val="LOnormal"/>
        <w:widowControl w:val="false"/>
        <w:numPr>
          <w:ilvl w:val="0"/>
          <w:numId w:val="3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Schnittstellenkommunikation (RS485, Modbus TCP)</w:t>
        <w:br/>
      </w:r>
    </w:p>
    <w:p>
      <w:pPr>
        <w:pStyle w:val="LOnormal"/>
        <w:widowControl w:val="false"/>
        <w:numPr>
          <w:ilvl w:val="0"/>
          <w:numId w:val="3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Anforderungen an das Logging</w:t>
        <w:br/>
      </w:r>
    </w:p>
    <w:p>
      <w:pPr>
        <w:pStyle w:val="LOnormal"/>
        <w:widowControl w:val="false"/>
        <w:numPr>
          <w:ilvl w:val="0"/>
          <w:numId w:val="3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Garantiedauer</w:t>
        <w:br/>
      </w:r>
    </w:p>
    <w:p>
      <w:pPr>
        <w:pStyle w:val="LOnormal"/>
        <w:widowControl w:val="false"/>
        <w:numPr>
          <w:ilvl w:val="0"/>
          <w:numId w:val="3"/>
        </w:numPr>
        <w:spacing w:lineRule="auto" w:line="360" w:beforeAutospacing="0" w:before="0" w:after="24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Normkonformität für Wechselrichtersicherheit</w:t>
      </w:r>
    </w:p>
    <w:p>
      <w:pPr>
        <w:pStyle w:val="Heading2"/>
        <w:ind w:left="-141" w:hanging="0"/>
        <w:rPr>
          <w:rFonts w:ascii="Figtree" w:hAnsi="Figtree" w:eastAsia="Figtree" w:cs="Figtree"/>
          <w:b/>
          <w:b/>
          <w:bCs/>
          <w:sz w:val="28"/>
          <w:szCs w:val="28"/>
        </w:rPr>
      </w:pPr>
      <w:bookmarkStart w:id="9" w:name="_c1rsubtcum58"/>
      <w:bookmarkEnd w:id="9"/>
      <w:r>
        <w:rPr>
          <w:rFonts w:eastAsia="Figtree" w:cs="Figtree" w:ascii="Figtree" w:hAnsi="Figtree"/>
          <w:b/>
          <w:bCs/>
          <w:sz w:val="28"/>
          <w:szCs w:val="28"/>
        </w:rPr>
        <w:t>Datenkommunikation mit dem übergeordneten PV-Managementsystem</w:t>
      </w:r>
    </w:p>
    <w:p>
      <w:pPr>
        <w:pStyle w:val="LOnormal"/>
        <w:widowControl w:val="false"/>
        <w:spacing w:lineRule="auto" w:line="355" w:before="240" w:after="240"/>
        <w:jc w:val="both"/>
        <w:rPr>
          <w:rFonts w:ascii="Figtree" w:hAnsi="Figtree" w:eastAsia="Figtree" w:cs="Figtree"/>
          <w:b/>
          <w:b/>
          <w:bCs/>
        </w:rPr>
      </w:pPr>
      <w:r>
        <w:rPr>
          <w:rFonts w:eastAsia="Figtree" w:cs="Figtree" w:ascii="Figtree" w:hAnsi="Figtree"/>
          <w:b/>
          <w:bCs/>
        </w:rPr>
        <w:t>Enthält:</w:t>
      </w:r>
    </w:p>
    <w:p>
      <w:pPr>
        <w:pStyle w:val="LOnormal"/>
        <w:widowControl w:val="false"/>
        <w:numPr>
          <w:ilvl w:val="0"/>
          <w:numId w:val="6"/>
        </w:numPr>
        <w:spacing w:lineRule="auto" w:line="355" w:before="24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Anforderungen an Datenlogger</w:t>
        <w:br/>
      </w:r>
    </w:p>
    <w:p>
      <w:pPr>
        <w:pStyle w:val="LOnormal"/>
        <w:widowControl w:val="false"/>
        <w:numPr>
          <w:ilvl w:val="0"/>
          <w:numId w:val="6"/>
        </w:numPr>
        <w:spacing w:lineRule="auto" w:line="355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LTE/WLAN-Konfiguration</w:t>
        <w:br/>
      </w:r>
    </w:p>
    <w:p>
      <w:pPr>
        <w:pStyle w:val="LOnormal"/>
        <w:widowControl w:val="false"/>
        <w:numPr>
          <w:ilvl w:val="0"/>
          <w:numId w:val="6"/>
        </w:numPr>
        <w:spacing w:lineRule="auto" w:line="355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Anforderungen an Router/Antennen</w:t>
        <w:br/>
      </w:r>
    </w:p>
    <w:p>
      <w:pPr>
        <w:pStyle w:val="LOnormal"/>
        <w:widowControl w:val="false"/>
        <w:numPr>
          <w:ilvl w:val="0"/>
          <w:numId w:val="6"/>
        </w:numPr>
        <w:spacing w:lineRule="auto" w:line="355" w:beforeAutospacing="0" w:before="0" w:after="24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Kompatibilität des Monitoringsystems</w:t>
      </w:r>
    </w:p>
    <w:p>
      <w:pPr>
        <w:pStyle w:val="Heading2"/>
        <w:ind w:left="-141" w:hanging="0"/>
        <w:rPr>
          <w:rFonts w:ascii="Figtree" w:hAnsi="Figtree" w:eastAsia="Figtree" w:cs="Figtree"/>
          <w:b/>
          <w:b/>
          <w:bCs/>
          <w:sz w:val="28"/>
          <w:szCs w:val="28"/>
        </w:rPr>
      </w:pPr>
      <w:bookmarkStart w:id="10" w:name="_524u3vhv4r3"/>
      <w:bookmarkEnd w:id="10"/>
      <w:r>
        <w:rPr>
          <w:rFonts w:eastAsia="Figtree" w:cs="Figtree" w:ascii="Figtree" w:hAnsi="Figtree"/>
          <w:b/>
          <w:bCs/>
          <w:sz w:val="28"/>
          <w:szCs w:val="28"/>
        </w:rPr>
        <w:t>DC-seitige Installationen</w:t>
      </w:r>
    </w:p>
    <w:p>
      <w:pPr>
        <w:pStyle w:val="LOnormal"/>
        <w:widowControl w:val="false"/>
        <w:spacing w:lineRule="auto" w:line="355" w:before="240" w:after="240"/>
        <w:jc w:val="both"/>
        <w:rPr>
          <w:rFonts w:ascii="Figtree" w:hAnsi="Figtree" w:eastAsia="Figtree" w:cs="Figtree"/>
          <w:b/>
          <w:b/>
          <w:bCs/>
        </w:rPr>
      </w:pPr>
      <w:r>
        <w:rPr>
          <w:rFonts w:eastAsia="Figtree" w:cs="Figtree" w:ascii="Figtree" w:hAnsi="Figtree"/>
          <w:b/>
          <w:bCs/>
        </w:rPr>
        <w:t>Enthält:</w:t>
      </w:r>
    </w:p>
    <w:p>
      <w:pPr>
        <w:pStyle w:val="LOnormal"/>
        <w:widowControl w:val="false"/>
        <w:numPr>
          <w:ilvl w:val="0"/>
          <w:numId w:val="8"/>
        </w:numPr>
        <w:spacing w:lineRule="auto" w:line="355" w:before="24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Leitungsführung</w:t>
        <w:br/>
      </w:r>
    </w:p>
    <w:p>
      <w:pPr>
        <w:pStyle w:val="LOnormal"/>
        <w:widowControl w:val="false"/>
        <w:numPr>
          <w:ilvl w:val="0"/>
          <w:numId w:val="8"/>
        </w:numPr>
        <w:spacing w:lineRule="auto" w:line="355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DC-Schutzanforderungen</w:t>
        <w:br/>
      </w:r>
    </w:p>
    <w:p>
      <w:pPr>
        <w:pStyle w:val="LOnormal"/>
        <w:widowControl w:val="false"/>
        <w:numPr>
          <w:ilvl w:val="0"/>
          <w:numId w:val="8"/>
        </w:numPr>
        <w:spacing w:lineRule="auto" w:line="355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Erdung und Potentialausgleich</w:t>
        <w:br/>
      </w:r>
    </w:p>
    <w:p>
      <w:pPr>
        <w:pStyle w:val="LOnormal"/>
        <w:widowControl w:val="false"/>
        <w:numPr>
          <w:ilvl w:val="0"/>
          <w:numId w:val="8"/>
        </w:numPr>
        <w:spacing w:lineRule="auto" w:line="355" w:beforeAutospacing="0" w:before="0" w:after="24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Abstandsanforderungen bei der Installation</w:t>
      </w:r>
    </w:p>
    <w:p>
      <w:pPr>
        <w:pStyle w:val="Heading2"/>
        <w:ind w:left="-141" w:hanging="0"/>
        <w:rPr>
          <w:rFonts w:ascii="Figtree" w:hAnsi="Figtree" w:eastAsia="Figtree" w:cs="Figtree"/>
          <w:b/>
          <w:b/>
          <w:bCs/>
          <w:sz w:val="28"/>
          <w:szCs w:val="28"/>
        </w:rPr>
      </w:pPr>
      <w:bookmarkStart w:id="11" w:name="_os55jjz00zuz"/>
      <w:bookmarkEnd w:id="11"/>
      <w:r>
        <w:rPr>
          <w:rFonts w:eastAsia="Figtree" w:cs="Figtree" w:ascii="Figtree" w:hAnsi="Figtree"/>
          <w:b/>
          <w:bCs/>
          <w:sz w:val="28"/>
          <w:szCs w:val="28"/>
        </w:rPr>
        <w:t xml:space="preserve">AC-seitige Installationen </w:t>
      </w:r>
    </w:p>
    <w:p>
      <w:pPr>
        <w:pStyle w:val="LOnormal"/>
        <w:widowControl w:val="false"/>
        <w:spacing w:lineRule="auto" w:line="360" w:before="240" w:after="240"/>
        <w:rPr>
          <w:rFonts w:ascii="Figtree" w:hAnsi="Figtree" w:eastAsia="Figtree" w:cs="Figtree"/>
          <w:b/>
          <w:b/>
          <w:bCs/>
        </w:rPr>
      </w:pPr>
      <w:r>
        <w:rPr>
          <w:rFonts w:eastAsia="Figtree" w:cs="Figtree" w:ascii="Figtree" w:hAnsi="Figtree"/>
          <w:b/>
          <w:bCs/>
        </w:rPr>
        <w:t>Enthält:</w:t>
      </w:r>
    </w:p>
    <w:p>
      <w:pPr>
        <w:pStyle w:val="LOnormal"/>
        <w:widowControl w:val="false"/>
        <w:numPr>
          <w:ilvl w:val="0"/>
          <w:numId w:val="10"/>
        </w:numPr>
        <w:spacing w:lineRule="auto" w:line="360" w:before="24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Leitungsführung innen/außen am Gebäude</w:t>
        <w:br/>
      </w:r>
    </w:p>
    <w:p>
      <w:pPr>
        <w:pStyle w:val="LOnormal"/>
        <w:widowControl w:val="false"/>
        <w:numPr>
          <w:ilvl w:val="0"/>
          <w:numId w:val="10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Hausanschluss, Zählerschrank</w:t>
        <w:br/>
      </w:r>
    </w:p>
    <w:p>
      <w:pPr>
        <w:pStyle w:val="LOnormal"/>
        <w:widowControl w:val="false"/>
        <w:numPr>
          <w:ilvl w:val="0"/>
          <w:numId w:val="10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AC-Schutzmaßnahmen</w:t>
        <w:br/>
      </w:r>
    </w:p>
    <w:p>
      <w:pPr>
        <w:pStyle w:val="LOnormal"/>
        <w:widowControl w:val="false"/>
        <w:numPr>
          <w:ilvl w:val="0"/>
          <w:numId w:val="10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Wanddurchführungen + Brandschutzabdichtung</w:t>
        <w:br/>
      </w:r>
    </w:p>
    <w:p>
      <w:pPr>
        <w:pStyle w:val="LOnormal"/>
        <w:widowControl w:val="false"/>
        <w:numPr>
          <w:ilvl w:val="0"/>
          <w:numId w:val="10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Wandler- oder Direktmessung (TAB-konform)</w:t>
        <w:br/>
      </w:r>
    </w:p>
    <w:p>
      <w:pPr>
        <w:pStyle w:val="LOnormal"/>
        <w:widowControl w:val="false"/>
        <w:numPr>
          <w:ilvl w:val="0"/>
          <w:numId w:val="10"/>
        </w:numPr>
        <w:spacing w:lineRule="auto" w:line="360" w:beforeAutospacing="0" w:before="0" w:after="24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Anforderungen an den Anschluss an die NSHV</w:t>
      </w:r>
    </w:p>
    <w:p>
      <w:pPr>
        <w:pStyle w:val="Heading2"/>
        <w:widowControl w:val="false"/>
        <w:spacing w:lineRule="auto" w:line="276" w:before="360" w:after="120"/>
        <w:ind w:left="-141" w:right="5" w:hanging="0"/>
        <w:jc w:val="both"/>
        <w:rPr>
          <w:rFonts w:ascii="Figtree" w:hAnsi="Figtree" w:eastAsia="Figtree" w:cs="Figtree"/>
          <w:b/>
          <w:b/>
          <w:bCs/>
          <w:sz w:val="28"/>
          <w:szCs w:val="28"/>
        </w:rPr>
      </w:pPr>
      <w:bookmarkStart w:id="12" w:name="_gvncutgjqt"/>
      <w:bookmarkEnd w:id="12"/>
      <w:r>
        <w:rPr>
          <w:rFonts w:eastAsia="Figtree" w:cs="Figtree" w:ascii="Figtree" w:hAnsi="Figtree"/>
          <w:b/>
          <w:bCs/>
          <w:sz w:val="28"/>
          <w:szCs w:val="28"/>
        </w:rPr>
        <w:t>Messkonzept</w:t>
      </w:r>
    </w:p>
    <w:p>
      <w:pPr>
        <w:pStyle w:val="LOnormal"/>
        <w:widowControl w:val="false"/>
        <w:spacing w:lineRule="auto" w:line="360" w:before="240" w:after="240"/>
        <w:jc w:val="both"/>
        <w:rPr>
          <w:rFonts w:ascii="Figtree" w:hAnsi="Figtree" w:eastAsia="Figtree" w:cs="Figtree"/>
          <w:b/>
          <w:b/>
          <w:bCs/>
          <w:sz w:val="24"/>
          <w:szCs w:val="24"/>
        </w:rPr>
      </w:pPr>
      <w:r>
        <w:rPr>
          <w:rFonts w:eastAsia="Figtree" w:cs="Figtree" w:ascii="Figtree" w:hAnsi="Figtree"/>
          <w:b/>
          <w:bCs/>
          <w:sz w:val="24"/>
          <w:szCs w:val="24"/>
        </w:rPr>
        <w:t>Enthält:</w:t>
      </w:r>
    </w:p>
    <w:p>
      <w:pPr>
        <w:pStyle w:val="LOnormal"/>
        <w:widowControl w:val="false"/>
        <w:numPr>
          <w:ilvl w:val="0"/>
          <w:numId w:val="2"/>
        </w:numPr>
        <w:spacing w:lineRule="auto" w:line="360" w:before="240" w:afterAutospacing="0" w:after="0"/>
        <w:ind w:left="720" w:hanging="360"/>
        <w:rPr>
          <w:rFonts w:ascii="Figtree" w:hAnsi="Figtree" w:eastAsia="Figtree" w:cs="Figtree"/>
          <w:sz w:val="24"/>
          <w:szCs w:val="24"/>
        </w:rPr>
      </w:pPr>
      <w:r>
        <w:rPr>
          <w:rFonts w:eastAsia="Figtree" w:cs="Figtree" w:ascii="Figtree" w:hAnsi="Figtree"/>
          <w:sz w:val="24"/>
          <w:szCs w:val="24"/>
        </w:rPr>
        <w:t>Einspeiseart (Volleinspeisung / Überschuss)</w:t>
        <w:br/>
      </w:r>
    </w:p>
    <w:p>
      <w:pPr>
        <w:pStyle w:val="LOnormal"/>
        <w:widowControl w:val="false"/>
        <w:numPr>
          <w:ilvl w:val="0"/>
          <w:numId w:val="2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  <w:sz w:val="24"/>
          <w:szCs w:val="24"/>
        </w:rPr>
      </w:pPr>
      <w:r>
        <w:rPr>
          <w:rFonts w:eastAsia="Figtree" w:cs="Figtree" w:ascii="Figtree" w:hAnsi="Figtree"/>
          <w:sz w:val="24"/>
          <w:szCs w:val="24"/>
        </w:rPr>
        <w:t>benötigte Zähler</w:t>
        <w:br/>
      </w:r>
    </w:p>
    <w:p>
      <w:pPr>
        <w:pStyle w:val="LOnormal"/>
        <w:widowControl w:val="false"/>
        <w:numPr>
          <w:ilvl w:val="0"/>
          <w:numId w:val="2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  <w:sz w:val="24"/>
          <w:szCs w:val="24"/>
        </w:rPr>
      </w:pPr>
      <w:r>
        <w:rPr>
          <w:rFonts w:eastAsia="Figtree" w:cs="Figtree" w:ascii="Figtree" w:hAnsi="Figtree"/>
          <w:sz w:val="24"/>
          <w:szCs w:val="24"/>
        </w:rPr>
        <w:t>Messrichtung</w:t>
        <w:br/>
      </w:r>
    </w:p>
    <w:p>
      <w:pPr>
        <w:pStyle w:val="LOnormal"/>
        <w:widowControl w:val="false"/>
        <w:numPr>
          <w:ilvl w:val="0"/>
          <w:numId w:val="2"/>
        </w:numPr>
        <w:spacing w:lineRule="auto" w:line="360" w:beforeAutospacing="0" w:before="0" w:after="240"/>
        <w:ind w:left="720" w:hanging="360"/>
        <w:rPr>
          <w:rFonts w:ascii="Figtree" w:hAnsi="Figtree" w:eastAsia="Figtree" w:cs="Figtree"/>
          <w:sz w:val="24"/>
          <w:szCs w:val="24"/>
        </w:rPr>
      </w:pPr>
      <w:r>
        <w:rPr>
          <w:rFonts w:eastAsia="Figtree" w:cs="Figtree" w:ascii="Figtree" w:hAnsi="Figtree"/>
          <w:sz w:val="24"/>
          <w:szCs w:val="24"/>
        </w:rPr>
        <w:t>Anforderungen des VNB</w:t>
      </w:r>
    </w:p>
    <w:p>
      <w:pPr>
        <w:pStyle w:val="Heading2"/>
        <w:ind w:left="-141" w:hanging="0"/>
        <w:rPr>
          <w:rFonts w:ascii="Figtree" w:hAnsi="Figtree" w:eastAsia="Figtree" w:cs="Figtree"/>
          <w:b/>
          <w:b/>
          <w:bCs/>
          <w:sz w:val="28"/>
          <w:szCs w:val="28"/>
        </w:rPr>
      </w:pPr>
      <w:bookmarkStart w:id="13" w:name="_nw38ym9w1bf8"/>
      <w:bookmarkEnd w:id="13"/>
      <w:r>
        <w:rPr>
          <w:rFonts w:eastAsia="Figtree" w:cs="Figtree" w:ascii="Figtree" w:hAnsi="Figtree"/>
          <w:b/>
          <w:bCs/>
          <w:sz w:val="28"/>
          <w:szCs w:val="28"/>
        </w:rPr>
        <w:t xml:space="preserve">Brand- und Blitzschutz </w:t>
      </w:r>
    </w:p>
    <w:p>
      <w:pPr>
        <w:pStyle w:val="LOnormal"/>
        <w:widowControl w:val="false"/>
        <w:spacing w:lineRule="auto" w:line="360" w:before="240" w:after="240"/>
        <w:jc w:val="both"/>
        <w:rPr>
          <w:rFonts w:ascii="Figtree" w:hAnsi="Figtree" w:eastAsia="Figtree" w:cs="Figtree"/>
          <w:b/>
          <w:b/>
          <w:bCs/>
        </w:rPr>
      </w:pPr>
      <w:r>
        <w:rPr>
          <w:rFonts w:eastAsia="Figtree" w:cs="Figtree" w:ascii="Figtree" w:hAnsi="Figtree"/>
          <w:b/>
          <w:bCs/>
        </w:rPr>
        <w:t>Enthält:</w:t>
      </w:r>
    </w:p>
    <w:p>
      <w:pPr>
        <w:pStyle w:val="LOnormal"/>
        <w:widowControl w:val="false"/>
        <w:numPr>
          <w:ilvl w:val="0"/>
          <w:numId w:val="4"/>
        </w:numPr>
        <w:spacing w:lineRule="auto" w:line="360" w:before="24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Einhaltung der bauordnungsrechtlichen Brandschutzvorgaben</w:t>
        <w:br/>
      </w:r>
    </w:p>
    <w:p>
      <w:pPr>
        <w:pStyle w:val="LOnormal"/>
        <w:widowControl w:val="false"/>
        <w:numPr>
          <w:ilvl w:val="0"/>
          <w:numId w:val="4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Leitungsführung möglichst außerhalb des Gebäudes</w:t>
        <w:br/>
      </w:r>
    </w:p>
    <w:p>
      <w:pPr>
        <w:pStyle w:val="LOnormal"/>
        <w:widowControl w:val="false"/>
        <w:numPr>
          <w:ilvl w:val="0"/>
          <w:numId w:val="4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Brandwände und -abdichtungen (Brandschutzschott)</w:t>
        <w:br/>
      </w:r>
    </w:p>
    <w:p>
      <w:pPr>
        <w:pStyle w:val="LOnormal"/>
        <w:widowControl w:val="false"/>
        <w:numPr>
          <w:ilvl w:val="0"/>
          <w:numId w:val="4"/>
        </w:numPr>
        <w:spacing w:lineRule="auto" w:line="360" w:beforeAutospacing="0" w:before="0" w:after="24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Integration in das Blitzschutzkonzept</w:t>
      </w:r>
    </w:p>
    <w:p>
      <w:pPr>
        <w:pStyle w:val="Heading2"/>
        <w:ind w:left="-141" w:hanging="0"/>
        <w:rPr>
          <w:rFonts w:ascii="Figtree" w:hAnsi="Figtree" w:eastAsia="Figtree" w:cs="Figtree"/>
          <w:b/>
          <w:b/>
          <w:bCs/>
          <w:sz w:val="28"/>
          <w:szCs w:val="28"/>
        </w:rPr>
      </w:pPr>
      <w:bookmarkStart w:id="14" w:name="_lhkg4j9vqno2"/>
      <w:bookmarkEnd w:id="14"/>
      <w:r>
        <w:rPr>
          <w:rFonts w:eastAsia="Figtree" w:cs="Figtree" w:ascii="Figtree" w:hAnsi="Figtree"/>
          <w:b/>
          <w:bCs/>
          <w:sz w:val="28"/>
          <w:szCs w:val="28"/>
        </w:rPr>
        <w:t xml:space="preserve">Arbeitsschutz </w:t>
      </w:r>
    </w:p>
    <w:p>
      <w:pPr>
        <w:pStyle w:val="LOnormal"/>
        <w:widowControl w:val="false"/>
        <w:spacing w:lineRule="auto" w:line="360" w:before="240" w:after="240"/>
        <w:jc w:val="both"/>
        <w:rPr>
          <w:rFonts w:ascii="Figtree" w:hAnsi="Figtree" w:eastAsia="Figtree" w:cs="Figtree"/>
          <w:b/>
          <w:b/>
          <w:bCs/>
        </w:rPr>
      </w:pPr>
      <w:r>
        <w:rPr>
          <w:rFonts w:eastAsia="Figtree" w:cs="Figtree" w:ascii="Figtree" w:hAnsi="Figtree"/>
          <w:b/>
          <w:bCs/>
        </w:rPr>
        <w:t>Enthält:</w:t>
      </w:r>
    </w:p>
    <w:p>
      <w:pPr>
        <w:pStyle w:val="LOnormal"/>
        <w:widowControl w:val="false"/>
        <w:numPr>
          <w:ilvl w:val="0"/>
          <w:numId w:val="1"/>
        </w:numPr>
        <w:spacing w:lineRule="auto" w:line="360" w:before="24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BG-Bau-Richtlinien</w:t>
        <w:br/>
      </w:r>
    </w:p>
    <w:p>
      <w:pPr>
        <w:pStyle w:val="LOnormal"/>
        <w:widowControl w:val="false"/>
        <w:numPr>
          <w:ilvl w:val="0"/>
          <w:numId w:val="1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Absturzsicherung</w:t>
        <w:br/>
      </w:r>
    </w:p>
    <w:p>
      <w:pPr>
        <w:pStyle w:val="LOnormal"/>
        <w:widowControl w:val="false"/>
        <w:numPr>
          <w:ilvl w:val="0"/>
          <w:numId w:val="1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Dachzugang</w:t>
        <w:br/>
      </w:r>
    </w:p>
    <w:p>
      <w:pPr>
        <w:pStyle w:val="LOnormal"/>
        <w:widowControl w:val="false"/>
        <w:numPr>
          <w:ilvl w:val="0"/>
          <w:numId w:val="1"/>
        </w:numPr>
        <w:spacing w:lineRule="auto" w:line="360" w:beforeAutospacing="0" w:before="0" w:after="24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Sicherheitsmaßnahmen während der Installation</w:t>
      </w:r>
    </w:p>
    <w:p>
      <w:pPr>
        <w:pStyle w:val="LOnormal"/>
        <w:widowControl w:val="false"/>
        <w:spacing w:lineRule="auto" w:line="360" w:before="240" w:after="0"/>
        <w:ind w:left="-141" w:right="5" w:hanging="0"/>
        <w:jc w:val="both"/>
        <w:rPr>
          <w:rFonts w:ascii="Figtree" w:hAnsi="Figtree" w:eastAsia="Figtree" w:cs="Figtree"/>
        </w:rPr>
      </w:pPr>
      <w:r>
        <w:rPr/>
      </w:r>
    </w:p>
    <w:sectPr>
      <w:headerReference w:type="default" r:id="rId2"/>
      <w:type w:val="nextPage"/>
      <w:pgSz w:w="11906" w:h="16838"/>
      <w:pgMar w:left="1275" w:right="1269" w:header="0" w:top="1440" w:footer="0" w:bottom="948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Figtree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13" w:fontKey="{0D014A78-CABC-4EF0-12AC-5CD89AEFDE0D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widowControl w:val="false"/>
      <w:spacing w:lineRule="auto" w:line="240" w:before="400" w:after="0"/>
      <w:ind w:left="-283" w:right="-324" w:hanging="0"/>
      <w:rPr>
        <w:rFonts w:ascii="Figtree" w:hAnsi="Figtree" w:eastAsia="Figtree" w:cs="Figtree"/>
        <w:b/>
        <w:b/>
        <w:bCs/>
      </w:rPr>
    </w:pPr>
    <w:r>
      <w:drawing>
        <wp:anchor behindDoc="1" distT="0" distB="0" distL="0" distR="0" simplePos="0" locked="0" layoutInCell="1" allowOverlap="1" relativeHeight="7">
          <wp:simplePos x="0" y="0"/>
          <wp:positionH relativeFrom="column">
            <wp:posOffset>3667125</wp:posOffset>
          </wp:positionH>
          <wp:positionV relativeFrom="paragraph">
            <wp:posOffset>323850</wp:posOffset>
          </wp:positionV>
          <wp:extent cx="2157730" cy="478155"/>
          <wp:effectExtent l="0" t="0" r="0" b="0"/>
          <wp:wrapNone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57730" cy="478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Figtree" w:cs="Figtree" w:ascii="Figtree" w:hAnsi="Figtree"/>
        <w:b/>
        <w:bCs/>
      </w:rPr>
      <w:br/>
    </w:r>
    <w:r>
      <w:rPr>
        <w:rFonts w:eastAsia="Figtree" w:cs="Figtree" w:ascii="Figtree" w:hAnsi="Figtree"/>
        <w:b/>
        <w:bCs/>
      </w:rPr>
      <w:t xml:space="preserve">F&amp;F Energy Innovations GmbH </w:t>
    </w:r>
  </w:p>
  <w:p>
    <w:pPr>
      <w:pStyle w:val="LOnormal"/>
      <w:widowControl w:val="false"/>
      <w:spacing w:lineRule="auto" w:line="240" w:before="100" w:after="0"/>
      <w:ind w:left="-283" w:right="-324" w:hanging="0"/>
      <w:rPr>
        <w:rFonts w:ascii="Figtree" w:hAnsi="Figtree" w:eastAsia="Figtree" w:cs="Figtree"/>
        <w:sz w:val="18"/>
        <w:szCs w:val="18"/>
      </w:rPr>
    </w:pPr>
    <w:r>
      <w:rPr>
        <w:rFonts w:eastAsia="Figtree" w:cs="Figtree" w:ascii="Figtree" w:hAnsi="Figtree"/>
        <w:sz w:val="18"/>
        <w:szCs w:val="18"/>
      </w:rPr>
      <w:t>Büro: Neue Weyerstr. 6, 50676 Köln</w:t>
    </w:r>
  </w:p>
  <w:p>
    <w:pPr>
      <w:pStyle w:val="LOnormal"/>
      <w:widowControl w:val="false"/>
      <w:spacing w:lineRule="auto" w:line="240" w:before="117" w:after="0"/>
      <w:ind w:left="-283" w:right="-324" w:hanging="0"/>
      <w:rPr>
        <w:rFonts w:ascii="Figtree" w:hAnsi="Figtree" w:eastAsia="Figtree" w:cs="Figtree"/>
      </w:rPr>
    </w:pPr>
    <w:r>
      <w:rPr>
        <w:rFonts w:eastAsia="Figtree" w:cs="Figtree" w:ascii="Figtree" w:hAnsi="Figtree"/>
      </w:rPr>
    </w:r>
  </w:p>
  <w:p>
    <w:pPr>
      <w:pStyle w:val="LOnormal"/>
      <w:widowControl w:val="false"/>
      <w:spacing w:lineRule="auto" w:line="240" w:before="117" w:after="0"/>
      <w:ind w:left="-283" w:right="-324" w:hanging="0"/>
      <w:rPr>
        <w:rFonts w:ascii="Figtree" w:hAnsi="Figtree" w:eastAsia="Figtree" w:cs="Figtree"/>
        <w:highlight w:val="white"/>
      </w:rPr>
    </w:pPr>
    <w:r>
      <w:rPr>
        <w:rFonts w:eastAsia="Figtree" w:cs="Figtree" w:ascii="Figtree" w:hAnsi="Figtree"/>
      </w:rPr>
      <w:t xml:space="preserve">Projekt: </w:t>
      <w:tab/>
    </w:r>
    <w:r>
      <w:rPr>
        <w:rFonts w:eastAsia="Figtree" w:cs="Figtree" w:ascii="Figtree" w:hAnsi="Figtree"/>
        <w:highlight w:val="white"/>
      </w:rPr>
      <w:t>Molkereiweg 6</w:t>
    </w:r>
  </w:p>
  <w:p>
    <w:pPr>
      <w:pStyle w:val="LOnormal"/>
      <w:spacing w:lineRule="auto" w:line="240" w:before="80" w:after="0"/>
      <w:ind w:left="-283" w:right="-324" w:hanging="0"/>
      <w:rPr>
        <w:rFonts w:ascii="Figtree" w:hAnsi="Figtree" w:eastAsia="Figtree" w:cs="Figtree"/>
      </w:rPr>
    </w:pPr>
    <w:r>
      <w:rPr>
        <w:rFonts w:eastAsia="Figtree" w:cs="Figtree" w:ascii="Figtree" w:hAnsi="Figtree"/>
        <w:highlight w:val="white"/>
      </w:rPr>
      <w:t xml:space="preserve">FLB: </w:t>
      <w:tab/>
      <w:t>FLB 24060 Photovoltaik</w:t>
    </w:r>
  </w:p>
  <w:p>
    <w:pPr>
      <w:pStyle w:val="LOnormal"/>
      <w:spacing w:lineRule="auto" w:line="240" w:before="80" w:after="0"/>
      <w:ind w:left="-283" w:right="-324" w:hanging="0"/>
      <w:jc w:val="right"/>
      <w:rPr>
        <w:rFonts w:ascii="Figtree" w:hAnsi="Figtree" w:eastAsia="Figtree" w:cs="Figtree"/>
      </w:rPr>
    </w:pPr>
    <w:r>
      <w:rPr>
        <w:rFonts w:eastAsia="Figtree" w:cs="Figtree" w:ascii="Figtree" w:hAnsi="Figtree"/>
      </w:rPr>
      <w:t>Datum: 16.09.2025</w:t>
    </w:r>
  </w:p>
  <w:p>
    <w:pPr>
      <w:pStyle w:val="LOnormal"/>
      <w:spacing w:lineRule="auto" w:line="240" w:before="80" w:after="0"/>
      <w:ind w:left="-283" w:right="-324" w:hanging="0"/>
      <w:jc w:val="right"/>
      <w:rPr>
        <w:rFonts w:ascii="Figtree" w:hAnsi="Figtree" w:eastAsia="Figtree" w:cs="Figtree"/>
      </w:rPr>
    </w:pPr>
    <w:r>
      <w:rPr>
        <w:rFonts w:eastAsia="Figtree" w:cs="Figtree" w:ascii="Figtree" w:hAnsi="Figtree"/>
      </w:rPr>
      <w:t>Seite: -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6</w:t>
    </w:r>
    <w:r>
      <w:rPr/>
      <w:fldChar w:fldCharType="end"/>
    </w:r>
    <w:r>
      <w:rPr>
        <w:rFonts w:eastAsia="Figtree" w:cs="Figtree" w:ascii="Figtree" w:hAnsi="Figtree"/>
      </w:rPr>
      <w:t>-</w:t>
    </w:r>
  </w:p>
  <w:p>
    <w:pPr>
      <w:pStyle w:val="LOnormal"/>
      <w:spacing w:lineRule="auto" w:line="240" w:before="80" w:after="0"/>
      <w:ind w:left="-283" w:right="-324" w:hanging="0"/>
      <w:jc w:val="right"/>
      <w:rPr>
        <w:rFonts w:ascii="Figtree" w:hAnsi="Figtree" w:eastAsia="Figtree" w:cs="Figtree"/>
      </w:rPr>
    </w:pPr>
    <w:r>
      <w:rPr/>
      <mc:AlternateContent>
        <mc:Choice Requires="wps">
          <w:drawing>
            <wp:inline distT="0" distB="0" distL="0" distR="0">
              <wp:extent cx="5946140" cy="20320"/>
              <wp:effectExtent l="0" t="0" r="0" b="0"/>
              <wp:docPr id="2" name="Rectangl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5400" cy="1980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Rectangle 1" fillcolor="#a0a0a0" stroked="f" style="position:absolute;margin-left:0pt;margin-top:-1.6pt;width:468.1pt;height:1.5pt;mso-position-vertical:top">
              <w10:wrap type="none"/>
              <v:fill o:detectmouseclick="t" type="solid" color2="#5f5f5f"/>
              <v:stroke color="#3465a4" joinstyle="round" endcap="flat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de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de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6</Pages>
  <Words>307</Words>
  <Characters>2409</Characters>
  <CharactersWithSpaces>2628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2025-12-11T17:52:20Z</dcterms:modified>
  <cp:revision>2</cp:revision>
  <dc:subject/>
  <dc:title/>
</cp:coreProperties>
</file>