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I. LATAR BELAKANG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Isi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deskripsi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singkat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usaha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Anda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usaha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lokasi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dsb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layanan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produk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ditawarkan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nilai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unik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dimiliki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Pendirian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alasan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mengapa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didirikan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apa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ingin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diselesaikan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solusi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Anda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Usaha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kondisi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usaha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termasuk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tahap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pengembangan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produk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metrics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awal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dicapai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perkembangan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platform/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aplikasi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Gambarkan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organisasi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tim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startup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Anda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beserta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pembagian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tugas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masing-masing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misalnya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CEO, CTO, CMO,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Sejarah Usaha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>Hapus</w:t>
      </w:r>
      <w:proofErr w:type="spellEnd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>bila</w:t>
      </w:r>
      <w:proofErr w:type="spellEnd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>tidak</w:t>
      </w:r>
      <w:proofErr w:type="spellEnd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sejarah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singkat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usaha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termasuk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kapan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ide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muncul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kapan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dikembangkan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pivot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pernah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dilakukan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II. DESKRIPSI USAHA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Digital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(Problem and Solution Fit)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detail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permasalahan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ingin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diselesaikan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siapa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mengalami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bagaimana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solusi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yang Anda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tawarkan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menyelesaikan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permasalahan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bagaimana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Anda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memvalidasi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bahwa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masalah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benar-benar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solusi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Anda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tepat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25%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Pasar (Market Analysis)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Lakukan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analisis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pasar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komprehensif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meliputi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Total Addressable Market (TAM), Serviceable Available Market (SAM), dan Serviceable Obtainable Market (SOM)</w:t>
      </w:r>
    </w:p>
    <w:p w:rsidR="00ED0ED9" w:rsidRPr="00ED0ED9" w:rsidRDefault="00ED0ED9" w:rsidP="00ED0ED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Profil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segmentasi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/customer</w:t>
      </w:r>
    </w:p>
    <w:p w:rsidR="00ED0ED9" w:rsidRPr="00ED0ED9" w:rsidRDefault="00ED0ED9" w:rsidP="00ED0ED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Analisis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kompetitor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langsung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langsung</w:t>
      </w:r>
      <w:proofErr w:type="spellEnd"/>
    </w:p>
    <w:p w:rsidR="00ED0ED9" w:rsidRPr="00ED0ED9" w:rsidRDefault="00ED0ED9" w:rsidP="00ED0ED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Tren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pasar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industri</w:t>
      </w:r>
      <w:proofErr w:type="spellEnd"/>
    </w:p>
    <w:p w:rsidR="00ED0ED9" w:rsidRPr="00ED0ED9" w:rsidRDefault="00ED0ED9" w:rsidP="00ED0ED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Faktor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eksternal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mempengaruhi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pasar (PESTEL analysis)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15%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pemasaran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termasuk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akuisisi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/customer,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retensi</w:t>
      </w:r>
      <w:proofErr w:type="spellEnd"/>
    </w:p>
    <w:p w:rsidR="00ED0ED9" w:rsidRPr="00ED0ED9" w:rsidRDefault="00ED0ED9" w:rsidP="00ED0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promosi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kanal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pemasaran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(media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sosial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content marketing, SEO, SEM, email marketing,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branding,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inovasi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positioning</w:t>
      </w:r>
    </w:p>
    <w:p w:rsidR="00ED0ED9" w:rsidRPr="00ED0ED9" w:rsidRDefault="00ED0ED9" w:rsidP="00ED0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Key metrics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digunakan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mengukur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efektivitas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pemasaran</w:t>
      </w:r>
      <w:proofErr w:type="spellEnd"/>
    </w:p>
    <w:p w:rsidR="00ED0ED9" w:rsidRPr="00ED0ED9" w:rsidRDefault="00ED0ED9" w:rsidP="00ED0ED9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CRM (Customer Relationship Management)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15%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Monetisasi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model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monetisasi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termasuk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Model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pendapatan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(subscription, freemium, marketplace fee,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iklan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harga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paket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ditawarkan</w:t>
      </w:r>
      <w:proofErr w:type="spellEnd"/>
    </w:p>
    <w:p w:rsidR="00ED0ED9" w:rsidRPr="00ED0ED9" w:rsidRDefault="00ED0ED9" w:rsidP="00ED0E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Unit economics (CAC, LTV, profit margin)</w:t>
      </w:r>
    </w:p>
    <w:p w:rsidR="00ED0ED9" w:rsidRPr="00ED0ED9" w:rsidRDefault="00ED0ED9" w:rsidP="00ED0E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Proyeksi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pendapatan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12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bulan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depan</w:t>
      </w:r>
      <w:proofErr w:type="spellEnd"/>
    </w:p>
    <w:p w:rsidR="00ED0ED9" w:rsidRPr="00ED0ED9" w:rsidRDefault="00ED0ED9" w:rsidP="00ED0ED9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Break-even point analysis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15%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Tim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komposisi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tim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(hipster, hacker, dan hustler),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meliputi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Nama,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peran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latar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belakang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masing-masing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tim</w:t>
      </w:r>
      <w:proofErr w:type="spellEnd"/>
    </w:p>
    <w:p w:rsidR="00ED0ED9" w:rsidRPr="00ED0ED9" w:rsidRDefault="00ED0ED9" w:rsidP="00ED0ED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Keahlian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pengalaman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relevan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anggota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tim</w:t>
      </w:r>
      <w:proofErr w:type="spellEnd"/>
    </w:p>
    <w:p w:rsidR="00ED0ED9" w:rsidRPr="00ED0ED9" w:rsidRDefault="00ED0ED9" w:rsidP="00ED0ED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Struktur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kepemilikan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usaha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jika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Rencana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rekrutmen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jika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Advisor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mentor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jika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10%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6. Traction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pencapaian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diraih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hingga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seperti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Metrics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jumlah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retention rate, engagement rate,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dll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Alpha/beta testing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dilakukan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hasilnya</w:t>
      </w:r>
      <w:proofErr w:type="spellEnd"/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Pendapatan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awal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jika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Feedback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early adopters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hasil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survei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Partnership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kolaborasi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terjalin</w:t>
      </w:r>
      <w:proofErr w:type="spellEnd"/>
    </w:p>
    <w:p w:rsidR="00ED0ED9" w:rsidRPr="00ED0ED9" w:rsidRDefault="00ED0ED9" w:rsidP="00ED0ED9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Penjelasan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roadmap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pendukung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valid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relevan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20%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III. RENCANA KEGIATAN DAN PENGGUNAAN ANGGARAN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timeline dan milestone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pengembangan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selama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program P2MW,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termasuk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ED0ED9" w:rsidRPr="00ED0ED9" w:rsidRDefault="00ED0ED9" w:rsidP="00ED0ED9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Pengembangan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produk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/platform (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fitur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, UI/UX, testing)</w:t>
      </w:r>
    </w:p>
    <w:p w:rsidR="00ED0ED9" w:rsidRPr="00ED0ED9" w:rsidRDefault="00ED0ED9" w:rsidP="00ED0ED9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Peluncuran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dan go-to-market strategy</w:t>
      </w:r>
    </w:p>
    <w:p w:rsidR="00ED0ED9" w:rsidRPr="00ED0ED9" w:rsidRDefault="00ED0ED9" w:rsidP="00ED0ED9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Target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akuisisi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/customer</w:t>
      </w:r>
    </w:p>
    <w:p w:rsidR="00ED0ED9" w:rsidRPr="00ED0ED9" w:rsidRDefault="00ED0ED9" w:rsidP="00ED0ED9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  <w:highlight w:val="yellow"/>
        </w:rPr>
        <w:t>Development roadmap</w:t>
      </w:r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Usaha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Digital):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9"/>
        <w:gridCol w:w="999"/>
        <w:gridCol w:w="894"/>
        <w:gridCol w:w="901"/>
        <w:gridCol w:w="758"/>
        <w:gridCol w:w="602"/>
        <w:gridCol w:w="602"/>
        <w:gridCol w:w="630"/>
        <w:gridCol w:w="1419"/>
        <w:gridCol w:w="680"/>
      </w:tblGrid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Utama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Rencana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Penanggung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Jawab</w:t>
            </w:r>
            <w:proofErr w:type="spellEnd"/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Barang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Kuantitas</w:t>
            </w:r>
            <w:proofErr w:type="spellEnd"/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Satuan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Target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Capaian</w:t>
            </w:r>
            <w:proofErr w:type="spellEnd"/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Pengembangan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Produk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Riset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Maks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 50%)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a. UX Research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b. Prototyping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c. Development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Maks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 50%)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a. Server/Hosting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b. Tools/Software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c. Testing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Legalitas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Perizinan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Sertifikasi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Pengujian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Produk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dan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Standarisasi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Maks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 30%)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Merek</w:t>
            </w:r>
            <w:proofErr w:type="spellEnd"/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Pendaftaran</w:t>
            </w:r>
            <w:proofErr w:type="spellEnd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 PT/CV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Sertifikasi</w:t>
            </w:r>
            <w:proofErr w:type="spellEnd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Keamanan</w:t>
            </w:r>
            <w:proofErr w:type="spellEnd"/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Belanja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ATK dan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Penunjang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Maks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 5%)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a.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b.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sz w:val="20"/>
                <w:szCs w:val="20"/>
              </w:rPr>
              <w:t>c.</w:t>
            </w: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ED9" w:rsidRPr="00ED0ED9" w:rsidTr="00ED0ED9">
        <w:tc>
          <w:tcPr>
            <w:tcW w:w="631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0ED9">
        <w:rPr>
          <w:rFonts w:ascii="Times New Roman" w:hAnsi="Times New Roman" w:cs="Times New Roman"/>
          <w:sz w:val="24"/>
          <w:szCs w:val="24"/>
        </w:rPr>
        <w:t xml:space="preserve"> Item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dibelanjakan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:</w:t>
      </w:r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modal (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renovasi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. 1.000.</w:t>
      </w:r>
      <w:proofErr w:type="gramStart"/>
      <w:r w:rsidRPr="00ED0ED9">
        <w:rPr>
          <w:rFonts w:ascii="Times New Roman" w:hAnsi="Times New Roman" w:cs="Times New Roman"/>
          <w:sz w:val="24"/>
          <w:szCs w:val="24"/>
        </w:rPr>
        <w:t>000,-</w:t>
      </w:r>
      <w:proofErr w:type="gramEnd"/>
      <w:r w:rsidRPr="00ED0ED9">
        <w:rPr>
          <w:rFonts w:ascii="Times New Roman" w:hAnsi="Times New Roman" w:cs="Times New Roman"/>
          <w:sz w:val="24"/>
          <w:szCs w:val="24"/>
        </w:rPr>
        <w:t xml:space="preserve"> per item</w:t>
      </w:r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laptop, handphone,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Honor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kepanitian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orang/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(Bayar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, Gas,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)</w:t>
      </w:r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(internet)</w:t>
      </w:r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Honor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:rsidR="00ED0ED9" w:rsidRPr="00ED0ED9" w:rsidRDefault="00ED0ED9" w:rsidP="00ED0ED9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Usaha,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Kantor dan Gudang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IV. PENUTUP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Sampaikan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kata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penutup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harapan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komitmen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tim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menjalankan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program P2MW dan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mengembangkan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  <w:highlight w:val="yellow"/>
        </w:rPr>
        <w:t xml:space="preserve"> digital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  <w:highlight w:val="yellow"/>
        </w:rPr>
        <w:t>berdampak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]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Arus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Kas (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Usaha: [Isi Nama Usaha]</w:t>
      </w:r>
      <w:r w:rsidRPr="00ED0ED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Arus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Kas</w:t>
      </w:r>
      <w:r w:rsidRPr="00ED0ED9">
        <w:rPr>
          <w:rFonts w:ascii="Times New Roman" w:hAnsi="Times New Roman" w:cs="Times New Roman"/>
          <w:sz w:val="24"/>
          <w:szCs w:val="24"/>
        </w:rPr>
        <w:br/>
      </w:r>
      <w:r w:rsidRPr="00ED0ED9">
        <w:rPr>
          <w:rFonts w:ascii="Times New Roman" w:hAnsi="Times New Roman" w:cs="Times New Roman"/>
          <w:b/>
          <w:bCs/>
          <w:sz w:val="24"/>
          <w:szCs w:val="24"/>
        </w:rPr>
        <w:t>Per [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36"/>
        <w:gridCol w:w="1208"/>
      </w:tblGrid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Supplier</w:t>
            </w:r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Investasi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(JIKA ADA)</w:t>
            </w:r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harta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Investasi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Pembiayaan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(JIKA ADA)</w:t>
            </w:r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Penerbitan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Saham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Cicilan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Bank</w:t>
            </w:r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Pembiayaan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293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Kas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707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</w:tbl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Laba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Rugi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</w:p>
    <w:p w:rsidR="00ED0ED9" w:rsidRPr="00ED0ED9" w:rsidRDefault="00ED0ED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Nama Usaha: [Isi Nama Usaha]</w:t>
      </w:r>
      <w:r w:rsidRPr="00ED0ED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Rugi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Laba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Periode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Berakhir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12"/>
        <w:gridCol w:w="1432"/>
      </w:tblGrid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Penjualan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(HPP)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Penjualan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(HPP)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Kotor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Beban-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beban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Beban Server/Hosting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Beban Marketing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Beban Lain-lain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Beban</w:t>
            </w:r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  <w:tr w:rsidR="00ED0ED9" w:rsidRPr="00ED0ED9" w:rsidTr="00ED0ED9">
        <w:tc>
          <w:tcPr>
            <w:tcW w:w="4162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Proyeksi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Laba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Rugi</w:t>
            </w:r>
            <w:proofErr w:type="spellEnd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0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838" w:type="pct"/>
            <w:hideMark/>
          </w:tcPr>
          <w:p w:rsidR="00ED0ED9" w:rsidRPr="00ED0ED9" w:rsidRDefault="00ED0ED9" w:rsidP="00ED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ED9">
              <w:rPr>
                <w:rFonts w:ascii="Times New Roman" w:hAnsi="Times New Roman" w:cs="Times New Roman"/>
                <w:sz w:val="24"/>
                <w:szCs w:val="24"/>
              </w:rPr>
              <w:t>Rp0</w:t>
            </w:r>
          </w:p>
        </w:tc>
      </w:tr>
    </w:tbl>
    <w:p w:rsidR="00ED0ED9" w:rsidRDefault="00ED0ED9" w:rsidP="00ED0ED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Pitch Deck (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ED0ED9">
        <w:rPr>
          <w:rFonts w:ascii="Times New Roman" w:hAnsi="Times New Roman" w:cs="Times New Roman"/>
          <w:b/>
          <w:bCs/>
          <w:sz w:val="24"/>
          <w:szCs w:val="24"/>
        </w:rPr>
        <w:t xml:space="preserve"> Digital)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pitch deck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:]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1: Cover</w:t>
      </w:r>
    </w:p>
    <w:p w:rsidR="00ED0ED9" w:rsidRPr="00ED0ED9" w:rsidRDefault="00ED0ED9" w:rsidP="00ED0ED9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Nama dan logo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bisnis</w:t>
      </w:r>
      <w:bookmarkStart w:id="0" w:name="_GoBack"/>
      <w:bookmarkEnd w:id="0"/>
      <w:proofErr w:type="spellEnd"/>
    </w:p>
    <w:p w:rsidR="00ED0ED9" w:rsidRPr="00ED0ED9" w:rsidRDefault="00ED0ED9" w:rsidP="00ED0ED9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Tagline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value proposition</w:t>
      </w:r>
    </w:p>
    <w:p w:rsidR="00ED0ED9" w:rsidRPr="00ED0ED9" w:rsidRDefault="00ED0ED9" w:rsidP="00ED0ED9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2: Problem</w:t>
      </w:r>
    </w:p>
    <w:p w:rsidR="00ED0ED9" w:rsidRPr="00ED0ED9" w:rsidRDefault="00ED0ED9" w:rsidP="00ED0ED9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</w:p>
    <w:p w:rsidR="00ED0ED9" w:rsidRPr="00ED0ED9" w:rsidRDefault="00ED0ED9" w:rsidP="00ED0ED9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ED0ED9" w:rsidRPr="00ED0ED9" w:rsidRDefault="00ED0ED9" w:rsidP="00ED0ED9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Pain points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target user/customer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3: Solution</w:t>
      </w:r>
    </w:p>
    <w:p w:rsidR="00ED0ED9" w:rsidRPr="00ED0ED9" w:rsidRDefault="00ED0ED9" w:rsidP="00ED0ED9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ditawarkan</w:t>
      </w:r>
      <w:proofErr w:type="spellEnd"/>
    </w:p>
    <w:p w:rsidR="00ED0ED9" w:rsidRPr="00ED0ED9" w:rsidRDefault="00ED0ED9" w:rsidP="00ED0ED9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ED0ED9" w:rsidRPr="00ED0ED9" w:rsidRDefault="00ED0ED9" w:rsidP="00ED0ED9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Unique selling proposition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4: Product Demo</w:t>
      </w:r>
    </w:p>
    <w:p w:rsidR="00ED0ED9" w:rsidRPr="00ED0ED9" w:rsidRDefault="00ED0ED9" w:rsidP="00ED0ED9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ED0ED9" w:rsidRPr="00ED0ED9" w:rsidRDefault="00ED0ED9" w:rsidP="00ED0ED9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ED0ED9" w:rsidRPr="00ED0ED9" w:rsidRDefault="00ED0ED9" w:rsidP="00ED0ED9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User flow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5: Market Opportunity</w:t>
      </w:r>
    </w:p>
    <w:p w:rsidR="00ED0ED9" w:rsidRPr="00ED0ED9" w:rsidRDefault="00ED0ED9" w:rsidP="00ED0ED9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Total Addressable Market (TAM)</w:t>
      </w:r>
    </w:p>
    <w:p w:rsidR="00ED0ED9" w:rsidRPr="00ED0ED9" w:rsidRDefault="00ED0ED9" w:rsidP="00ED0ED9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Serviceable Available Market (SAM)</w:t>
      </w:r>
    </w:p>
    <w:p w:rsidR="00ED0ED9" w:rsidRPr="00ED0ED9" w:rsidRDefault="00ED0ED9" w:rsidP="00ED0ED9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Serviceable Obtainable Market (SOM)</w:t>
      </w:r>
    </w:p>
    <w:p w:rsidR="00ED0ED9" w:rsidRPr="00ED0ED9" w:rsidRDefault="00ED0ED9" w:rsidP="00ED0ED9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Anda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6: Business Model</w:t>
      </w:r>
    </w:p>
    <w:p w:rsidR="00ED0ED9" w:rsidRPr="00ED0ED9" w:rsidRDefault="00ED0ED9" w:rsidP="00ED0ED9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monetisasi</w:t>
      </w:r>
      <w:proofErr w:type="spellEnd"/>
    </w:p>
    <w:p w:rsidR="00ED0ED9" w:rsidRPr="00ED0ED9" w:rsidRDefault="00ED0ED9" w:rsidP="00ED0ED9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Revenue streams</w:t>
      </w:r>
    </w:p>
    <w:p w:rsidR="00ED0ED9" w:rsidRPr="00ED0ED9" w:rsidRDefault="00ED0ED9" w:rsidP="00ED0ED9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Pricing strategy</w:t>
      </w:r>
    </w:p>
    <w:p w:rsidR="00ED0ED9" w:rsidRPr="00ED0ED9" w:rsidRDefault="00ED0ED9" w:rsidP="00ED0ED9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Unit economics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7: Go-to-Market Strategy</w:t>
      </w:r>
    </w:p>
    <w:p w:rsidR="00ED0ED9" w:rsidRPr="00ED0ED9" w:rsidRDefault="00ED0ED9" w:rsidP="00ED0ED9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/customer</w:t>
      </w:r>
    </w:p>
    <w:p w:rsidR="00ED0ED9" w:rsidRPr="00ED0ED9" w:rsidRDefault="00ED0ED9" w:rsidP="00ED0ED9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ED0ED9" w:rsidRPr="00ED0ED9" w:rsidRDefault="00ED0ED9" w:rsidP="00ED0ED9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Timeline dan milestone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8: Competitive Analysis</w:t>
      </w:r>
    </w:p>
    <w:p w:rsidR="00ED0ED9" w:rsidRPr="00ED0ED9" w:rsidRDefault="00ED0ED9" w:rsidP="00ED0ED9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Competitor mapping</w:t>
      </w:r>
    </w:p>
    <w:p w:rsidR="00ED0ED9" w:rsidRPr="00ED0ED9" w:rsidRDefault="00ED0ED9" w:rsidP="00ED0ED9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Competitive advantage</w:t>
      </w:r>
    </w:p>
    <w:p w:rsidR="00ED0ED9" w:rsidRPr="00ED0ED9" w:rsidRDefault="00ED0ED9" w:rsidP="00ED0ED9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Positioning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9: Traction &amp; Milestones</w:t>
      </w:r>
    </w:p>
    <w:p w:rsidR="00ED0ED9" w:rsidRPr="00ED0ED9" w:rsidRDefault="00ED0ED9" w:rsidP="00ED0ED9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Metrics dan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D0ED9" w:rsidRPr="00ED0ED9" w:rsidRDefault="00ED0ED9" w:rsidP="00ED0ED9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Roadmap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ED0ED9" w:rsidRPr="00ED0ED9" w:rsidRDefault="00ED0ED9" w:rsidP="00ED0ED9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Key performance indicators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t>Slide 10: Team</w:t>
      </w:r>
    </w:p>
    <w:p w:rsidR="00ED0ED9" w:rsidRPr="00ED0ED9" w:rsidRDefault="00ED0ED9" w:rsidP="00ED0ED9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inti</w:t>
      </w:r>
    </w:p>
    <w:p w:rsidR="00ED0ED9" w:rsidRPr="00ED0ED9" w:rsidRDefault="00ED0ED9" w:rsidP="00ED0ED9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Relevant experience dan expertise</w:t>
      </w:r>
    </w:p>
    <w:p w:rsidR="00ED0ED9" w:rsidRPr="00ED0ED9" w:rsidRDefault="00ED0ED9" w:rsidP="00ED0ED9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Advisor (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>)</w:t>
      </w:r>
    </w:p>
    <w:p w:rsidR="00ED0ED9" w:rsidRPr="00ED0ED9" w:rsidRDefault="00ED0ED9" w:rsidP="00ED0E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Slide 11: Ask</w:t>
      </w:r>
    </w:p>
    <w:p w:rsidR="00ED0ED9" w:rsidRPr="00ED0ED9" w:rsidRDefault="00ED0ED9" w:rsidP="00ED0ED9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Dana yang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P2MW</w:t>
      </w:r>
    </w:p>
    <w:p w:rsidR="00ED0ED9" w:rsidRPr="00ED0ED9" w:rsidRDefault="00ED0ED9" w:rsidP="00ED0ED9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>Allocation of funds</w:t>
      </w:r>
    </w:p>
    <w:p w:rsidR="00ED0ED9" w:rsidRPr="00ED0ED9" w:rsidRDefault="00ED0ED9" w:rsidP="00ED0ED9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ED9">
        <w:rPr>
          <w:rFonts w:ascii="Times New Roman" w:hAnsi="Times New Roman" w:cs="Times New Roman"/>
          <w:sz w:val="24"/>
          <w:szCs w:val="24"/>
        </w:rPr>
        <w:t xml:space="preserve">Expected outcomes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ED0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ED9"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:rsidR="005F6C89" w:rsidRPr="00ED0ED9" w:rsidRDefault="005F6C89" w:rsidP="00ED0E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F6C89" w:rsidRPr="00ED0ED9" w:rsidSect="00B54FEC">
      <w:pgSz w:w="11910" w:h="16840"/>
      <w:pgMar w:top="1361" w:right="1678" w:bottom="1361" w:left="167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E9F"/>
    <w:multiLevelType w:val="multilevel"/>
    <w:tmpl w:val="1F7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0291"/>
    <w:multiLevelType w:val="multilevel"/>
    <w:tmpl w:val="25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437A"/>
    <w:multiLevelType w:val="multilevel"/>
    <w:tmpl w:val="BD9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037F"/>
    <w:multiLevelType w:val="multilevel"/>
    <w:tmpl w:val="808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A6EB1"/>
    <w:multiLevelType w:val="multilevel"/>
    <w:tmpl w:val="BB0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416C5"/>
    <w:multiLevelType w:val="multilevel"/>
    <w:tmpl w:val="557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B25E1"/>
    <w:multiLevelType w:val="multilevel"/>
    <w:tmpl w:val="DC5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251"/>
    <w:multiLevelType w:val="multilevel"/>
    <w:tmpl w:val="054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D7FA6"/>
    <w:multiLevelType w:val="multilevel"/>
    <w:tmpl w:val="C0B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061C5"/>
    <w:multiLevelType w:val="multilevel"/>
    <w:tmpl w:val="2E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E78F0"/>
    <w:multiLevelType w:val="multilevel"/>
    <w:tmpl w:val="AAD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E4EA6"/>
    <w:multiLevelType w:val="multilevel"/>
    <w:tmpl w:val="FE7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D035A"/>
    <w:multiLevelType w:val="multilevel"/>
    <w:tmpl w:val="8EB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74DC8"/>
    <w:multiLevelType w:val="multilevel"/>
    <w:tmpl w:val="8E1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14938"/>
    <w:multiLevelType w:val="multilevel"/>
    <w:tmpl w:val="78B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D5C47"/>
    <w:multiLevelType w:val="multilevel"/>
    <w:tmpl w:val="BBA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705BB"/>
    <w:multiLevelType w:val="multilevel"/>
    <w:tmpl w:val="283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22228"/>
    <w:multiLevelType w:val="multilevel"/>
    <w:tmpl w:val="005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4"/>
  </w:num>
  <w:num w:numId="15">
    <w:abstractNumId w:val="15"/>
  </w:num>
  <w:num w:numId="16">
    <w:abstractNumId w:val="10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D9"/>
    <w:rsid w:val="005F6C89"/>
    <w:rsid w:val="00B54FEC"/>
    <w:rsid w:val="00E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07A5"/>
  <w15:chartTrackingRefBased/>
  <w15:docId w15:val="{A3B97B6C-4B8A-4AFD-A451-FBD9FDD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NazirArifin</cp:lastModifiedBy>
  <cp:revision>1</cp:revision>
  <dcterms:created xsi:type="dcterms:W3CDTF">2025-05-16T22:41:00Z</dcterms:created>
  <dcterms:modified xsi:type="dcterms:W3CDTF">2025-05-16T22:50:00Z</dcterms:modified>
</cp:coreProperties>
</file>