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CD95" w14:textId="2AA2617D" w:rsidR="00524588" w:rsidRPr="00231A54" w:rsidRDefault="00524588" w:rsidP="00524588">
      <w:pPr>
        <w:jc w:val="both"/>
        <w:rPr>
          <w:rFonts w:ascii="Arial" w:hAnsi="Arial" w:cs="Arial"/>
          <w:b/>
          <w:bCs/>
        </w:rPr>
      </w:pPr>
      <w:proofErr w:type="spellStart"/>
      <w:r w:rsidRPr="00231A54">
        <w:rPr>
          <w:rFonts w:ascii="Arial" w:hAnsi="Arial" w:cs="Arial"/>
          <w:b/>
          <w:bCs/>
        </w:rPr>
        <w:t>NeuroCluster</w:t>
      </w:r>
      <w:proofErr w:type="spellEnd"/>
      <w:r w:rsidRPr="00231A54">
        <w:rPr>
          <w:rFonts w:ascii="Arial" w:hAnsi="Arial" w:cs="Arial"/>
          <w:b/>
          <w:bCs/>
        </w:rPr>
        <w:t xml:space="preserve">: A Python package to detect electrophysiological </w:t>
      </w:r>
      <w:r w:rsidR="00D11244">
        <w:rPr>
          <w:rFonts w:ascii="Arial" w:hAnsi="Arial" w:cs="Arial"/>
          <w:b/>
          <w:bCs/>
        </w:rPr>
        <w:t>activations r</w:t>
      </w:r>
      <w:r w:rsidRPr="00231A54">
        <w:rPr>
          <w:rFonts w:ascii="Arial" w:hAnsi="Arial" w:cs="Arial"/>
          <w:b/>
          <w:bCs/>
        </w:rPr>
        <w:t xml:space="preserve">elated </w:t>
      </w:r>
      <w:r w:rsidR="00D11244">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p>
    <w:p w14:paraId="6486D1C0" w14:textId="77777777" w:rsidR="00524588" w:rsidRPr="00231A54" w:rsidRDefault="00524588" w:rsidP="00524588">
      <w:pPr>
        <w:rPr>
          <w:rFonts w:ascii="Arial" w:hAnsi="Arial" w:cs="Arial"/>
        </w:rPr>
      </w:pPr>
    </w:p>
    <w:p w14:paraId="23299FEC" w14:textId="77777777" w:rsidR="00524588" w:rsidRPr="00231A54" w:rsidRDefault="00524588" w:rsidP="00524588">
      <w:pPr>
        <w:rPr>
          <w:rFonts w:ascii="Arial" w:hAnsi="Arial" w:cs="Arial"/>
        </w:rPr>
      </w:pPr>
      <w:r w:rsidRPr="00231A54">
        <w:rPr>
          <w:rFonts w:ascii="Arial" w:hAnsi="Arial" w:cs="Arial"/>
          <w:b/>
          <w:bCs/>
        </w:rPr>
        <w:t># Summary</w:t>
      </w:r>
    </w:p>
    <w:p w14:paraId="5F00531A" w14:textId="622E4657" w:rsidR="00524588" w:rsidRPr="00070A4F" w:rsidRDefault="00524588" w:rsidP="00524588">
      <w:pPr>
        <w:jc w:val="both"/>
        <w:rPr>
          <w:rFonts w:ascii="Arial" w:hAnsi="Arial" w:cs="Arial"/>
        </w:rPr>
      </w:pPr>
      <w:r w:rsidRPr="00070A4F">
        <w:rPr>
          <w:rFonts w:ascii="Arial" w:hAnsi="Arial" w:cs="Arial"/>
        </w:rPr>
        <w:t xml:space="preserve">Interpreting neurophysiological signals related to continuous, time-varying cognitive variables is a fundamental goal of cognitive and systems neuroscience. With the advent of new biotechnologies and neurosurgical practices, large-scale human (and animal) intracranial electrophysiological recordings are becoming widely accessible. However, classic statistical methods for analyzing event-related time series data are ill-equipped to manage the high dimensionality and complex dependencies in datasets from multi-region human </w:t>
      </w:r>
      <w:r w:rsidR="00346773">
        <w:rPr>
          <w:rFonts w:ascii="Arial" w:hAnsi="Arial" w:cs="Arial"/>
        </w:rPr>
        <w:t xml:space="preserve">intracranial </w:t>
      </w:r>
      <w:r w:rsidRPr="00070A4F">
        <w:rPr>
          <w:rFonts w:ascii="Arial" w:hAnsi="Arial" w:cs="Arial"/>
        </w:rPr>
        <w:t>electrophysiology</w:t>
      </w:r>
      <w:r w:rsidR="00346773">
        <w:rPr>
          <w:rFonts w:ascii="Arial" w:hAnsi="Arial" w:cs="Arial"/>
        </w:rPr>
        <w:t xml:space="preserve"> (iEEG)</w:t>
      </w:r>
      <w:r w:rsidRPr="00070A4F">
        <w:rPr>
          <w:rFonts w:ascii="Arial" w:hAnsi="Arial" w:cs="Arial"/>
        </w:rPr>
        <w:t xml:space="preserve"> containing simultaneous local field potential recordings from 100s of channels, in conjunction with complex data from human behavioral experiments. Field potential data is inherently multi-dimensional, reflecting the frequency, power, and phase of neuronal oscillations.</w:t>
      </w:r>
      <w:r w:rsidR="00FA6A7B" w:rsidRPr="00070A4F">
        <w:rPr>
          <w:rFonts w:ascii="Arial" w:hAnsi="Arial" w:cs="Arial"/>
        </w:rPr>
        <w:t xml:space="preserve"> </w:t>
      </w:r>
      <w:r w:rsidR="00070A4F" w:rsidRPr="00070A4F">
        <w:rPr>
          <w:rFonts w:ascii="Arial" w:hAnsi="Arial" w:cs="Arial"/>
        </w:rPr>
        <w:t xml:space="preserve">Behavioral signals, which reflect experimental conditions, participant actions, or underlying cognitive processes, are often continuous and vary over time. These signals can be directly linked to neural activity, offering a dynamic way to study brain-behavior relationships. For instance, computational cognitive models generate trial-by-trial </w:t>
      </w:r>
      <w:r w:rsidR="003A74C3">
        <w:rPr>
          <w:rFonts w:ascii="Arial" w:hAnsi="Arial" w:cs="Arial"/>
        </w:rPr>
        <w:t>predictors of neural activity</w:t>
      </w:r>
      <w:r w:rsidR="00070A4F" w:rsidRPr="00070A4F">
        <w:rPr>
          <w:rFonts w:ascii="Arial" w:hAnsi="Arial" w:cs="Arial"/>
        </w:rPr>
        <w:t>, such as reward prediction errors</w:t>
      </w:r>
      <w:r w:rsidR="003A74C3">
        <w:rPr>
          <w:rFonts w:ascii="Arial" w:hAnsi="Arial" w:cs="Arial"/>
        </w:rPr>
        <w:t xml:space="preserve"> (RPEs; </w:t>
      </w:r>
      <w:proofErr w:type="spellStart"/>
      <w:r w:rsidR="003A74C3">
        <w:rPr>
          <w:rFonts w:ascii="Arial" w:hAnsi="Arial" w:cs="Arial"/>
        </w:rPr>
        <w:t>O’Doherty</w:t>
      </w:r>
      <w:proofErr w:type="spellEnd"/>
      <w:r w:rsidR="003A74C3">
        <w:rPr>
          <w:rFonts w:ascii="Arial" w:hAnsi="Arial" w:cs="Arial"/>
        </w:rPr>
        <w:t xml:space="preserve"> et al. (2007))</w:t>
      </w:r>
      <w:r w:rsidR="00070A4F" w:rsidRPr="00070A4F">
        <w:rPr>
          <w:rFonts w:ascii="Arial" w:hAnsi="Arial" w:cs="Arial"/>
        </w:rPr>
        <w:t>. These continuous predictors help to model and understand the neural basis of complex behaviors observed in human experiments</w:t>
      </w:r>
      <w:r w:rsidR="003A74C3">
        <w:rPr>
          <w:rFonts w:ascii="Arial" w:hAnsi="Arial" w:cs="Arial"/>
        </w:rPr>
        <w:t xml:space="preserve"> (Pan et al., 2024)</w:t>
      </w:r>
      <w:r w:rsidR="00070A4F" w:rsidRPr="00070A4F">
        <w:rPr>
          <w:rFonts w:ascii="Arial" w:hAnsi="Arial" w:cs="Arial"/>
        </w:rPr>
        <w:t xml:space="preserve">. </w:t>
      </w:r>
      <w:r w:rsidRPr="00070A4F">
        <w:rPr>
          <w:rFonts w:ascii="Arial" w:hAnsi="Arial" w:cs="Arial"/>
        </w:rPr>
        <w:t xml:space="preserve">Bridging neurophysiological recordings and complex behavioral analysis is crucial for understanding the neurophysiological mechanisms facilitating complex behaviors. However, the complexity of these recordings presents a significant challenge for neuroscientists using model-based analyses to uncover the neurophysiological signatures of these processes. </w:t>
      </w:r>
      <w:proofErr w:type="spellStart"/>
      <w:r w:rsidR="00750130" w:rsidRPr="00070A4F">
        <w:rPr>
          <w:rFonts w:ascii="Arial" w:hAnsi="Arial" w:cs="Arial"/>
        </w:rPr>
        <w:t>NeuroCluster</w:t>
      </w:r>
      <w:proofErr w:type="spellEnd"/>
      <w:r w:rsidR="00750130" w:rsidRPr="00070A4F">
        <w:rPr>
          <w:rFonts w:ascii="Arial" w:hAnsi="Arial" w:cs="Arial"/>
        </w:rPr>
        <w:t xml:space="preserve"> is amenable to model-free hypotheses as well, as continuous experimental (i.e., perceptual noise; </w:t>
      </w:r>
      <w:r w:rsidR="00346773">
        <w:rPr>
          <w:rFonts w:ascii="Arial" w:hAnsi="Arial" w:cs="Arial"/>
        </w:rPr>
        <w:t>Bang &amp; Fleming (2018)</w:t>
      </w:r>
      <w:r w:rsidR="00750130" w:rsidRPr="00070A4F">
        <w:rPr>
          <w:rFonts w:ascii="Arial" w:hAnsi="Arial" w:cs="Arial"/>
        </w:rPr>
        <w:t xml:space="preserve">) or behavioral (i.e., mood ratings; </w:t>
      </w:r>
      <w:r w:rsidR="003A74C3">
        <w:rPr>
          <w:rFonts w:ascii="Arial" w:hAnsi="Arial" w:cs="Arial"/>
        </w:rPr>
        <w:t>Blain &amp; Rutledge (2020)</w:t>
      </w:r>
      <w:r w:rsidR="00750130" w:rsidRPr="00070A4F">
        <w:rPr>
          <w:rFonts w:ascii="Arial" w:hAnsi="Arial" w:cs="Arial"/>
        </w:rPr>
        <w:t>) may be tested for their ability to predict neural activity using the same statistical approach.</w:t>
      </w:r>
    </w:p>
    <w:p w14:paraId="1B8469BF" w14:textId="77777777" w:rsidR="00231A54" w:rsidRPr="00231A54" w:rsidRDefault="00231A54" w:rsidP="00524588">
      <w:pPr>
        <w:jc w:val="both"/>
        <w:rPr>
          <w:rFonts w:ascii="Arial" w:hAnsi="Arial" w:cs="Arial"/>
        </w:rPr>
      </w:pPr>
    </w:p>
    <w:p w14:paraId="4330C6DD" w14:textId="77777777" w:rsidR="00524588" w:rsidRPr="00231A54" w:rsidRDefault="00524588" w:rsidP="00524588">
      <w:pPr>
        <w:jc w:val="both"/>
        <w:rPr>
          <w:rFonts w:ascii="Arial" w:hAnsi="Arial" w:cs="Arial"/>
        </w:rPr>
      </w:pPr>
      <w:r w:rsidRPr="00231A54">
        <w:rPr>
          <w:rFonts w:ascii="Arial" w:hAnsi="Arial" w:cs="Arial"/>
          <w:b/>
          <w:bCs/>
        </w:rPr>
        <w:t># Statement of Need</w:t>
      </w:r>
      <w:r w:rsidRPr="00231A54">
        <w:rPr>
          <w:rFonts w:ascii="Arial" w:hAnsi="Arial" w:cs="Arial"/>
        </w:rPr>
        <w:t xml:space="preserve"> </w:t>
      </w:r>
    </w:p>
    <w:p w14:paraId="4149E42D" w14:textId="2D8E4C2D"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Python-based method for time-series analyses of continuous behavioral variables related to neural data which contributes to existing body of tools for analyzing neuroscience data (cite FOOOF, MNE, </w:t>
      </w:r>
      <w:proofErr w:type="spellStart"/>
      <w:r w:rsidRPr="00231A54">
        <w:rPr>
          <w:rFonts w:ascii="Arial" w:hAnsi="Arial" w:cs="Arial"/>
        </w:rPr>
        <w:t>eBOSC</w:t>
      </w:r>
      <w:proofErr w:type="spellEnd"/>
      <w:r w:rsidRPr="00231A54">
        <w:rPr>
          <w:rFonts w:ascii="Arial" w:hAnsi="Arial" w:cs="Arial"/>
        </w:rPr>
        <w:t>). This approach has been developed specifically for LFP recordings and can be used in conjunction with existing toolboxes, including MNE, which provides functionality for neural data preprocessing. Python tools like </w:t>
      </w:r>
      <w:proofErr w:type="spellStart"/>
      <w:r w:rsidRPr="00231A54">
        <w:rPr>
          <w:rFonts w:ascii="Arial" w:hAnsi="Arial" w:cs="Arial"/>
        </w:rPr>
        <w:t>mne.stats.permutation_cluster_test</w:t>
      </w:r>
      <w:proofErr w:type="spellEnd"/>
      <w:r w:rsidRPr="00231A54">
        <w:rPr>
          <w:rFonts w:ascii="Arial" w:hAnsi="Arial" w:cs="Arial"/>
        </w:rPr>
        <w:t xml:space="preserve"> use non-parametric permutation methods to identify significant clusters in time-frequency power estimates for discrete group comparisons. In contrast, </w:t>
      </w:r>
      <w:proofErr w:type="spellStart"/>
      <w:r w:rsidRPr="00231A54">
        <w:rPr>
          <w:rFonts w:ascii="Arial" w:hAnsi="Arial" w:cs="Arial"/>
        </w:rPr>
        <w:t>NeuroCluster</w:t>
      </w:r>
      <w:proofErr w:type="spellEnd"/>
      <w:r w:rsidRPr="00231A54">
        <w:rPr>
          <w:rFonts w:ascii="Arial" w:hAnsi="Arial" w:cs="Arial"/>
        </w:rPr>
        <w:t xml:space="preserve"> introduces a novel approach for non-parametric cluster-based identification of electrophysiological activation related to continuous behavioral variables across time and frequency domains in LFP recordings. It also supports multivariate analysis by incorporating multiple predictors to model neural activity. By operationalizing latent cognitive processes, computational cognitive models provide trial-by-trial continuous predictors of neural activity based on participants’ demonstrated behavior and the cognitive processes thought to underpin them</w:t>
      </w:r>
      <w:r w:rsidR="00750130">
        <w:rPr>
          <w:rFonts w:ascii="Arial" w:hAnsi="Arial" w:cs="Arial"/>
        </w:rPr>
        <w:t xml:space="preserve"> ()</w:t>
      </w:r>
      <w:r w:rsidRPr="00231A54">
        <w:rPr>
          <w:rFonts w:ascii="Arial" w:hAnsi="Arial" w:cs="Arial"/>
        </w:rPr>
        <w:t>.</w:t>
      </w:r>
      <w:r w:rsidR="00750130">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addresses a methodological gap in researchers’ ability to relate continuous </w:t>
      </w:r>
      <w:r w:rsidR="00750130">
        <w:rPr>
          <w:rFonts w:ascii="Arial" w:hAnsi="Arial" w:cs="Arial"/>
        </w:rPr>
        <w:t xml:space="preserve">latent cognitive </w:t>
      </w:r>
      <w:r w:rsidRPr="00231A54">
        <w:rPr>
          <w:rFonts w:ascii="Arial" w:hAnsi="Arial" w:cs="Arial"/>
        </w:rPr>
        <w:t xml:space="preserve">predictors to underlying </w:t>
      </w:r>
      <w:r w:rsidR="00750130">
        <w:rPr>
          <w:rFonts w:ascii="Arial" w:hAnsi="Arial" w:cs="Arial"/>
        </w:rPr>
        <w:t xml:space="preserve">electrophysiological </w:t>
      </w:r>
      <w:r w:rsidRPr="00231A54">
        <w:rPr>
          <w:rFonts w:ascii="Arial" w:hAnsi="Arial" w:cs="Arial"/>
        </w:rPr>
        <w:t>activity</w:t>
      </w:r>
      <w:r w:rsidR="00750130">
        <w:rPr>
          <w:rFonts w:ascii="Arial" w:hAnsi="Arial" w:cs="Arial"/>
        </w:rPr>
        <w:t xml:space="preserve"> in the time and frequency domain </w:t>
      </w:r>
      <w:r w:rsidRPr="00231A54">
        <w:rPr>
          <w:rFonts w:ascii="Arial" w:hAnsi="Arial" w:cs="Arial"/>
        </w:rPr>
        <w:t xml:space="preserve">to determine the neurocomputational processes which give rise to complex behaviors. </w:t>
      </w:r>
    </w:p>
    <w:p w14:paraId="4AC36EA9" w14:textId="77777777" w:rsidR="00524588" w:rsidRDefault="00524588" w:rsidP="00524588">
      <w:pPr>
        <w:jc w:val="both"/>
        <w:rPr>
          <w:rFonts w:ascii="Arial" w:hAnsi="Arial" w:cs="Arial"/>
        </w:rPr>
      </w:pPr>
    </w:p>
    <w:p w14:paraId="7E13D7E8" w14:textId="77777777" w:rsidR="00750130" w:rsidRPr="00231A54" w:rsidRDefault="00750130" w:rsidP="00524588">
      <w:pPr>
        <w:jc w:val="both"/>
        <w:rPr>
          <w:rFonts w:ascii="Arial" w:hAnsi="Arial" w:cs="Arial"/>
        </w:rPr>
      </w:pPr>
    </w:p>
    <w:p w14:paraId="46791AD7" w14:textId="5A50B87F" w:rsidR="00524588" w:rsidRPr="00231A54" w:rsidRDefault="00524588" w:rsidP="00524588">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accompanied by a detailed tutorial [link to </w:t>
      </w:r>
      <w:proofErr w:type="spellStart"/>
      <w:r w:rsidRPr="00231A54">
        <w:rPr>
          <w:rFonts w:ascii="Arial" w:hAnsi="Arial" w:cs="Arial"/>
        </w:rPr>
        <w:t>Jupyter</w:t>
      </w:r>
      <w:proofErr w:type="spellEnd"/>
      <w:r w:rsidRPr="00231A54">
        <w:rPr>
          <w:rFonts w:ascii="Arial" w:hAnsi="Arial" w:cs="Arial"/>
        </w:rPr>
        <w:t xml:space="preserve"> notebook] which outlines the workflow (Fig 1) for implementing this approach with time-frequency power estimates from multi-region LFP recording. </w:t>
      </w:r>
    </w:p>
    <w:p w14:paraId="2AB14E8A" w14:textId="5B2CFF70" w:rsidR="00B65934" w:rsidRDefault="00B65934">
      <w:pPr>
        <w:rPr>
          <w:rFonts w:ascii="Arial" w:hAnsi="Arial" w:cs="Arial"/>
        </w:rPr>
      </w:pPr>
    </w:p>
    <w:p w14:paraId="4BB1F417" w14:textId="6CE4DEBF" w:rsidR="00231A54" w:rsidRDefault="00231A54">
      <w:pPr>
        <w:rPr>
          <w:rFonts w:ascii="Arial" w:hAnsi="Arial" w:cs="Arial"/>
        </w:rPr>
      </w:pPr>
      <w:r>
        <w:rPr>
          <w:noProof/>
        </w:rPr>
        <w:lastRenderedPageBreak/>
        <mc:AlternateContent>
          <mc:Choice Requires="wps">
            <w:drawing>
              <wp:anchor distT="0" distB="0" distL="114300" distR="114300" simplePos="0" relativeHeight="251660288" behindDoc="0" locked="0" layoutInCell="1" allowOverlap="1" wp14:anchorId="234233D5" wp14:editId="7F859B14">
                <wp:simplePos x="0" y="0"/>
                <wp:positionH relativeFrom="column">
                  <wp:posOffset>1712595</wp:posOffset>
                </wp:positionH>
                <wp:positionV relativeFrom="paragraph">
                  <wp:posOffset>4312920</wp:posOffset>
                </wp:positionV>
                <wp:extent cx="3623945" cy="980440"/>
                <wp:effectExtent l="0" t="0" r="0" b="0"/>
                <wp:wrapTopAndBottom/>
                <wp:docPr id="818276776"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233D5"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130DE301" w14:textId="40F0D565" w:rsidR="00231A54" w:rsidRPr="005A2A14" w:rsidRDefault="00231A54" w:rsidP="00231A54">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003A74C3"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w:t>
                      </w:r>
                      <w:r w:rsidR="00070A4F" w:rsidRPr="005A2A14">
                        <w:rPr>
                          <w:rFonts w:ascii="Arial" w:hAnsi="Arial" w:cs="Arial"/>
                          <w:i w:val="0"/>
                          <w:iCs w:val="0"/>
                          <w:sz w:val="22"/>
                          <w:szCs w:val="22"/>
                        </w:rPr>
                        <w:t>d</w:t>
                      </w:r>
                      <w:r w:rsidRPr="005A2A14">
                        <w:rPr>
                          <w:rFonts w:ascii="Arial" w:hAnsi="Arial" w:cs="Arial"/>
                          <w:i w:val="0"/>
                          <w:iCs w:val="0"/>
                          <w:sz w:val="22"/>
                          <w:szCs w:val="22"/>
                        </w:rPr>
                        <w:t xml:space="preserve">etermine cluster statistic in true data, (2) </w:t>
                      </w:r>
                      <w:r w:rsidR="00EE4F1C" w:rsidRPr="005A2A14">
                        <w:rPr>
                          <w:rFonts w:ascii="Arial" w:hAnsi="Arial" w:cs="Arial"/>
                          <w:i w:val="0"/>
                          <w:iCs w:val="0"/>
                          <w:sz w:val="22"/>
                          <w:szCs w:val="22"/>
                        </w:rPr>
                        <w:t>g</w:t>
                      </w:r>
                      <w:r w:rsidRPr="005A2A14">
                        <w:rPr>
                          <w:rFonts w:ascii="Arial" w:hAnsi="Arial" w:cs="Arial"/>
                          <w:i w:val="0"/>
                          <w:iCs w:val="0"/>
                          <w:sz w:val="22"/>
                          <w:szCs w:val="22"/>
                        </w:rPr>
                        <w:t xml:space="preserve">enerate a null distribution of cluster statistics by permuting dataset, (3) </w:t>
                      </w:r>
                      <w:r w:rsidR="00EE4F1C" w:rsidRPr="005A2A14">
                        <w:rPr>
                          <w:rFonts w:ascii="Arial" w:hAnsi="Arial" w:cs="Arial"/>
                          <w:i w:val="0"/>
                          <w:iCs w:val="0"/>
                          <w:sz w:val="22"/>
                          <w:szCs w:val="22"/>
                        </w:rPr>
                        <w:t>d</w:t>
                      </w:r>
                      <w:r w:rsidRPr="005A2A14">
                        <w:rPr>
                          <w:rFonts w:ascii="Arial" w:hAnsi="Arial" w:cs="Arial"/>
                          <w:i w:val="0"/>
                          <w:iCs w:val="0"/>
                          <w:sz w:val="22"/>
                          <w:szCs w:val="22"/>
                        </w:rPr>
                        <w:t xml:space="preserve">etermine significance of true cluster statistic against null distribution. </w:t>
                      </w:r>
                    </w:p>
                  </w:txbxContent>
                </v:textbox>
                <w10:wrap type="topAndBottom"/>
              </v:shape>
            </w:pict>
          </mc:Fallback>
        </mc:AlternateContent>
      </w:r>
      <w:r>
        <w:rPr>
          <w:rFonts w:ascii="Arial" w:hAnsi="Arial" w:cs="Arial"/>
          <w:noProof/>
        </w:rPr>
        <w:drawing>
          <wp:anchor distT="0" distB="0" distL="114300" distR="114300" simplePos="0" relativeHeight="251658240" behindDoc="0" locked="0" layoutInCell="1" allowOverlap="1" wp14:anchorId="5CB66282" wp14:editId="3D92EC77">
            <wp:simplePos x="0" y="0"/>
            <wp:positionH relativeFrom="column">
              <wp:posOffset>1718945</wp:posOffset>
            </wp:positionH>
            <wp:positionV relativeFrom="paragraph">
              <wp:posOffset>336369</wp:posOffset>
            </wp:positionV>
            <wp:extent cx="3145155" cy="3962400"/>
            <wp:effectExtent l="0" t="0" r="4445" b="0"/>
            <wp:wrapTopAndBottom/>
            <wp:docPr id="203855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20385536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5155" cy="3962400"/>
                    </a:xfrm>
                    <a:prstGeom prst="rect">
                      <a:avLst/>
                    </a:prstGeom>
                  </pic:spPr>
                </pic:pic>
              </a:graphicData>
            </a:graphic>
            <wp14:sizeRelH relativeFrom="page">
              <wp14:pctWidth>0</wp14:pctWidth>
            </wp14:sizeRelH>
            <wp14:sizeRelV relativeFrom="page">
              <wp14:pctHeight>0</wp14:pctHeight>
            </wp14:sizeRelV>
          </wp:anchor>
        </w:drawing>
      </w:r>
    </w:p>
    <w:p w14:paraId="207A9454" w14:textId="77777777" w:rsidR="00231A54" w:rsidRDefault="00231A54">
      <w:pPr>
        <w:rPr>
          <w:rFonts w:ascii="Arial" w:hAnsi="Arial" w:cs="Arial"/>
          <w:b/>
          <w:bCs/>
        </w:rPr>
      </w:pPr>
    </w:p>
    <w:p w14:paraId="2FFA83A8" w14:textId="3277295D" w:rsidR="00524588" w:rsidRDefault="00231A54">
      <w:pPr>
        <w:rPr>
          <w:rFonts w:ascii="Arial" w:hAnsi="Arial" w:cs="Arial"/>
          <w:b/>
          <w:bCs/>
        </w:rPr>
      </w:pPr>
      <w:r w:rsidRPr="00231A54">
        <w:rPr>
          <w:rFonts w:ascii="Arial" w:hAnsi="Arial" w:cs="Arial"/>
          <w:b/>
          <w:bCs/>
        </w:rPr>
        <w:t xml:space="preserve"># Methods </w:t>
      </w:r>
    </w:p>
    <w:p w14:paraId="4D87D91B" w14:textId="77777777" w:rsidR="00EE4F1C" w:rsidRDefault="00EE4F1C">
      <w:pPr>
        <w:rPr>
          <w:rFonts w:ascii="Arial" w:hAnsi="Arial" w:cs="Arial"/>
          <w:b/>
          <w:bCs/>
        </w:rPr>
      </w:pPr>
    </w:p>
    <w:p w14:paraId="037BAB9C" w14:textId="6F2C35D1" w:rsidR="00EE4F1C" w:rsidRDefault="00EE4F1C" w:rsidP="00032B6D">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w:t>
      </w:r>
      <w:r w:rsidR="00032B6D">
        <w:rPr>
          <w:rFonts w:ascii="Arial" w:hAnsi="Arial" w:cs="Arial"/>
        </w:rPr>
        <w:t xml:space="preserve"> using time-frequency power estimates from neural data</w:t>
      </w:r>
      <w:r w:rsidR="005B47ED">
        <w:rPr>
          <w:rFonts w:ascii="Arial" w:hAnsi="Arial" w:cs="Arial"/>
        </w:rPr>
        <w:t xml:space="preserve"> estimated using Python-MNE</w:t>
      </w:r>
      <w:r w:rsidR="00032B6D">
        <w:rPr>
          <w:rFonts w:ascii="Arial" w:hAnsi="Arial" w:cs="Arial"/>
        </w:rPr>
        <w:t xml:space="preserve"> and continuous predictors (</w:t>
      </w:r>
      <w:r w:rsidR="00C77E2A">
        <w:rPr>
          <w:rFonts w:ascii="Arial" w:hAnsi="Arial" w:cs="Arial"/>
        </w:rPr>
        <w:t xml:space="preserve">i.e., </w:t>
      </w:r>
      <w:r w:rsidR="00032B6D">
        <w:rPr>
          <w:rFonts w:ascii="Arial" w:hAnsi="Arial" w:cs="Arial"/>
        </w:rPr>
        <w:t>latent cognitive processes, behavior, or experimental</w:t>
      </w:r>
      <w:r w:rsidR="00C77E2A">
        <w:rPr>
          <w:rFonts w:ascii="Arial" w:hAnsi="Arial" w:cs="Arial"/>
        </w:rPr>
        <w:t xml:space="preserve"> conditions</w:t>
      </w:r>
      <w:r w:rsidR="00032B6D">
        <w:rPr>
          <w:rFonts w:ascii="Arial" w:hAnsi="Arial" w:cs="Arial"/>
        </w:rPr>
        <w:t>)</w:t>
      </w:r>
      <w:r w:rsidR="00C36FE9">
        <w:rPr>
          <w:rFonts w:ascii="Arial" w:hAnsi="Arial" w:cs="Arial"/>
        </w:rPr>
        <w:t xml:space="preserve">. </w:t>
      </w:r>
      <w:r w:rsidR="00346773">
        <w:rPr>
          <w:rFonts w:ascii="Arial" w:hAnsi="Arial" w:cs="Arial"/>
        </w:rPr>
        <w:t xml:space="preserve">In these example data, we are testing the hypothesis that RPEs are significantly encoded in the electrophysiological signal from a given iEEG channel. </w:t>
      </w:r>
    </w:p>
    <w:p w14:paraId="1A4B8EF1" w14:textId="58C4CEEA" w:rsidR="00231A54" w:rsidRDefault="00231A54" w:rsidP="00EE4F1C"/>
    <w:p w14:paraId="1126D7E9" w14:textId="69458F9A"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Determine cluster statistic in true data</w:t>
      </w:r>
      <w:r w:rsidR="00A72EDA" w:rsidRPr="009E507D">
        <w:rPr>
          <w:rFonts w:ascii="Arial" w:hAnsi="Arial" w:cs="Arial"/>
          <w:b/>
          <w:bCs/>
          <w:i/>
          <w:iCs/>
        </w:rPr>
        <w:t xml:space="preserve"> </w:t>
      </w:r>
    </w:p>
    <w:p w14:paraId="564268A1" w14:textId="77777777" w:rsidR="00A341A9" w:rsidRDefault="00A341A9" w:rsidP="00A341A9">
      <w:pPr>
        <w:jc w:val="both"/>
        <w:rPr>
          <w:rFonts w:ascii="Arial" w:hAnsi="Arial" w:cs="Arial"/>
          <w:b/>
          <w:bCs/>
        </w:rPr>
      </w:pPr>
    </w:p>
    <w:p w14:paraId="68CFD6A3" w14:textId="03A2DAAF" w:rsidR="00C77E2A" w:rsidRPr="00A341A9" w:rsidRDefault="00032B6D" w:rsidP="00A341A9">
      <w:pPr>
        <w:pStyle w:val="ListParagraph"/>
        <w:numPr>
          <w:ilvl w:val="1"/>
          <w:numId w:val="2"/>
        </w:numPr>
        <w:jc w:val="both"/>
        <w:rPr>
          <w:rFonts w:ascii="Arial" w:hAnsi="Arial" w:cs="Arial"/>
          <w:b/>
          <w:bCs/>
        </w:rPr>
      </w:pPr>
      <w:r w:rsidRPr="00A341A9">
        <w:rPr>
          <w:rFonts w:ascii="Arial" w:hAnsi="Arial" w:cs="Arial"/>
          <w:b/>
          <w:bCs/>
        </w:rPr>
        <w:t>Define clusters</w:t>
      </w:r>
      <w:r w:rsidR="00C77E2A" w:rsidRPr="00A341A9">
        <w:rPr>
          <w:rFonts w:ascii="Arial" w:hAnsi="Arial" w:cs="Arial"/>
          <w:b/>
          <w:bCs/>
        </w:rPr>
        <w:t>:</w:t>
      </w:r>
      <w:r w:rsidR="00A72EDA" w:rsidRPr="00A341A9">
        <w:rPr>
          <w:rFonts w:ascii="Arial" w:hAnsi="Arial" w:cs="Arial"/>
          <w:b/>
          <w:bCs/>
        </w:rPr>
        <w:t xml:space="preserve"> </w:t>
      </w:r>
      <w:r w:rsidR="00D11244" w:rsidRPr="00A341A9">
        <w:rPr>
          <w:rFonts w:ascii="Arial" w:hAnsi="Arial" w:cs="Arial"/>
        </w:rPr>
        <w:t xml:space="preserve">At each time-frequency index, </w:t>
      </w:r>
      <w:r w:rsidR="005B47ED" w:rsidRPr="00A341A9">
        <w:rPr>
          <w:rFonts w:ascii="Arial" w:hAnsi="Arial" w:cs="Arial"/>
        </w:rPr>
        <w:t xml:space="preserve">we </w:t>
      </w:r>
      <w:r w:rsidR="00D11244" w:rsidRPr="00A341A9">
        <w:rPr>
          <w:rFonts w:ascii="Arial" w:hAnsi="Arial" w:cs="Arial"/>
        </w:rPr>
        <w:t xml:space="preserve">perform a linear univariate (or multivariate) regression using behaviorally-derived independent variables (e.g., latent cognitive variables, behavioral measures, task conditions) to predict neuronal activity (i.e., power). The </w:t>
      </w:r>
      <m:oMath>
        <m:r>
          <w:rPr>
            <w:rFonts w:ascii="Cambria Math" w:hAnsi="Cambria Math" w:cs="Arial"/>
          </w:rPr>
          <m:t>β</m:t>
        </m:r>
      </m:oMath>
      <w:r w:rsidR="005B47ED" w:rsidRPr="00A341A9">
        <w:rPr>
          <w:rFonts w:ascii="Arial" w:hAnsi="Arial" w:cs="Arial"/>
        </w:rPr>
        <w:t xml:space="preserve"> coefficient </w:t>
      </w:r>
      <w:r w:rsidR="00D11244" w:rsidRPr="00A341A9">
        <w:rPr>
          <w:rFonts w:ascii="Arial" w:hAnsi="Arial" w:cs="Arial"/>
        </w:rPr>
        <w:t xml:space="preserve">represents the strength and direction of the relationship between each independent variable and the dependent variable. It is estimated from the regression model and reflects how changes in the independent variable are associated with changes in power at the specific time-frequency pair. For each time-frequency pair, the </w:t>
      </w:r>
      <m:oMath>
        <m:r>
          <w:rPr>
            <w:rFonts w:ascii="Cambria Math" w:hAnsi="Cambria Math" w:cs="Arial"/>
          </w:rPr>
          <m:t>β</m:t>
        </m:r>
      </m:oMath>
      <w:r w:rsidR="00D11244" w:rsidRPr="00A341A9">
        <w:rPr>
          <w:rFonts w:ascii="Arial" w:hAnsi="Arial" w:cs="Arial"/>
        </w:rPr>
        <w:t xml:space="preserve"> coefficient for the regressor of interest (the independent variable of primary interest) is extracted from the regression results</w:t>
      </w:r>
      <w:r w:rsidR="00346773">
        <w:rPr>
          <w:rFonts w:ascii="Arial" w:hAnsi="Arial" w:cs="Arial"/>
        </w:rPr>
        <w:t xml:space="preserve"> (</w:t>
      </w:r>
      <w:r w:rsidR="00346773" w:rsidRPr="00346773">
        <w:rPr>
          <w:rFonts w:ascii="Arial" w:hAnsi="Arial" w:cs="Arial"/>
          <w:b/>
          <w:bCs/>
        </w:rPr>
        <w:t>Fig 2A</w:t>
      </w:r>
      <w:r w:rsidR="00346773">
        <w:rPr>
          <w:rFonts w:ascii="Arial" w:hAnsi="Arial" w:cs="Arial"/>
        </w:rPr>
        <w:t>)</w:t>
      </w:r>
      <w:r w:rsidR="00D11244" w:rsidRPr="00A341A9">
        <w:rPr>
          <w:rFonts w:ascii="Arial" w:hAnsi="Arial" w:cs="Arial"/>
        </w:rPr>
        <w:t xml:space="preserve">. A t-statistic is computed for the </w:t>
      </w:r>
      <m:oMath>
        <m:r>
          <w:rPr>
            <w:rFonts w:ascii="Cambria Math" w:hAnsi="Cambria Math" w:cs="Arial"/>
          </w:rPr>
          <m:t>β</m:t>
        </m:r>
      </m:oMath>
      <w:r w:rsidR="00D11244" w:rsidRPr="00A341A9">
        <w:rPr>
          <w:rFonts w:ascii="Arial" w:hAnsi="Arial" w:cs="Arial"/>
        </w:rPr>
        <w:t xml:space="preserve"> coefficient to capture how significantly different it is from zero</w:t>
      </w:r>
      <w:r w:rsidR="00346773">
        <w:rPr>
          <w:rFonts w:ascii="Arial" w:hAnsi="Arial" w:cs="Arial"/>
        </w:rPr>
        <w:t xml:space="preserve"> (</w:t>
      </w:r>
      <w:r w:rsidR="00346773" w:rsidRPr="00346773">
        <w:rPr>
          <w:rFonts w:ascii="Arial" w:hAnsi="Arial" w:cs="Arial"/>
          <w:b/>
          <w:bCs/>
        </w:rPr>
        <w:t>Fig 2B</w:t>
      </w:r>
      <w:commentRangeStart w:id="0"/>
      <w:r w:rsidR="00346773">
        <w:rPr>
          <w:rFonts w:ascii="Arial" w:hAnsi="Arial" w:cs="Arial"/>
        </w:rPr>
        <w:t>)</w:t>
      </w:r>
      <w:r w:rsidR="00D11244" w:rsidRPr="00A341A9">
        <w:rPr>
          <w:rFonts w:ascii="Arial" w:hAnsi="Arial" w:cs="Arial"/>
        </w:rPr>
        <w:t>.</w:t>
      </w:r>
      <w:r w:rsidR="005B47ED" w:rsidRPr="00A341A9">
        <w:rPr>
          <w:rFonts w:ascii="Arial" w:hAnsi="Arial" w:cs="Arial"/>
        </w:rPr>
        <w:t xml:space="preserve"> A significance threshold is </w:t>
      </w:r>
      <w:r w:rsidR="005B47ED" w:rsidRPr="00A341A9">
        <w:rPr>
          <w:rFonts w:ascii="Arial" w:hAnsi="Arial" w:cs="Arial"/>
        </w:rPr>
        <w:lastRenderedPageBreak/>
        <w:t xml:space="preserve">applied to the t-statistics of the </w:t>
      </w:r>
      <m:oMath>
        <m:r>
          <w:rPr>
            <w:rFonts w:ascii="Cambria Math" w:hAnsi="Cambria Math" w:cs="Arial"/>
          </w:rPr>
          <m:t>β</m:t>
        </m:r>
      </m:oMath>
      <w:r w:rsidR="005B47ED" w:rsidRPr="00A341A9">
        <w:rPr>
          <w:rFonts w:ascii="Arial" w:hAnsi="Arial" w:cs="Arial"/>
        </w:rPr>
        <w:t xml:space="preserve"> coefficient for the regressor of interest</w:t>
      </w:r>
      <w:commentRangeEnd w:id="0"/>
      <w:r w:rsidR="00346773">
        <w:rPr>
          <w:rStyle w:val="CommentReference"/>
        </w:rPr>
        <w:commentReference w:id="0"/>
      </w:r>
      <w:r w:rsidR="00346773">
        <w:rPr>
          <w:rFonts w:ascii="Arial" w:hAnsi="Arial" w:cs="Arial"/>
        </w:rPr>
        <w:t xml:space="preserve"> (</w:t>
      </w:r>
      <w:r w:rsidR="00346773" w:rsidRPr="00346773">
        <w:rPr>
          <w:rFonts w:ascii="Arial" w:hAnsi="Arial" w:cs="Arial"/>
          <w:b/>
          <w:bCs/>
        </w:rPr>
        <w:t>Fig 3</w:t>
      </w:r>
      <w:r w:rsidR="00346773">
        <w:rPr>
          <w:rFonts w:ascii="Arial" w:hAnsi="Arial" w:cs="Arial"/>
        </w:rPr>
        <w:t>)</w:t>
      </w:r>
      <w:r w:rsidR="005B47ED" w:rsidRPr="00A341A9">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w:t>
      </w:r>
      <w:r w:rsidR="00346773">
        <w:rPr>
          <w:rFonts w:ascii="Arial" w:hAnsi="Arial" w:cs="Arial"/>
        </w:rPr>
        <w:t xml:space="preserve"> (</w:t>
      </w:r>
      <w:r w:rsidR="00346773" w:rsidRPr="00346773">
        <w:rPr>
          <w:rFonts w:ascii="Arial" w:hAnsi="Arial" w:cs="Arial"/>
          <w:b/>
          <w:bCs/>
        </w:rPr>
        <w:t>Fig 2C</w:t>
      </w:r>
      <w:r w:rsidR="00346773">
        <w:rPr>
          <w:rFonts w:ascii="Arial" w:hAnsi="Arial" w:cs="Arial"/>
        </w:rPr>
        <w:t>)</w:t>
      </w:r>
      <w:r w:rsidR="005B47ED" w:rsidRPr="00A341A9">
        <w:rPr>
          <w:rFonts w:ascii="Arial" w:hAnsi="Arial" w:cs="Arial"/>
        </w:rPr>
        <w:t>.</w:t>
      </w:r>
    </w:p>
    <w:p w14:paraId="7B2E874A" w14:textId="17AE4309" w:rsidR="00EE4F1C" w:rsidRPr="00D11244" w:rsidRDefault="00032B6D" w:rsidP="00D11244">
      <w:pPr>
        <w:pStyle w:val="ListParagraph"/>
        <w:numPr>
          <w:ilvl w:val="1"/>
          <w:numId w:val="2"/>
        </w:numPr>
        <w:jc w:val="both"/>
        <w:rPr>
          <w:rFonts w:ascii="Arial" w:hAnsi="Arial" w:cs="Arial"/>
          <w:b/>
          <w:bCs/>
        </w:rPr>
      </w:pPr>
      <w:r w:rsidRPr="00D11244">
        <w:rPr>
          <w:rFonts w:ascii="Arial" w:hAnsi="Arial" w:cs="Arial"/>
          <w:b/>
          <w:bCs/>
        </w:rPr>
        <w:t>Compute cluster statisti</w:t>
      </w:r>
      <w:r w:rsidR="00A72EDA" w:rsidRPr="00D11244">
        <w:rPr>
          <w:rFonts w:ascii="Arial" w:hAnsi="Arial" w:cs="Arial"/>
          <w:b/>
          <w:bCs/>
        </w:rPr>
        <w:t>cs</w:t>
      </w:r>
      <w:r w:rsidR="00346773">
        <w:rPr>
          <w:rFonts w:ascii="Arial" w:hAnsi="Arial" w:cs="Arial"/>
          <w:b/>
          <w:bCs/>
        </w:rPr>
        <w:t xml:space="preserve">: </w:t>
      </w:r>
      <w:r w:rsidR="005B47ED" w:rsidRPr="005B47ED">
        <w:rPr>
          <w:rFonts w:ascii="Arial" w:hAnsi="Arial" w:cs="Arial"/>
        </w:rPr>
        <w:t>For each identified cluster, sum the t-statistics of all time-frequency pairs within the cluster. In a two-tailed test (the default), compute both the maximum and minimum cluster sums</w:t>
      </w:r>
      <w:r w:rsidR="00346773">
        <w:rPr>
          <w:rFonts w:ascii="Arial" w:hAnsi="Arial" w:cs="Arial"/>
        </w:rPr>
        <w:t xml:space="preserve"> (</w:t>
      </w:r>
      <w:r w:rsidR="00346773" w:rsidRPr="00346773">
        <w:rPr>
          <w:rFonts w:ascii="Arial" w:hAnsi="Arial" w:cs="Arial"/>
          <w:b/>
          <w:bCs/>
        </w:rPr>
        <w:t>Fig 2D</w:t>
      </w:r>
      <w:r w:rsidR="00346773">
        <w:rPr>
          <w:rFonts w:ascii="Arial" w:hAnsi="Arial" w:cs="Arial"/>
        </w:rPr>
        <w:t>)</w:t>
      </w:r>
      <w:r w:rsidR="005B47ED" w:rsidRPr="005B47ED">
        <w:rPr>
          <w:rFonts w:ascii="Arial" w:hAnsi="Arial" w:cs="Arial"/>
        </w:rPr>
        <w:t>.</w:t>
      </w:r>
    </w:p>
    <w:p w14:paraId="5A338AD0" w14:textId="5BD83C37"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Generate null distribution of cluster statistics</w:t>
      </w:r>
    </w:p>
    <w:p w14:paraId="00812369" w14:textId="69702021"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Permutation procedure</w:t>
      </w:r>
      <w:r w:rsidR="00805AC5" w:rsidRPr="00D11244">
        <w:rPr>
          <w:rFonts w:ascii="Arial" w:hAnsi="Arial" w:cs="Arial"/>
          <w:b/>
          <w:bCs/>
        </w:rPr>
        <w:t xml:space="preserve">: </w:t>
      </w:r>
      <w:r w:rsidR="00805AC5" w:rsidRPr="00D11244">
        <w:rPr>
          <w:rFonts w:ascii="Arial" w:hAnsi="Arial" w:cs="Arial"/>
        </w:rPr>
        <w:t>Labels for the behavioral predictor of interest are shuffled</w:t>
      </w:r>
      <w:r w:rsidR="00D11244" w:rsidRPr="00D11244">
        <w:rPr>
          <w:rFonts w:ascii="Arial" w:hAnsi="Arial" w:cs="Arial"/>
        </w:rPr>
        <w:t xml:space="preserve"> for the desired number of permutations.</w:t>
      </w:r>
      <w:r w:rsidR="00D11244">
        <w:rPr>
          <w:rFonts w:ascii="Arial" w:hAnsi="Arial" w:cs="Arial"/>
          <w:b/>
          <w:bCs/>
        </w:rPr>
        <w:t xml:space="preserve"> </w:t>
      </w:r>
    </w:p>
    <w:p w14:paraId="4627DB31" w14:textId="2EBC166B"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Recalculate cluster statistic</w:t>
      </w:r>
      <w:r w:rsidR="00805AC5" w:rsidRPr="00D11244">
        <w:rPr>
          <w:rFonts w:ascii="Arial" w:hAnsi="Arial" w:cs="Arial"/>
          <w:b/>
          <w:bCs/>
        </w:rPr>
        <w:t xml:space="preserve">: </w:t>
      </w:r>
      <w:r w:rsidR="00805AC5" w:rsidRPr="00D11244">
        <w:rPr>
          <w:rFonts w:ascii="Arial" w:hAnsi="Arial" w:cs="Arial"/>
        </w:rPr>
        <w:t>Steps 1A/1B are repeated to define clusters and compute cluster statistics for each permuted dataset</w:t>
      </w:r>
      <w:r w:rsidR="00D11244">
        <w:rPr>
          <w:rFonts w:ascii="Arial" w:hAnsi="Arial" w:cs="Arial"/>
          <w:b/>
          <w:bCs/>
        </w:rPr>
        <w:t xml:space="preserve">. </w:t>
      </w:r>
    </w:p>
    <w:p w14:paraId="15C8F88C" w14:textId="2505EAA6" w:rsidR="00C36FE9" w:rsidRPr="00D11244" w:rsidRDefault="00C36FE9" w:rsidP="00D11244">
      <w:pPr>
        <w:pStyle w:val="ListParagraph"/>
        <w:numPr>
          <w:ilvl w:val="1"/>
          <w:numId w:val="2"/>
        </w:numPr>
        <w:jc w:val="both"/>
        <w:rPr>
          <w:rFonts w:ascii="Arial" w:hAnsi="Arial" w:cs="Arial"/>
          <w:b/>
          <w:bCs/>
        </w:rPr>
      </w:pPr>
      <w:r w:rsidRPr="00D11244">
        <w:rPr>
          <w:rFonts w:ascii="Arial" w:hAnsi="Arial" w:cs="Arial"/>
          <w:b/>
          <w:bCs/>
        </w:rPr>
        <w:t>Construct null distribution</w:t>
      </w:r>
      <w:r w:rsidR="00070A4F">
        <w:rPr>
          <w:rFonts w:ascii="Arial" w:hAnsi="Arial" w:cs="Arial"/>
          <w:b/>
          <w:bCs/>
        </w:rPr>
        <w:t xml:space="preserve">: </w:t>
      </w:r>
      <w:r w:rsidR="00070A4F" w:rsidRPr="00070A4F">
        <w:rPr>
          <w:rFonts w:ascii="Arial" w:hAnsi="Arial" w:cs="Arial"/>
        </w:rPr>
        <w:t>The cluster statistics from all permutations are compiled to create a null distribution, representing the distribution of cluster statistics under the null hypothesis</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070A4F" w:rsidRPr="00070A4F">
        <w:rPr>
          <w:rFonts w:ascii="Arial" w:hAnsi="Arial" w:cs="Arial"/>
        </w:rPr>
        <w:t>.</w:t>
      </w:r>
    </w:p>
    <w:p w14:paraId="1BBC99A6" w14:textId="12F36DF3" w:rsidR="00EE4F1C" w:rsidRPr="009E507D" w:rsidRDefault="00EE4F1C" w:rsidP="00D11244">
      <w:pPr>
        <w:pStyle w:val="ListParagraph"/>
        <w:numPr>
          <w:ilvl w:val="0"/>
          <w:numId w:val="2"/>
        </w:numPr>
        <w:jc w:val="both"/>
        <w:rPr>
          <w:rFonts w:ascii="Arial" w:hAnsi="Arial" w:cs="Arial"/>
          <w:b/>
          <w:bCs/>
          <w:i/>
          <w:iCs/>
        </w:rPr>
      </w:pPr>
      <w:r w:rsidRPr="009E507D">
        <w:rPr>
          <w:rFonts w:ascii="Arial" w:hAnsi="Arial" w:cs="Arial"/>
          <w:b/>
          <w:bCs/>
          <w:i/>
          <w:iCs/>
        </w:rPr>
        <w:t xml:space="preserve">Determine cluster significance </w:t>
      </w:r>
    </w:p>
    <w:p w14:paraId="49E4BA67" w14:textId="1FB53E10" w:rsidR="00A72EDA" w:rsidRPr="00070A4F" w:rsidRDefault="00032B6D" w:rsidP="00D11244">
      <w:pPr>
        <w:pStyle w:val="ListParagraph"/>
        <w:numPr>
          <w:ilvl w:val="1"/>
          <w:numId w:val="2"/>
        </w:numPr>
        <w:jc w:val="both"/>
        <w:rPr>
          <w:rFonts w:ascii="Arial" w:hAnsi="Arial" w:cs="Arial"/>
          <w:b/>
          <w:bCs/>
          <w:i/>
          <w:iCs/>
        </w:rPr>
      </w:pPr>
      <w:r w:rsidRPr="00D11244">
        <w:rPr>
          <w:rFonts w:ascii="Arial" w:hAnsi="Arial" w:cs="Arial"/>
          <w:b/>
          <w:bCs/>
        </w:rPr>
        <w:t xml:space="preserve">Compare true cluster statistic to null </w:t>
      </w:r>
      <w:r w:rsidR="00A72EDA" w:rsidRPr="00D11244">
        <w:rPr>
          <w:rFonts w:ascii="Arial" w:hAnsi="Arial" w:cs="Arial"/>
          <w:b/>
          <w:bCs/>
        </w:rPr>
        <w:t>distribution</w:t>
      </w:r>
      <w:r w:rsidR="00D11244" w:rsidRPr="00D11244">
        <w:rPr>
          <w:rFonts w:ascii="Arial" w:hAnsi="Arial" w:cs="Arial"/>
          <w:b/>
          <w:bCs/>
        </w:rPr>
        <w:t xml:space="preserve"> to compute p-values:</w:t>
      </w:r>
      <w:r w:rsidR="00D11244">
        <w:rPr>
          <w:rFonts w:ascii="Arial" w:hAnsi="Arial" w:cs="Arial"/>
          <w:b/>
          <w:bCs/>
          <w:i/>
          <w:iCs/>
        </w:rPr>
        <w:t xml:space="preserve"> </w:t>
      </w:r>
      <w:r w:rsidR="00D11244" w:rsidRPr="00D11244">
        <w:rPr>
          <w:rFonts w:ascii="Arial" w:hAnsi="Arial" w:cs="Arial"/>
        </w:rPr>
        <w:t>The proportion of cluster statistics in the null distribution falling above (or below) the true cluster statistic(s) determines the p-value associated with the cluster(s) identified in the true data</w:t>
      </w:r>
      <w:r w:rsidR="00346773">
        <w:rPr>
          <w:rFonts w:ascii="Arial" w:hAnsi="Arial" w:cs="Arial"/>
        </w:rPr>
        <w:t xml:space="preserve"> (</w:t>
      </w:r>
      <w:r w:rsidR="00346773" w:rsidRPr="00346773">
        <w:rPr>
          <w:rFonts w:ascii="Arial" w:hAnsi="Arial" w:cs="Arial"/>
          <w:b/>
          <w:bCs/>
        </w:rPr>
        <w:t>Fig 2E</w:t>
      </w:r>
      <w:r w:rsidR="00346773">
        <w:rPr>
          <w:rFonts w:ascii="Arial" w:hAnsi="Arial" w:cs="Arial"/>
        </w:rPr>
        <w:t>)</w:t>
      </w:r>
      <w:r w:rsidR="00D11244" w:rsidRPr="00D11244">
        <w:rPr>
          <w:rFonts w:ascii="Arial" w:hAnsi="Arial" w:cs="Arial"/>
        </w:rPr>
        <w:t xml:space="preserve">. </w:t>
      </w:r>
    </w:p>
    <w:p w14:paraId="24DBD4B0" w14:textId="77777777" w:rsidR="00070A4F" w:rsidRDefault="00070A4F" w:rsidP="00070A4F">
      <w:pPr>
        <w:jc w:val="both"/>
        <w:rPr>
          <w:rFonts w:ascii="Arial" w:hAnsi="Arial" w:cs="Arial"/>
          <w:b/>
          <w:bCs/>
          <w:i/>
          <w:iCs/>
        </w:rPr>
      </w:pPr>
    </w:p>
    <w:p w14:paraId="3D861E43" w14:textId="77777777" w:rsidR="00070A4F" w:rsidRDefault="00070A4F" w:rsidP="00070A4F">
      <w:pPr>
        <w:jc w:val="both"/>
        <w:rPr>
          <w:rFonts w:ascii="Arial" w:hAnsi="Arial" w:cs="Arial"/>
          <w:b/>
          <w:bCs/>
          <w:i/>
          <w:iCs/>
        </w:rPr>
      </w:pPr>
    </w:p>
    <w:p w14:paraId="24F26E19" w14:textId="77777777" w:rsidR="003A74C3" w:rsidRDefault="002743BF" w:rsidP="003A74C3">
      <w:pPr>
        <w:keepNext/>
        <w:jc w:val="both"/>
      </w:pPr>
      <w:r>
        <w:rPr>
          <w:rFonts w:ascii="Arial" w:hAnsi="Arial" w:cs="Arial"/>
          <w:b/>
          <w:bCs/>
          <w:i/>
          <w:iCs/>
          <w:noProof/>
        </w:rPr>
        <w:drawing>
          <wp:inline distT="0" distB="0" distL="0" distR="0" wp14:anchorId="72242F8E" wp14:editId="6872125E">
            <wp:extent cx="6858000" cy="4551045"/>
            <wp:effectExtent l="0" t="0" r="0" b="0"/>
            <wp:docPr id="334842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2904" name="Picture 334842904"/>
                    <pic:cNvPicPr/>
                  </pic:nvPicPr>
                  <pic:blipFill>
                    <a:blip r:embed="rId11"/>
                    <a:stretch>
                      <a:fillRect/>
                    </a:stretch>
                  </pic:blipFill>
                  <pic:spPr>
                    <a:xfrm>
                      <a:off x="0" y="0"/>
                      <a:ext cx="6858000" cy="4551045"/>
                    </a:xfrm>
                    <a:prstGeom prst="rect">
                      <a:avLst/>
                    </a:prstGeom>
                  </pic:spPr>
                </pic:pic>
              </a:graphicData>
            </a:graphic>
          </wp:inline>
        </w:drawing>
      </w:r>
    </w:p>
    <w:p w14:paraId="0CF68541" w14:textId="208D2169" w:rsidR="00070A4F" w:rsidRPr="005A2A14" w:rsidRDefault="003A74C3" w:rsidP="003A74C3">
      <w:pPr>
        <w:pStyle w:val="Caption"/>
        <w:jc w:val="both"/>
        <w:rPr>
          <w:rFonts w:ascii="Arial" w:hAnsi="Arial" w:cs="Arial"/>
          <w:i w:val="0"/>
          <w:iCs w:val="0"/>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2</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methods. A. </w:t>
      </w:r>
      <m:oMath>
        <m:r>
          <w:rPr>
            <w:rFonts w:ascii="Cambria Math" w:hAnsi="Cambria Math" w:cs="Arial"/>
            <w:sz w:val="22"/>
            <w:szCs w:val="22"/>
          </w:rPr>
          <m:t>β</m:t>
        </m:r>
      </m:oMath>
      <w:r w:rsidRPr="005A2A14">
        <w:rPr>
          <w:rFonts w:ascii="Arial" w:hAnsi="Arial" w:cs="Arial"/>
          <w:i w:val="0"/>
          <w:iCs w:val="0"/>
          <w:sz w:val="22"/>
          <w:szCs w:val="22"/>
        </w:rPr>
        <w:t xml:space="preserve"> coefficients for continuous predictor of interest (RPE) predicting power in given time-frequency pair (red outline = maximum positive cluster; blue outline = maximum negative cluster). </w:t>
      </w:r>
      <w:r w:rsidRPr="005A2A14">
        <w:rPr>
          <w:rFonts w:ascii="Arial" w:hAnsi="Arial" w:cs="Arial"/>
          <w:b/>
          <w:bCs/>
          <w:i w:val="0"/>
          <w:iCs w:val="0"/>
          <w:sz w:val="22"/>
          <w:szCs w:val="22"/>
        </w:rPr>
        <w:t xml:space="preserve">B. </w:t>
      </w:r>
      <w:r w:rsidRPr="005A2A14">
        <w:rPr>
          <w:rFonts w:ascii="Arial" w:hAnsi="Arial" w:cs="Arial"/>
          <w:i w:val="0"/>
          <w:iCs w:val="0"/>
          <w:sz w:val="22"/>
          <w:szCs w:val="22"/>
        </w:rPr>
        <w:t xml:space="preserve">T-statistics corresponding with </w:t>
      </w:r>
      <m:oMath>
        <m:r>
          <w:rPr>
            <w:rFonts w:ascii="Cambria Math" w:hAnsi="Cambria Math" w:cs="Arial"/>
            <w:sz w:val="22"/>
            <w:szCs w:val="22"/>
          </w:rPr>
          <m:t>β</m:t>
        </m:r>
      </m:oMath>
      <w:r w:rsidRPr="005A2A14">
        <w:rPr>
          <w:rFonts w:ascii="Arial" w:hAnsi="Arial" w:cs="Arial"/>
          <w:i w:val="0"/>
          <w:iCs w:val="0"/>
          <w:sz w:val="22"/>
          <w:szCs w:val="22"/>
          <w:vertAlign w:val="subscript"/>
        </w:rPr>
        <w:t>RPE</w:t>
      </w:r>
      <w:r w:rsidRPr="005A2A14">
        <w:rPr>
          <w:rFonts w:ascii="Arial" w:hAnsi="Arial" w:cs="Arial"/>
          <w:i w:val="0"/>
          <w:iCs w:val="0"/>
          <w:sz w:val="22"/>
          <w:szCs w:val="22"/>
        </w:rPr>
        <w:t xml:space="preserve"> coefficients. C. Clusters</w:t>
      </w:r>
      <w:r w:rsidR="005A2A14" w:rsidRPr="005A2A14">
        <w:rPr>
          <w:rFonts w:ascii="Arial" w:hAnsi="Arial" w:cs="Arial"/>
          <w:i w:val="0"/>
          <w:iCs w:val="0"/>
          <w:sz w:val="22"/>
          <w:szCs w:val="22"/>
        </w:rPr>
        <w:t xml:space="preserve"> as determined using t-critical threshold. </w:t>
      </w:r>
      <w:r w:rsidR="005A2A14" w:rsidRPr="005A2A14">
        <w:rPr>
          <w:rFonts w:ascii="Arial" w:hAnsi="Arial" w:cs="Arial"/>
          <w:b/>
          <w:bCs/>
          <w:i w:val="0"/>
          <w:iCs w:val="0"/>
          <w:sz w:val="22"/>
          <w:szCs w:val="22"/>
        </w:rPr>
        <w:t xml:space="preserve">D. </w:t>
      </w:r>
      <w:r w:rsidR="005A2A14" w:rsidRPr="005A2A14">
        <w:rPr>
          <w:rFonts w:ascii="Arial" w:hAnsi="Arial" w:cs="Arial"/>
          <w:i w:val="0"/>
          <w:iCs w:val="0"/>
          <w:sz w:val="22"/>
          <w:szCs w:val="22"/>
        </w:rPr>
        <w:t xml:space="preserve">Maximum </w:t>
      </w:r>
      <w:r w:rsidR="005A2A14" w:rsidRPr="005A2A14">
        <w:rPr>
          <w:rFonts w:ascii="Arial" w:hAnsi="Arial" w:cs="Arial"/>
          <w:i w:val="0"/>
          <w:iCs w:val="0"/>
          <w:sz w:val="22"/>
          <w:szCs w:val="22"/>
        </w:rPr>
        <w:lastRenderedPageBreak/>
        <w:t xml:space="preserve">positive and negative clusters determined by summing t-statistics in identified clusters. </w:t>
      </w:r>
      <w:r w:rsidR="005A2A14" w:rsidRPr="005A2A14">
        <w:rPr>
          <w:rFonts w:ascii="Arial" w:hAnsi="Arial" w:cs="Arial"/>
          <w:b/>
          <w:bCs/>
          <w:i w:val="0"/>
          <w:iCs w:val="0"/>
          <w:sz w:val="22"/>
          <w:szCs w:val="22"/>
        </w:rPr>
        <w:t xml:space="preserve">E. </w:t>
      </w:r>
      <w:r w:rsidR="005A2A14" w:rsidRPr="005A2A14">
        <w:rPr>
          <w:rFonts w:ascii="Arial" w:hAnsi="Arial" w:cs="Arial"/>
          <w:i w:val="0"/>
          <w:iCs w:val="0"/>
          <w:sz w:val="22"/>
          <w:szCs w:val="22"/>
        </w:rPr>
        <w:t>Null distribution of cluster statistics generated by permuting dataset for predictor of interest (100 permutations; red dashed line = true cluster statistic).</w:t>
      </w:r>
      <w:r w:rsidR="005A2A14" w:rsidRPr="005A2A14">
        <w:rPr>
          <w:rFonts w:ascii="Arial" w:hAnsi="Arial" w:cs="Arial"/>
          <w:b/>
          <w:bCs/>
          <w:i w:val="0"/>
          <w:iCs w:val="0"/>
          <w:sz w:val="22"/>
          <w:szCs w:val="22"/>
        </w:rPr>
        <w:t xml:space="preserve"> </w:t>
      </w:r>
    </w:p>
    <w:p w14:paraId="324F006A" w14:textId="77777777" w:rsidR="00070A4F" w:rsidRDefault="00070A4F" w:rsidP="00070A4F">
      <w:pPr>
        <w:jc w:val="both"/>
        <w:rPr>
          <w:rFonts w:ascii="Arial" w:hAnsi="Arial" w:cs="Arial"/>
          <w:b/>
          <w:bCs/>
          <w:i/>
          <w:iCs/>
        </w:rPr>
      </w:pPr>
    </w:p>
    <w:p w14:paraId="0D6E61E0" w14:textId="77777777" w:rsidR="00070A4F" w:rsidRDefault="00070A4F" w:rsidP="00070A4F">
      <w:pPr>
        <w:jc w:val="both"/>
        <w:rPr>
          <w:rFonts w:ascii="Arial" w:hAnsi="Arial" w:cs="Arial"/>
          <w:b/>
          <w:bCs/>
          <w:i/>
          <w:iCs/>
        </w:rPr>
      </w:pPr>
    </w:p>
    <w:p w14:paraId="4377C18E" w14:textId="77777777" w:rsidR="00070A4F" w:rsidRDefault="00070A4F" w:rsidP="00070A4F">
      <w:pPr>
        <w:jc w:val="both"/>
        <w:rPr>
          <w:rFonts w:ascii="Arial" w:hAnsi="Arial" w:cs="Arial"/>
          <w:b/>
          <w:bCs/>
          <w:i/>
          <w:iCs/>
        </w:rPr>
      </w:pPr>
    </w:p>
    <w:p w14:paraId="11386CA5" w14:textId="77777777" w:rsidR="00070A4F" w:rsidRPr="00070A4F" w:rsidRDefault="00070A4F" w:rsidP="00070A4F">
      <w:pPr>
        <w:jc w:val="both"/>
        <w:rPr>
          <w:rFonts w:ascii="Arial" w:hAnsi="Arial" w:cs="Arial"/>
          <w:b/>
          <w:bCs/>
          <w:i/>
          <w:iCs/>
        </w:rPr>
      </w:pPr>
    </w:p>
    <w:p w14:paraId="3C8624C4" w14:textId="045CF2DE" w:rsidR="00070A4F" w:rsidRDefault="00070A4F" w:rsidP="00070A4F">
      <w:pPr>
        <w:jc w:val="both"/>
        <w:rPr>
          <w:rFonts w:ascii="Arial" w:hAnsi="Arial" w:cs="Arial"/>
          <w:b/>
          <w:bCs/>
        </w:rPr>
      </w:pPr>
      <w:commentRangeStart w:id="1"/>
      <w:r w:rsidRPr="00070A4F">
        <w:rPr>
          <w:rFonts w:ascii="Arial" w:hAnsi="Arial" w:cs="Arial"/>
          <w:b/>
          <w:bCs/>
        </w:rPr>
        <w:t>References</w:t>
      </w:r>
      <w:commentRangeEnd w:id="1"/>
      <w:r>
        <w:rPr>
          <w:rStyle w:val="CommentReference"/>
        </w:rPr>
        <w:commentReference w:id="1"/>
      </w:r>
      <w:r w:rsidRPr="00070A4F">
        <w:rPr>
          <w:rFonts w:ascii="Arial" w:hAnsi="Arial" w:cs="Arial"/>
          <w:b/>
          <w:bCs/>
        </w:rPr>
        <w:t xml:space="preserve"> </w:t>
      </w:r>
    </w:p>
    <w:p w14:paraId="2675A3EE" w14:textId="77777777" w:rsidR="003A74C3" w:rsidRDefault="003A74C3" w:rsidP="00070A4F">
      <w:pPr>
        <w:jc w:val="both"/>
        <w:rPr>
          <w:rFonts w:ascii="Arial" w:hAnsi="Arial" w:cs="Arial"/>
          <w:b/>
          <w:bCs/>
        </w:rPr>
      </w:pPr>
    </w:p>
    <w:p w14:paraId="76AB6522" w14:textId="1A8B05FC" w:rsidR="003A74C3" w:rsidRDefault="00000000" w:rsidP="00070A4F">
      <w:pPr>
        <w:jc w:val="both"/>
        <w:rPr>
          <w:rFonts w:ascii="Arial" w:hAnsi="Arial" w:cs="Arial"/>
          <w:b/>
          <w:bCs/>
        </w:rPr>
      </w:pPr>
      <w:hyperlink r:id="rId12" w:history="1">
        <w:r w:rsidR="003A74C3" w:rsidRPr="00AF12CC">
          <w:rPr>
            <w:rStyle w:val="Hyperlink"/>
            <w:rFonts w:ascii="Arial" w:hAnsi="Arial" w:cs="Arial"/>
            <w:b/>
            <w:bCs/>
          </w:rPr>
          <w:t>https://www.pnas.org/doi/full/10.1073/pnas.1800795115</w:t>
        </w:r>
      </w:hyperlink>
      <w:r w:rsidR="003A74C3">
        <w:rPr>
          <w:rFonts w:ascii="Arial" w:hAnsi="Arial" w:cs="Arial"/>
          <w:b/>
          <w:bCs/>
        </w:rPr>
        <w:t xml:space="preserve"> - Bang &amp; Fleming (2018) </w:t>
      </w:r>
    </w:p>
    <w:p w14:paraId="0FBA6D3D" w14:textId="531DE7D8" w:rsidR="003A74C3" w:rsidRDefault="00000000" w:rsidP="00070A4F">
      <w:pPr>
        <w:jc w:val="both"/>
        <w:rPr>
          <w:rFonts w:ascii="Arial" w:hAnsi="Arial" w:cs="Arial"/>
          <w:b/>
          <w:bCs/>
        </w:rPr>
      </w:pPr>
      <w:hyperlink r:id="rId13" w:history="1">
        <w:r w:rsidR="003A74C3" w:rsidRPr="00AF12CC">
          <w:rPr>
            <w:rStyle w:val="Hyperlink"/>
            <w:rFonts w:ascii="Arial" w:hAnsi="Arial" w:cs="Arial"/>
            <w:b/>
            <w:bCs/>
          </w:rPr>
          <w:t>https://elifesciences.org/articles/57977</w:t>
        </w:r>
      </w:hyperlink>
      <w:r w:rsidR="003A74C3">
        <w:rPr>
          <w:rFonts w:ascii="Arial" w:hAnsi="Arial" w:cs="Arial"/>
          <w:b/>
          <w:bCs/>
        </w:rPr>
        <w:t xml:space="preserve"> - Blain &amp; Rutledge (2020)</w:t>
      </w:r>
    </w:p>
    <w:p w14:paraId="14CB33A9" w14:textId="2B57E07C" w:rsidR="003A74C3" w:rsidRDefault="00000000" w:rsidP="00070A4F">
      <w:pPr>
        <w:jc w:val="both"/>
        <w:rPr>
          <w:rFonts w:ascii="Arial" w:hAnsi="Arial" w:cs="Arial"/>
          <w:b/>
          <w:bCs/>
        </w:rPr>
      </w:pPr>
      <w:hyperlink r:id="rId14" w:history="1">
        <w:r w:rsidR="003A74C3" w:rsidRPr="00AF12CC">
          <w:rPr>
            <w:rStyle w:val="Hyperlink"/>
            <w:rFonts w:ascii="Arial" w:hAnsi="Arial" w:cs="Arial"/>
            <w:b/>
            <w:bCs/>
          </w:rPr>
          <w:t>https://arxiv.org/abs/2406.14742</w:t>
        </w:r>
      </w:hyperlink>
      <w:r w:rsidR="003A74C3">
        <w:rPr>
          <w:rFonts w:ascii="Arial" w:hAnsi="Arial" w:cs="Arial"/>
          <w:b/>
          <w:bCs/>
        </w:rPr>
        <w:t xml:space="preserve"> - Pan et al (2024)</w:t>
      </w:r>
    </w:p>
    <w:p w14:paraId="1EE4CD5F" w14:textId="60287E25" w:rsidR="003A74C3" w:rsidRDefault="00000000" w:rsidP="00070A4F">
      <w:pPr>
        <w:jc w:val="both"/>
        <w:rPr>
          <w:rFonts w:ascii="Arial" w:hAnsi="Arial" w:cs="Arial"/>
          <w:b/>
          <w:bCs/>
        </w:rPr>
      </w:pPr>
      <w:hyperlink r:id="rId15" w:history="1">
        <w:r w:rsidR="003A74C3" w:rsidRPr="00AF12CC">
          <w:rPr>
            <w:rStyle w:val="Hyperlink"/>
            <w:rFonts w:ascii="Arial" w:hAnsi="Arial" w:cs="Arial"/>
            <w:b/>
            <w:bCs/>
          </w:rPr>
          <w:t>https://pubmed.ncbi.nlm.nih.gov/17416921/</w:t>
        </w:r>
      </w:hyperlink>
      <w:r w:rsidR="003A74C3">
        <w:rPr>
          <w:rFonts w:ascii="Arial" w:hAnsi="Arial" w:cs="Arial"/>
          <w:b/>
          <w:bCs/>
        </w:rPr>
        <w:t xml:space="preserve"> - </w:t>
      </w:r>
      <w:proofErr w:type="spellStart"/>
      <w:r w:rsidR="003A74C3">
        <w:rPr>
          <w:rFonts w:ascii="Arial" w:hAnsi="Arial" w:cs="Arial"/>
          <w:b/>
          <w:bCs/>
        </w:rPr>
        <w:t>O’Doherty</w:t>
      </w:r>
      <w:proofErr w:type="spellEnd"/>
      <w:r w:rsidR="003A74C3">
        <w:rPr>
          <w:rFonts w:ascii="Arial" w:hAnsi="Arial" w:cs="Arial"/>
          <w:b/>
          <w:bCs/>
        </w:rPr>
        <w:t xml:space="preserve"> et al. (2007)</w:t>
      </w:r>
    </w:p>
    <w:p w14:paraId="126CFCA4" w14:textId="0CD37B47" w:rsidR="003A74C3" w:rsidRDefault="003A74C3" w:rsidP="00070A4F">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62001A9E" w14:textId="009D6831" w:rsidR="003A74C3" w:rsidRDefault="003A74C3" w:rsidP="00070A4F">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w:t>
      </w:r>
      <w:proofErr w:type="spellStart"/>
      <w:r w:rsidRPr="003A74C3">
        <w:rPr>
          <w:rFonts w:ascii="Arial" w:hAnsi="Arial" w:cs="Arial"/>
        </w:rPr>
        <w:t>Brodbeck</w:t>
      </w:r>
      <w:proofErr w:type="spellEnd"/>
      <w:r w:rsidRPr="003A74C3">
        <w:rPr>
          <w:rFonts w:ascii="Arial" w:hAnsi="Arial" w:cs="Arial"/>
        </w:rPr>
        <w:t xml:space="preserve">,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xml:space="preserve">, and Matti S. </w:t>
      </w:r>
      <w:proofErr w:type="spellStart"/>
      <w:r w:rsidRPr="003A74C3">
        <w:rPr>
          <w:rFonts w:ascii="Arial" w:hAnsi="Arial" w:cs="Arial"/>
        </w:rPr>
        <w:t>Hämäläinen</w:t>
      </w:r>
      <w:proofErr w:type="spellEnd"/>
      <w:r w:rsidRPr="003A74C3">
        <w:rPr>
          <w:rFonts w:ascii="Arial" w:hAnsi="Arial" w:cs="Arial"/>
        </w:rPr>
        <w:t>. MEG and EEG data analysis with MNE-Python. </w:t>
      </w:r>
      <w:r w:rsidRPr="003A74C3">
        <w:rPr>
          <w:rFonts w:ascii="Arial" w:hAnsi="Arial" w:cs="Arial"/>
          <w:i/>
          <w:iCs/>
        </w:rPr>
        <w:t>Frontiers in Neuroscience</w:t>
      </w:r>
      <w:r w:rsidRPr="003A74C3">
        <w:rPr>
          <w:rFonts w:ascii="Arial" w:hAnsi="Arial" w:cs="Arial"/>
        </w:rPr>
        <w:t>, 7(267):1–13, 2013. </w:t>
      </w:r>
      <w:hyperlink r:id="rId16"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36658530" w14:textId="77777777" w:rsidR="003A74C3" w:rsidRDefault="003A74C3" w:rsidP="003A74C3">
      <w:pPr>
        <w:rPr>
          <w:rFonts w:ascii="Arial" w:hAnsi="Arial" w:cs="Arial"/>
          <w:b/>
          <w:bCs/>
        </w:rPr>
      </w:pPr>
    </w:p>
    <w:p w14:paraId="09E87FD9" w14:textId="77777777" w:rsidR="003A74C3" w:rsidRPr="003A74C3" w:rsidRDefault="003A74C3" w:rsidP="003A74C3">
      <w:pPr>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7" w:history="1">
        <w:r w:rsidRPr="003A74C3">
          <w:rPr>
            <w:rStyle w:val="Hyperlink"/>
            <w:rFonts w:ascii="Arial" w:hAnsi="Arial" w:cs="Arial"/>
          </w:rPr>
          <w:t>http://doi.org/10.1016/j.neuroimage.2019.116331</w:t>
        </w:r>
      </w:hyperlink>
    </w:p>
    <w:p w14:paraId="377D4FB2" w14:textId="77777777" w:rsidR="003A74C3" w:rsidRPr="003A74C3" w:rsidRDefault="003A74C3" w:rsidP="003A74C3">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8" w:history="1">
        <w:r w:rsidRPr="003A74C3">
          <w:rPr>
            <w:rStyle w:val="Hyperlink"/>
            <w:rFonts w:ascii="Arial" w:hAnsi="Arial" w:cs="Arial"/>
          </w:rPr>
          <w:t>http://doi.org/10.1016/j.neuroima</w:t>
        </w:r>
        <w:r w:rsidRPr="003A74C3">
          <w:rPr>
            <w:rStyle w:val="Hyperlink"/>
            <w:rFonts w:ascii="Arial" w:hAnsi="Arial" w:cs="Arial"/>
          </w:rPr>
          <w:t>g</w:t>
        </w:r>
        <w:r w:rsidRPr="003A74C3">
          <w:rPr>
            <w:rStyle w:val="Hyperlink"/>
            <w:rFonts w:ascii="Arial" w:hAnsi="Arial" w:cs="Arial"/>
          </w:rPr>
          <w:t>e.2010.08.064</w:t>
        </w:r>
      </w:hyperlink>
    </w:p>
    <w:p w14:paraId="4EA174AC" w14:textId="5D672B6A" w:rsidR="003A74C3" w:rsidRDefault="003A74C3" w:rsidP="00070A4F">
      <w:pPr>
        <w:jc w:val="both"/>
        <w:rPr>
          <w:rFonts w:ascii="Arial" w:hAnsi="Arial" w:cs="Arial"/>
          <w:b/>
          <w:bCs/>
        </w:rPr>
      </w:pPr>
    </w:p>
    <w:p w14:paraId="610C11A9" w14:textId="77777777" w:rsidR="003A74C3" w:rsidRDefault="003A74C3" w:rsidP="00070A4F">
      <w:pPr>
        <w:jc w:val="both"/>
        <w:rPr>
          <w:rFonts w:ascii="Arial" w:hAnsi="Arial" w:cs="Arial"/>
          <w:b/>
          <w:bCs/>
        </w:rPr>
      </w:pPr>
    </w:p>
    <w:p w14:paraId="3F264643" w14:textId="77777777" w:rsidR="003A74C3" w:rsidRDefault="003A74C3" w:rsidP="00070A4F">
      <w:pPr>
        <w:jc w:val="both"/>
        <w:rPr>
          <w:rFonts w:ascii="Arial" w:hAnsi="Arial" w:cs="Arial"/>
          <w:b/>
          <w:bCs/>
        </w:rPr>
      </w:pPr>
    </w:p>
    <w:p w14:paraId="314084B2" w14:textId="77777777" w:rsidR="003A74C3" w:rsidRPr="00070A4F" w:rsidRDefault="003A74C3" w:rsidP="00070A4F">
      <w:pPr>
        <w:jc w:val="both"/>
        <w:rPr>
          <w:rFonts w:ascii="Arial" w:hAnsi="Arial" w:cs="Arial"/>
          <w:b/>
          <w:bCs/>
        </w:rPr>
      </w:pPr>
    </w:p>
    <w:sectPr w:rsidR="003A74C3" w:rsidRPr="00070A4F" w:rsidSect="0052458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596F03CA" w14:textId="77777777" w:rsidR="00346773" w:rsidRDefault="00346773" w:rsidP="00346773">
      <w:r>
        <w:rPr>
          <w:rStyle w:val="CommentReference"/>
        </w:rPr>
        <w:annotationRef/>
      </w:r>
      <w:r>
        <w:rPr>
          <w:color w:val="000000"/>
          <w:sz w:val="20"/>
          <w:szCs w:val="20"/>
        </w:rPr>
        <w:t>Figure 3 — @Alie reference your t-threshold plot here</w:t>
      </w:r>
    </w:p>
  </w:comment>
  <w:comment w:id="1" w:author="Maher, Christina (Student)" w:date="2024-08-14T18:13:00Z" w:initials="CM">
    <w:p w14:paraId="6E8F0B26" w14:textId="6152A5B0" w:rsidR="00070A4F" w:rsidRDefault="00070A4F" w:rsidP="00070A4F">
      <w:r>
        <w:rPr>
          <w:rStyle w:val="CommentReference"/>
        </w:rPr>
        <w:annotationRef/>
      </w:r>
      <w:r>
        <w:rPr>
          <w:color w:val="000000"/>
          <w:sz w:val="20"/>
          <w:szCs w:val="20"/>
        </w:rPr>
        <w:t xml:space="preserve">Collaborative Zotero gets weird for some reason, so I am just manually dropping what I included above here. </w:t>
      </w:r>
    </w:p>
    <w:p w14:paraId="7CDDEC6C" w14:textId="77777777" w:rsidR="00070A4F" w:rsidRDefault="00070A4F" w:rsidP="00070A4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6F03CA" w15:done="0"/>
  <w15:commentEx w15:paraId="7CDDE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2AA163" w16cex:dateUtc="2024-08-15T19:26:00Z"/>
  <w16cex:commentExtensible w16cex:durableId="5C6E7B18" w16cex:dateUtc="2024-08-14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6F03CA" w16cid:durableId="1C2AA163"/>
  <w16cid:commentId w16cid:paraId="7CDDEC6C"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24D84"/>
    <w:multiLevelType w:val="hybridMultilevel"/>
    <w:tmpl w:val="8E64F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82505">
    <w:abstractNumId w:val="0"/>
  </w:num>
  <w:num w:numId="2" w16cid:durableId="397634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8"/>
    <w:rsid w:val="00032B6D"/>
    <w:rsid w:val="00070A4F"/>
    <w:rsid w:val="00096557"/>
    <w:rsid w:val="00231A54"/>
    <w:rsid w:val="002743BF"/>
    <w:rsid w:val="002C0766"/>
    <w:rsid w:val="002C7F1D"/>
    <w:rsid w:val="002D07FB"/>
    <w:rsid w:val="00340F5E"/>
    <w:rsid w:val="003464A5"/>
    <w:rsid w:val="00346773"/>
    <w:rsid w:val="003A30D1"/>
    <w:rsid w:val="003A4823"/>
    <w:rsid w:val="003A74C3"/>
    <w:rsid w:val="00524588"/>
    <w:rsid w:val="00537493"/>
    <w:rsid w:val="005A2A14"/>
    <w:rsid w:val="005B47ED"/>
    <w:rsid w:val="00750130"/>
    <w:rsid w:val="007E0A99"/>
    <w:rsid w:val="00805AC5"/>
    <w:rsid w:val="008733EF"/>
    <w:rsid w:val="009E507D"/>
    <w:rsid w:val="00A22C9A"/>
    <w:rsid w:val="00A341A9"/>
    <w:rsid w:val="00A72EDA"/>
    <w:rsid w:val="00B65934"/>
    <w:rsid w:val="00BE5B20"/>
    <w:rsid w:val="00C36FE9"/>
    <w:rsid w:val="00C77E2A"/>
    <w:rsid w:val="00D11244"/>
    <w:rsid w:val="00EE4F1C"/>
    <w:rsid w:val="00EF1494"/>
    <w:rsid w:val="00F82C7C"/>
    <w:rsid w:val="00FA6A7B"/>
    <w:rsid w:val="00FC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B124"/>
  <w15:chartTrackingRefBased/>
  <w15:docId w15:val="{1D4A393E-A539-C748-A908-263EBA8A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88"/>
  </w:style>
  <w:style w:type="paragraph" w:styleId="Heading1">
    <w:name w:val="heading 1"/>
    <w:basedOn w:val="Normal"/>
    <w:next w:val="Normal"/>
    <w:link w:val="Heading1Char"/>
    <w:uiPriority w:val="9"/>
    <w:qFormat/>
    <w:rsid w:val="00524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5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5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5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5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588"/>
    <w:rPr>
      <w:rFonts w:eastAsiaTheme="majorEastAsia" w:cstheme="majorBidi"/>
      <w:color w:val="272727" w:themeColor="text1" w:themeTint="D8"/>
    </w:rPr>
  </w:style>
  <w:style w:type="paragraph" w:styleId="Title">
    <w:name w:val="Title"/>
    <w:basedOn w:val="Normal"/>
    <w:next w:val="Normal"/>
    <w:link w:val="TitleChar"/>
    <w:uiPriority w:val="10"/>
    <w:qFormat/>
    <w:rsid w:val="005245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5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5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588"/>
    <w:rPr>
      <w:i/>
      <w:iCs/>
      <w:color w:val="404040" w:themeColor="text1" w:themeTint="BF"/>
    </w:rPr>
  </w:style>
  <w:style w:type="paragraph" w:styleId="ListParagraph">
    <w:name w:val="List Paragraph"/>
    <w:basedOn w:val="Normal"/>
    <w:uiPriority w:val="34"/>
    <w:qFormat/>
    <w:rsid w:val="00524588"/>
    <w:pPr>
      <w:ind w:left="720"/>
      <w:contextualSpacing/>
    </w:pPr>
  </w:style>
  <w:style w:type="character" w:styleId="IntenseEmphasis">
    <w:name w:val="Intense Emphasis"/>
    <w:basedOn w:val="DefaultParagraphFont"/>
    <w:uiPriority w:val="21"/>
    <w:qFormat/>
    <w:rsid w:val="00524588"/>
    <w:rPr>
      <w:i/>
      <w:iCs/>
      <w:color w:val="0F4761" w:themeColor="accent1" w:themeShade="BF"/>
    </w:rPr>
  </w:style>
  <w:style w:type="paragraph" w:styleId="IntenseQuote">
    <w:name w:val="Intense Quote"/>
    <w:basedOn w:val="Normal"/>
    <w:next w:val="Normal"/>
    <w:link w:val="IntenseQuoteChar"/>
    <w:uiPriority w:val="30"/>
    <w:qFormat/>
    <w:rsid w:val="00524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588"/>
    <w:rPr>
      <w:i/>
      <w:iCs/>
      <w:color w:val="0F4761" w:themeColor="accent1" w:themeShade="BF"/>
    </w:rPr>
  </w:style>
  <w:style w:type="character" w:styleId="IntenseReference">
    <w:name w:val="Intense Reference"/>
    <w:basedOn w:val="DefaultParagraphFont"/>
    <w:uiPriority w:val="32"/>
    <w:qFormat/>
    <w:rsid w:val="00524588"/>
    <w:rPr>
      <w:b/>
      <w:bCs/>
      <w:smallCaps/>
      <w:color w:val="0F4761" w:themeColor="accent1" w:themeShade="BF"/>
      <w:spacing w:val="5"/>
    </w:rPr>
  </w:style>
  <w:style w:type="character" w:styleId="CommentReference">
    <w:name w:val="annotation reference"/>
    <w:basedOn w:val="DefaultParagraphFont"/>
    <w:uiPriority w:val="99"/>
    <w:semiHidden/>
    <w:unhideWhenUsed/>
    <w:rsid w:val="00524588"/>
    <w:rPr>
      <w:sz w:val="16"/>
      <w:szCs w:val="16"/>
    </w:rPr>
  </w:style>
  <w:style w:type="paragraph" w:styleId="Caption">
    <w:name w:val="caption"/>
    <w:basedOn w:val="Normal"/>
    <w:next w:val="Normal"/>
    <w:uiPriority w:val="35"/>
    <w:unhideWhenUsed/>
    <w:qFormat/>
    <w:rsid w:val="00231A54"/>
    <w:pPr>
      <w:spacing w:after="200"/>
    </w:pPr>
    <w:rPr>
      <w:i/>
      <w:iCs/>
      <w:color w:val="0E2841" w:themeColor="text2"/>
      <w:sz w:val="18"/>
      <w:szCs w:val="18"/>
    </w:rPr>
  </w:style>
  <w:style w:type="character" w:styleId="Hyperlink">
    <w:name w:val="Hyperlink"/>
    <w:basedOn w:val="DefaultParagraphFont"/>
    <w:uiPriority w:val="99"/>
    <w:unhideWhenUsed/>
    <w:rsid w:val="00EE4F1C"/>
    <w:rPr>
      <w:color w:val="467886" w:themeColor="hyperlink"/>
      <w:u w:val="single"/>
    </w:rPr>
  </w:style>
  <w:style w:type="character" w:styleId="UnresolvedMention">
    <w:name w:val="Unresolved Mention"/>
    <w:basedOn w:val="DefaultParagraphFont"/>
    <w:uiPriority w:val="99"/>
    <w:semiHidden/>
    <w:unhideWhenUsed/>
    <w:rsid w:val="00EE4F1C"/>
    <w:rPr>
      <w:color w:val="605E5C"/>
      <w:shd w:val="clear" w:color="auto" w:fill="E1DFDD"/>
    </w:rPr>
  </w:style>
  <w:style w:type="paragraph" w:styleId="CommentText">
    <w:name w:val="annotation text"/>
    <w:basedOn w:val="Normal"/>
    <w:link w:val="CommentTextChar"/>
    <w:uiPriority w:val="99"/>
    <w:semiHidden/>
    <w:unhideWhenUsed/>
    <w:rsid w:val="00EE4F1C"/>
    <w:rPr>
      <w:sz w:val="20"/>
      <w:szCs w:val="20"/>
    </w:rPr>
  </w:style>
  <w:style w:type="character" w:customStyle="1" w:styleId="CommentTextChar">
    <w:name w:val="Comment Text Char"/>
    <w:basedOn w:val="DefaultParagraphFont"/>
    <w:link w:val="CommentText"/>
    <w:uiPriority w:val="99"/>
    <w:semiHidden/>
    <w:rsid w:val="00EE4F1C"/>
    <w:rPr>
      <w:sz w:val="20"/>
      <w:szCs w:val="20"/>
    </w:rPr>
  </w:style>
  <w:style w:type="paragraph" w:styleId="CommentSubject">
    <w:name w:val="annotation subject"/>
    <w:basedOn w:val="CommentText"/>
    <w:next w:val="CommentText"/>
    <w:link w:val="CommentSubjectChar"/>
    <w:uiPriority w:val="99"/>
    <w:semiHidden/>
    <w:unhideWhenUsed/>
    <w:rsid w:val="00EE4F1C"/>
    <w:rPr>
      <w:b/>
      <w:bCs/>
    </w:rPr>
  </w:style>
  <w:style w:type="character" w:customStyle="1" w:styleId="CommentSubjectChar">
    <w:name w:val="Comment Subject Char"/>
    <w:basedOn w:val="CommentTextChar"/>
    <w:link w:val="CommentSubject"/>
    <w:uiPriority w:val="99"/>
    <w:semiHidden/>
    <w:rsid w:val="00EE4F1C"/>
    <w:rPr>
      <w:b/>
      <w:bCs/>
      <w:sz w:val="20"/>
      <w:szCs w:val="20"/>
    </w:rPr>
  </w:style>
  <w:style w:type="paragraph" w:styleId="NormalWeb">
    <w:name w:val="Normal (Web)"/>
    <w:basedOn w:val="Normal"/>
    <w:uiPriority w:val="99"/>
    <w:semiHidden/>
    <w:unhideWhenUsed/>
    <w:rsid w:val="003A74C3"/>
    <w:rPr>
      <w:rFonts w:ascii="Times New Roman" w:hAnsi="Times New Roman" w:cs="Times New Roman"/>
    </w:rPr>
  </w:style>
  <w:style w:type="character" w:styleId="FollowedHyperlink">
    <w:name w:val="FollowedHyperlink"/>
    <w:basedOn w:val="DefaultParagraphFont"/>
    <w:uiPriority w:val="99"/>
    <w:semiHidden/>
    <w:unhideWhenUsed/>
    <w:rsid w:val="007E0A9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2854">
      <w:bodyDiv w:val="1"/>
      <w:marLeft w:val="0"/>
      <w:marRight w:val="0"/>
      <w:marTop w:val="0"/>
      <w:marBottom w:val="0"/>
      <w:divBdr>
        <w:top w:val="none" w:sz="0" w:space="0" w:color="auto"/>
        <w:left w:val="none" w:sz="0" w:space="0" w:color="auto"/>
        <w:bottom w:val="none" w:sz="0" w:space="0" w:color="auto"/>
        <w:right w:val="none" w:sz="0" w:space="0" w:color="auto"/>
      </w:divBdr>
    </w:div>
    <w:div w:id="7004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lifesciences.org/articles/57977" TargetMode="External"/><Relationship Id="rId18" Type="http://schemas.openxmlformats.org/officeDocument/2006/relationships/hyperlink" Target="http://doi.org/10.1016/j.neuroimage.2010.08.06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pnas.org/doi/full/10.1073/pnas.1800795115" TargetMode="External"/><Relationship Id="rId17" Type="http://schemas.openxmlformats.org/officeDocument/2006/relationships/hyperlink" Target="http://doi.org/10.1016/j.neuroimage.2019.116331" TargetMode="External"/><Relationship Id="rId2" Type="http://schemas.openxmlformats.org/officeDocument/2006/relationships/numbering" Target="numbering.xml"/><Relationship Id="rId16" Type="http://schemas.openxmlformats.org/officeDocument/2006/relationships/hyperlink" Target="https://doi.org/10.3389/fnins.2013.00267"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pubmed.ncbi.nlm.nih.gov/17416921/"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arxiv.org/abs/2406.1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B1DA-019F-6943-8747-703755A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.~WRD0002</Template>
  <TotalTime>136</TotalTime>
  <Pages>4</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Christina (Student)</dc:creator>
  <cp:keywords/>
  <dc:description/>
  <cp:lastModifiedBy>Fink, Alexandra (Student)</cp:lastModifiedBy>
  <cp:revision>4</cp:revision>
  <dcterms:created xsi:type="dcterms:W3CDTF">2024-08-14T15:52:00Z</dcterms:created>
  <dcterms:modified xsi:type="dcterms:W3CDTF">2024-08-30T16:05:00Z</dcterms:modified>
</cp:coreProperties>
</file>