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6AD1C3C8" w:rsidR="00D224C5" w:rsidRDefault="002620F5" w:rsidP="00C15911">
      <w:pPr>
        <w:jc w:val="both"/>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w:t>
      </w:r>
      <w:r w:rsidR="000F3D82">
        <w:rPr>
          <w:rFonts w:ascii="Arial" w:hAnsi="Arial" w:cs="Arial"/>
          <w:b/>
          <w:bCs/>
        </w:rPr>
        <w:t xml:space="preserve">for nonparametric cluster-based statistical testing of neurophysiological data with respect to continuous predictors </w:t>
      </w:r>
    </w:p>
    <w:p w14:paraId="71AFA262" w14:textId="77777777" w:rsidR="005565E9" w:rsidRPr="00231A54" w:rsidRDefault="005565E9" w:rsidP="00C15911">
      <w:pPr>
        <w:jc w:val="both"/>
        <w:rPr>
          <w:rFonts w:ascii="Arial" w:hAnsi="Arial" w:cs="Arial"/>
        </w:rPr>
      </w:pPr>
    </w:p>
    <w:p w14:paraId="729758A4" w14:textId="448C1B9E" w:rsidR="00957C34" w:rsidRDefault="002620F5" w:rsidP="00C15911">
      <w:pPr>
        <w:jc w:val="both"/>
        <w:rPr>
          <w:rFonts w:ascii="Arial" w:hAnsi="Arial" w:cs="Arial"/>
          <w:b/>
          <w:bCs/>
        </w:rPr>
      </w:pPr>
      <w:r w:rsidRPr="00231A54">
        <w:rPr>
          <w:rFonts w:ascii="Arial" w:hAnsi="Arial" w:cs="Arial"/>
          <w:b/>
          <w:bCs/>
        </w:rPr>
        <w:t># Summary</w:t>
      </w:r>
      <w:r w:rsidR="00C94D6B">
        <w:rPr>
          <w:rFonts w:ascii="Arial" w:hAnsi="Arial" w:cs="Arial"/>
          <w:b/>
          <w:bCs/>
        </w:rPr>
        <w:t xml:space="preserve"> </w:t>
      </w:r>
    </w:p>
    <w:p w14:paraId="6313EDC9" w14:textId="77777777" w:rsidR="00561F84" w:rsidRDefault="00561F84" w:rsidP="00C15911">
      <w:pPr>
        <w:jc w:val="both"/>
        <w:rPr>
          <w:rFonts w:ascii="Arial" w:hAnsi="Arial" w:cs="Arial"/>
          <w:b/>
          <w:bCs/>
        </w:rPr>
      </w:pPr>
    </w:p>
    <w:p w14:paraId="3A5C54BA" w14:textId="564F8BB0" w:rsidR="007A2010" w:rsidRPr="00231A54" w:rsidRDefault="008C53C2" w:rsidP="00C15911">
      <w:pPr>
        <w:jc w:val="both"/>
        <w:rPr>
          <w:rFonts w:ascii="Arial" w:hAnsi="Arial" w:cs="Arial"/>
        </w:rPr>
      </w:pPr>
      <w:r>
        <w:rPr>
          <w:rFonts w:ascii="Arial" w:hAnsi="Arial" w:cs="Arial"/>
        </w:rPr>
        <w:t xml:space="preserve">Cognitive neurophysiology offers a </w:t>
      </w:r>
      <w:r w:rsidR="000F3D82">
        <w:rPr>
          <w:rFonts w:ascii="Arial" w:hAnsi="Arial" w:cs="Arial"/>
        </w:rPr>
        <w:t>unique</w:t>
      </w:r>
      <w:r>
        <w:rPr>
          <w:rFonts w:ascii="Arial" w:hAnsi="Arial" w:cs="Arial"/>
        </w:rPr>
        <w:t xml:space="preserve">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 xml:space="preserve">With the advent of new </w:t>
      </w:r>
      <w:r w:rsidR="0031573B">
        <w:rPr>
          <w:rFonts w:ascii="Arial" w:hAnsi="Arial" w:cs="Arial"/>
        </w:rPr>
        <w:t>technical and behavioral paradigms</w:t>
      </w:r>
      <w:r w:rsidR="00922881" w:rsidRPr="00070A4F">
        <w:rPr>
          <w:rFonts w:ascii="Arial" w:hAnsi="Arial" w:cs="Arial"/>
        </w:rPr>
        <w:t xml:space="preserve">, </w:t>
      </w:r>
      <w:r w:rsidR="0031573B">
        <w:rPr>
          <w:rFonts w:ascii="Arial" w:hAnsi="Arial" w:cs="Arial"/>
        </w:rPr>
        <w:t>researchers</w:t>
      </w:r>
      <w:r w:rsidR="007540FB">
        <w:rPr>
          <w:rFonts w:ascii="Arial" w:hAnsi="Arial" w:cs="Arial"/>
        </w:rPr>
        <w:t xml:space="preserve">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276EC1">
        <w:rPr>
          <w:rFonts w:ascii="Arial" w:hAnsi="Arial" w:cs="Arial"/>
        </w:rPr>
        <w:t xml:space="preserve"> </w:t>
      </w:r>
      <w:r w:rsidR="00D21884">
        <w:rPr>
          <w:rFonts w:ascii="Arial" w:hAnsi="Arial" w:cs="Arial"/>
        </w:rPr>
        <w:fldChar w:fldCharType="begin"/>
      </w:r>
      <w:r w:rsidR="00B6067E">
        <w:rPr>
          <w:rFonts w:ascii="Arial" w:hAnsi="Arial" w:cs="Arial"/>
        </w:rPr>
        <w:instrText xml:space="preserve"> ADDIN ZOTERO_ITEM CSL_CITATION {"citationID":"mpb6mRHF","properties":{"formattedCitation":"(Haegens et al., 2022; Hoy et al., 2021; Mathis &amp; Mathis, 2020; Saez et al., 2018)","plainCitation":"(Haegens et al., 2022; Hoy et al., 2021; Mathis &amp; Mathis, 2020; Saez et al., 2018)","noteIndex":0},"citationItems":[{"id":2612,"uris":["http://zotero.org/users/7463909/items/THGITP2A"],"itemData":{"id":2612,"type":"article-journal","abstract":"Intracranial recordings in human subjects provide a unique, fine-g­ rained temporal and spatial resolution inaccessible to conventional non-i­nvasive methods. A prominent signal in these recordings is broadband high-f­requency activity (approx. 70–­ 150 Hz), generally considered to reflect neuronal excitation. Here we explored the use of this broadband signal to track, on a single-­trial basis, the temporal and spatial distribution of task-­engaged areas involved in decision-­making. We additionally focused on the alpha rhythm (8–1­ 4 Hz), thought to regulate the (dis)engagement of neuronal populations based on task demands. Using these signals, we characterized activity across cortex using intracranial recordings in patients with intractable epilepsy performing the Multi-S­ ource Interference Task, a Stroop-l­ike decision-­making paradigm. We analyzed recordings both from grid electrodes placed over cortical areas including frontotemporal and parietal cortex, and depth electrodes in prefrontal regions, including cingulate cortex. We found a widespread negative relationship between alpha power and broadband activity, substantiating the gating role of alpha in regions beyond sensory/motor cortex. Combined, these signals reflect the spatio-­ temporal pattern of task-­engagement, with alpha decrease signifying task-i­nvolved regions and broadband increase temporally locking to specific task aspects, distributed over cortical sites. We report sites that only respond to stimulus presentation or to the decision report and, interestingly, sites that reflect the time-o­ n-­task. The latter predict the subject’s reaction times on a trial-­by-­trial basis. A smaller subset of sites showed modulation with task condition. Taken together, alpha and broadband signals allow tracking of neuronal population dynamics across cortex on a fine temporal and spatial scale.","container-title":"Psychophysiology","DOI":"10.1111/psyp.13901","ISSN":"0048-5772, 1469-8986","issue":"5","journalAbbreviation":"Psychophysiology","language":"en","page":"e13901","source":"DOI.org (Crossref)","title":"Alpha and broadband high</w:instrText>
      </w:r>
      <w:r w:rsidR="00B6067E">
        <w:rPr>
          <w:rFonts w:ascii="Cambria Math" w:hAnsi="Cambria Math" w:cs="Cambria Math"/>
        </w:rPr>
        <w:instrText>‐</w:instrText>
      </w:r>
      <w:r w:rsidR="00B6067E">
        <w:rPr>
          <w:rFonts w:ascii="Arial" w:hAnsi="Arial" w:cs="Arial"/>
        </w:rPr>
        <w:instrText>frequency activity track task dynamics and predict performance in controlled decision</w:instrText>
      </w:r>
      <w:r w:rsidR="00B6067E">
        <w:rPr>
          <w:rFonts w:ascii="Cambria Math" w:hAnsi="Cambria Math" w:cs="Cambria Math"/>
        </w:rPr>
        <w:instrText>‐</w:instrText>
      </w:r>
      <w:r w:rsidR="00B6067E">
        <w:rPr>
          <w:rFonts w:ascii="Arial" w:hAnsi="Arial" w:cs="Arial"/>
        </w:rPr>
        <w:instrText xml:space="preserve">making","volume":"59","author":[{"family":"Haegens","given":"Saskia"},{"family":"Pathak","given":"Yagna J."},{"family":"Smith","given":"Elliot H."},{"family":"Mikell","given":"Charles B."},{"family":"Banks","given":"Garrett P."},{"family":"Yates","given":"Mark"},{"family":"Bijanki","given":"Kelly R."},{"family":"Schevon","given":"Catherine A."},{"family":"McKhann","given":"Guy M."},{"family":"Schroeder","given":"Charles E."},{"family":"Sheth","given":"Sameer A."}],"issued":{"date-parts":[["2022",5]]}},"label":"page"},{"id":2839,"uris":["http://zotero.org/users/7463909/items/J4QR2RS8"],"itemData":{"id":2839,"type":"article-journal","abstract":"Abstract\n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Weygandt"},{"family":"Mathis","given":"Alexander"}],"issued":{"date-parts":[["2020",2]]}},"label":"page"},{"id":873,"uris":["http://zotero.org/users/7463909/items/U6QV9BXG"],"itemData":{"id":873,"type":"article-journal","container-title":"Current Biology","DOI":"10.1016/j.cub.2018.07.045","ISSN":"09609822","issue":"18","journalAbbreviation":"Current Biology","language":"en","page":"2889-2899.e3","source":"DOI.org (Crossref)","title":"Encoding of Multiple Reward-Related Computations in Transient and Sustained High-Frequency Activity in Human OFC","volume":"28","author":[{"family":"Saez","given":"Ignacio"},{"family":"Lin","given":"Jack"},{"family":"Stolk","given":"Arjen"},{"family":"Chang","given":"Edward"},{"family":"Parvizi","given":"Josef"},{"family":"Schalk","given":"Gerwin"},{"family":"Knight","given":"Robert T."},{"family":"Hsu","given":"Ming"}],"issued":{"date-parts":[["2018",9]]}},"label":"page"}],"schema":"https://github.com/citation-style-language/schema/raw/master/csl-citation.json"} </w:instrText>
      </w:r>
      <w:r w:rsidR="00D21884">
        <w:rPr>
          <w:rFonts w:ascii="Arial" w:hAnsi="Arial" w:cs="Arial"/>
        </w:rPr>
        <w:fldChar w:fldCharType="separate"/>
      </w:r>
      <w:r w:rsidR="00B6067E">
        <w:rPr>
          <w:rFonts w:ascii="Arial" w:hAnsi="Arial" w:cs="Arial"/>
          <w:noProof/>
        </w:rPr>
        <w:t>(Haegens et al., 2022; Hoy et al., 2021; Mathis &amp; Mathis, 2020; Saez et al., 2018)</w:t>
      </w:r>
      <w:r w:rsidR="00D21884">
        <w:rPr>
          <w:rFonts w:ascii="Arial" w:hAnsi="Arial" w:cs="Arial"/>
        </w:rPr>
        <w:fldChar w:fldCharType="end"/>
      </w:r>
      <w:r w:rsidR="00596A90">
        <w:rPr>
          <w:rFonts w:ascii="Arial" w:hAnsi="Arial" w:cs="Arial"/>
        </w:rPr>
        <w:t>.</w:t>
      </w:r>
      <w:r w:rsidR="000B4BB0">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 xml:space="preserve">dynamic,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w:t>
      </w:r>
      <w:r w:rsidR="00BA2D24">
        <w:rPr>
          <w:rFonts w:ascii="Arial" w:hAnsi="Arial" w:cs="Arial"/>
        </w:rPr>
        <w:t xml:space="preserve">Often used </w:t>
      </w:r>
      <w:r w:rsidR="00A3150A">
        <w:rPr>
          <w:rFonts w:ascii="Arial" w:hAnsi="Arial" w:cs="Arial"/>
        </w:rPr>
        <w:t xml:space="preserve">statistical frameworks for </w:t>
      </w:r>
      <w:r w:rsidR="00BA2D24">
        <w:rPr>
          <w:rFonts w:ascii="Arial" w:hAnsi="Arial" w:cs="Arial"/>
        </w:rPr>
        <w:t xml:space="preserve">nonparametric, cluster-based statistical tests are specifically focused on the contrast between discrete behavioral </w:t>
      </w:r>
      <w:r w:rsidR="007D0BE4">
        <w:rPr>
          <w:rFonts w:ascii="Arial" w:hAnsi="Arial" w:cs="Arial"/>
        </w:rPr>
        <w:t>conditions but</w:t>
      </w:r>
      <w:r w:rsidR="00BA2D24">
        <w:rPr>
          <w:rFonts w:ascii="Arial" w:hAnsi="Arial" w:cs="Arial"/>
        </w:rPr>
        <w:t xml:space="preserve"> are not suitable for assessing how continuous variables predict the occurrence of clusters in </w:t>
      </w:r>
      <w:r w:rsidR="003E5638">
        <w:rPr>
          <w:rFonts w:ascii="Arial" w:hAnsi="Arial" w:cs="Arial"/>
        </w:rPr>
        <w:t>neurophysiological</w:t>
      </w:r>
      <w:r w:rsidR="00BA2D24">
        <w:rPr>
          <w:rFonts w:ascii="Arial" w:hAnsi="Arial" w:cs="Arial"/>
        </w:rPr>
        <w:t xml:space="preserve"> data</w:t>
      </w:r>
      <w:r w:rsidR="003E5638">
        <w:rPr>
          <w:rFonts w:ascii="Arial" w:hAnsi="Arial" w:cs="Arial"/>
        </w:rPr>
        <w:t xml:space="preserve">. </w:t>
      </w:r>
      <w:proofErr w:type="spellStart"/>
      <w:r w:rsidR="00B070FC" w:rsidRPr="00231A54">
        <w:rPr>
          <w:rFonts w:ascii="Arial" w:hAnsi="Arial" w:cs="Arial"/>
        </w:rPr>
        <w:t>NeuroCluster</w:t>
      </w:r>
      <w:proofErr w:type="spellEnd"/>
      <w:r w:rsidR="00B070FC" w:rsidRPr="00231A54">
        <w:rPr>
          <w:rFonts w:ascii="Arial" w:hAnsi="Arial" w:cs="Arial"/>
        </w:rPr>
        <w:t xml:space="preserve"> is an open-source Python</w:t>
      </w:r>
      <w:r w:rsidR="00B070FC">
        <w:rPr>
          <w:rFonts w:ascii="Arial" w:hAnsi="Arial" w:cs="Arial"/>
        </w:rPr>
        <w:t xml:space="preserve"> toolbox </w:t>
      </w:r>
      <w:r w:rsidR="00B070FC" w:rsidRPr="00231A54">
        <w:rPr>
          <w:rFonts w:ascii="Arial" w:hAnsi="Arial" w:cs="Arial"/>
        </w:rPr>
        <w:t>for</w:t>
      </w:r>
      <w:r w:rsidR="00B070FC">
        <w:rPr>
          <w:rFonts w:ascii="Arial" w:hAnsi="Arial" w:cs="Arial"/>
        </w:rPr>
        <w:t xml:space="preserve"> analysis of two-dimensional </w:t>
      </w:r>
      <w:r w:rsidR="003E5638">
        <w:rPr>
          <w:rFonts w:ascii="Arial" w:hAnsi="Arial" w:cs="Arial"/>
        </w:rPr>
        <w:t>electrophysiological data (</w:t>
      </w:r>
      <w:r w:rsidR="000970E7">
        <w:rPr>
          <w:rFonts w:ascii="Arial" w:hAnsi="Arial" w:cs="Arial"/>
        </w:rPr>
        <w:t>e.g.</w:t>
      </w:r>
      <w:r w:rsidR="003E5638">
        <w:rPr>
          <w:rFonts w:ascii="Arial" w:hAnsi="Arial" w:cs="Arial"/>
        </w:rPr>
        <w:t xml:space="preserve"> time-frequency representations) </w:t>
      </w:r>
      <w:r w:rsidR="00BA2D24">
        <w:rPr>
          <w:rFonts w:ascii="Arial" w:hAnsi="Arial" w:cs="Arial"/>
        </w:rPr>
        <w:t xml:space="preserve"> related to multivariate and continuous behavioral variables </w:t>
      </w:r>
      <w:r w:rsidR="00BA2D24">
        <w:rPr>
          <w:rFonts w:ascii="Arial" w:hAnsi="Arial" w:cs="Arial"/>
        </w:rPr>
        <w:fldChar w:fldCharType="begin"/>
      </w:r>
      <w:r w:rsidR="00BA2D24">
        <w:rPr>
          <w:rFonts w:ascii="Arial" w:hAnsi="Arial" w:cs="Arial"/>
        </w:rPr>
        <w:instrText xml:space="preserve"> ADDIN ZOTERO_ITEM CSL_CITATION {"citationID":"1SdVfVDo","properties":{"formattedCitation":"(Groppe et al., 2011; Maris, 2012; Maris &amp; Oostenveld, 2007)","plainCitation":"(Groppe et al., 2011; Maris, 2012; Maris &amp; Oostenveld, 2007)","noteIndex":0},"citationItems":[{"id":1633,"uris":["http://zotero.org/users/7463909/items/2WIPZYVQ"],"itemData":{"id":1633,"type":"article-journal","abstract":"Event-related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BA2D24">
        <w:rPr>
          <w:rFonts w:ascii="Cambria Math" w:hAnsi="Cambria Math" w:cs="Cambria Math"/>
        </w:rPr>
        <w:instrText>‐</w:instrText>
      </w:r>
      <w:r w:rsidR="00BA2D24">
        <w:rPr>
          <w:rFonts w:ascii="Arial" w:hAnsi="Arial" w:cs="Arial"/>
        </w:rPr>
        <w:instrText>related brain potentials/fields I: A critical tutorial review","title-short":"Mass univariate analysis of event</w:instrText>
      </w:r>
      <w:r w:rsidR="00BA2D24">
        <w:rPr>
          <w:rFonts w:ascii="Cambria Math" w:hAnsi="Cambria Math" w:cs="Cambria Math"/>
        </w:rPr>
        <w:instrText>‐</w:instrText>
      </w:r>
      <w:r w:rsidR="00BA2D24">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sidR="00BA2D24">
        <w:rPr>
          <w:rFonts w:ascii="Arial" w:hAnsi="Arial" w:cs="Arial"/>
        </w:rPr>
        <w:fldChar w:fldCharType="separate"/>
      </w:r>
      <w:r w:rsidR="00BA2D24">
        <w:rPr>
          <w:rFonts w:ascii="Arial" w:hAnsi="Arial" w:cs="Arial"/>
          <w:noProof/>
        </w:rPr>
        <w:t>(Groppe et al., 2011; Maris, 2012; Maris &amp; Oostenveld, 2007)</w:t>
      </w:r>
      <w:r w:rsidR="00BA2D24">
        <w:rPr>
          <w:rFonts w:ascii="Arial" w:hAnsi="Arial" w:cs="Arial"/>
        </w:rPr>
        <w:fldChar w:fldCharType="end"/>
      </w:r>
      <w:r w:rsidR="00BA2D24">
        <w:rPr>
          <w:rFonts w:ascii="Arial" w:hAnsi="Arial" w:cs="Arial"/>
        </w:rPr>
        <w:t xml:space="preserve">. </w:t>
      </w:r>
      <w:r w:rsidR="0041020E">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w:t>
      </w:r>
      <w:r w:rsidR="00370906">
        <w:rPr>
          <w:rFonts w:ascii="Arial" w:hAnsi="Arial" w:cs="Arial"/>
        </w:rPr>
        <w:t>statistical</w:t>
      </w:r>
      <w:r w:rsidR="00F9715B">
        <w:rPr>
          <w:rFonts w:ascii="Arial" w:hAnsi="Arial" w:cs="Arial"/>
        </w:rPr>
        <w:t xml:space="preserve"> approach</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A963D5">
        <w:rPr>
          <w:rFonts w:ascii="Arial" w:hAnsi="Arial" w:cs="Arial"/>
        </w:rPr>
        <w:t xml:space="preserve">in tandem with linear regression </w:t>
      </w:r>
      <w:r w:rsidR="00911E97">
        <w:rPr>
          <w:rFonts w:ascii="Arial" w:hAnsi="Arial" w:cs="Arial"/>
        </w:rPr>
        <w:t xml:space="preserve">to identify </w:t>
      </w:r>
      <w:r w:rsidR="00A963D5">
        <w:rPr>
          <w:rFonts w:ascii="Arial" w:hAnsi="Arial" w:cs="Arial"/>
        </w:rPr>
        <w:t>two</w:t>
      </w:r>
      <w:r w:rsidR="003059B9">
        <w:rPr>
          <w:rFonts w:ascii="Arial" w:hAnsi="Arial" w:cs="Arial"/>
        </w:rPr>
        <w:t>-</w:t>
      </w:r>
      <w:r w:rsidR="00A963D5">
        <w:rPr>
          <w:rFonts w:ascii="Arial" w:hAnsi="Arial" w:cs="Arial"/>
        </w:rPr>
        <w:t>dimensional</w:t>
      </w:r>
      <w:r w:rsidR="003059B9">
        <w:rPr>
          <w:rFonts w:ascii="Arial" w:hAnsi="Arial" w:cs="Arial"/>
        </w:rPr>
        <w:t xml:space="preserve"> </w:t>
      </w:r>
      <w:r w:rsidR="00911E97">
        <w:rPr>
          <w:rFonts w:ascii="Arial" w:hAnsi="Arial" w:cs="Arial"/>
        </w:rPr>
        <w:t>clusters of</w:t>
      </w:r>
      <w:r w:rsidR="00554E01">
        <w:rPr>
          <w:rFonts w:ascii="Arial" w:hAnsi="Arial" w:cs="Arial"/>
        </w:rPr>
        <w:t xml:space="preserve"> </w:t>
      </w:r>
      <w:r w:rsidR="00067A88">
        <w:rPr>
          <w:rFonts w:ascii="Arial" w:hAnsi="Arial" w:cs="Arial"/>
        </w:rPr>
        <w:t xml:space="preserve">neurophysiological activity </w:t>
      </w:r>
      <w:r w:rsidR="00153F31">
        <w:rPr>
          <w:rFonts w:ascii="Arial" w:hAnsi="Arial" w:cs="Arial"/>
        </w:rPr>
        <w:t>that significantly encode</w:t>
      </w:r>
      <w:r w:rsidR="00067A88">
        <w:rPr>
          <w:rFonts w:ascii="Arial" w:hAnsi="Arial" w:cs="Arial"/>
        </w:rPr>
        <w:t>s</w:t>
      </w:r>
      <w:r w:rsidR="00153F31">
        <w:rPr>
          <w:rFonts w:ascii="Arial" w:hAnsi="Arial" w:cs="Arial"/>
        </w:rPr>
        <w:t xml:space="preserv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067A88">
        <w:rPr>
          <w:rFonts w:ascii="Arial" w:hAnsi="Arial" w:cs="Arial"/>
        </w:rPr>
        <w:t>Uniquely, i</w:t>
      </w:r>
      <w:r w:rsidR="0026467F" w:rsidRPr="00231A54">
        <w:rPr>
          <w:rFonts w:ascii="Arial" w:hAnsi="Arial" w:cs="Arial"/>
        </w:rPr>
        <w:t>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C15911">
      <w:pPr>
        <w:jc w:val="both"/>
        <w:rPr>
          <w:rFonts w:ascii="Arial" w:hAnsi="Arial" w:cs="Arial"/>
        </w:rPr>
      </w:pPr>
    </w:p>
    <w:p w14:paraId="2C66012D" w14:textId="49E58AFC" w:rsidR="00604CE1" w:rsidRDefault="002620F5" w:rsidP="00C15911">
      <w:pPr>
        <w:jc w:val="both"/>
        <w:rPr>
          <w:rFonts w:ascii="Arial" w:hAnsi="Arial" w:cs="Arial"/>
          <w:b/>
          <w:bCs/>
        </w:rPr>
      </w:pPr>
      <w:r w:rsidRPr="00231A54">
        <w:rPr>
          <w:rFonts w:ascii="Arial" w:hAnsi="Arial" w:cs="Arial"/>
          <w:b/>
          <w:bCs/>
        </w:rPr>
        <w:t># Statement of Need</w:t>
      </w:r>
    </w:p>
    <w:p w14:paraId="271FC6B9" w14:textId="77777777" w:rsidR="00367F24" w:rsidRDefault="00367F24" w:rsidP="00C15911">
      <w:pPr>
        <w:jc w:val="both"/>
        <w:rPr>
          <w:rFonts w:ascii="Arial" w:hAnsi="Arial" w:cs="Arial"/>
        </w:rPr>
      </w:pPr>
    </w:p>
    <w:p w14:paraId="6DE63087" w14:textId="32E09E35" w:rsidR="0024156D" w:rsidRDefault="00D514C1" w:rsidP="00C15911">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Pr>
          <w:rFonts w:ascii="Arial" w:hAnsi="Arial" w:cs="Arial"/>
        </w:rPr>
        <w:t>cognitive and behavioral neuroscience, by providing a statistical toolbox to relate</w:t>
      </w:r>
      <w:r w:rsidRPr="00231A54">
        <w:rPr>
          <w:rFonts w:ascii="Arial" w:hAnsi="Arial" w:cs="Arial"/>
        </w:rPr>
        <w:t xml:space="preserve"> continuous predictors to </w:t>
      </w:r>
      <w:r>
        <w:rPr>
          <w:rFonts w:ascii="Arial" w:hAnsi="Arial" w:cs="Arial"/>
        </w:rPr>
        <w:t>two-dimensional</w:t>
      </w:r>
      <w:r w:rsidRPr="00231A54">
        <w:rPr>
          <w:rFonts w:ascii="Arial" w:hAnsi="Arial" w:cs="Arial"/>
        </w:rPr>
        <w:t xml:space="preserve"> </w:t>
      </w:r>
      <w:r>
        <w:rPr>
          <w:rFonts w:ascii="Arial" w:hAnsi="Arial" w:cs="Arial"/>
        </w:rPr>
        <w:t xml:space="preserve">neurophysiological </w:t>
      </w:r>
      <w:r w:rsidRPr="00231A54">
        <w:rPr>
          <w:rFonts w:ascii="Arial" w:hAnsi="Arial" w:cs="Arial"/>
        </w:rPr>
        <w:t>activity</w:t>
      </w:r>
      <w:r>
        <w:rPr>
          <w:rFonts w:ascii="Arial" w:hAnsi="Arial" w:cs="Arial"/>
        </w:rPr>
        <w:t>.</w:t>
      </w:r>
      <w:r w:rsidR="00B824EE">
        <w:rPr>
          <w:rFonts w:ascii="Arial" w:hAnsi="Arial" w:cs="Arial"/>
        </w:rPr>
        <w:t xml:space="preserve"> </w:t>
      </w:r>
      <w:r w:rsidR="00622B3F">
        <w:rPr>
          <w:rFonts w:ascii="Arial" w:hAnsi="Arial" w:cs="Arial"/>
        </w:rPr>
        <w:t>Continuous</w:t>
      </w:r>
      <w:r w:rsidR="00622B3F" w:rsidRPr="00070A4F">
        <w:rPr>
          <w:rFonts w:ascii="Arial" w:hAnsi="Arial" w:cs="Arial"/>
        </w:rPr>
        <w:t xml:space="preserve"> </w:t>
      </w:r>
      <w:r w:rsidR="00622B3F">
        <w:rPr>
          <w:rFonts w:ascii="Arial" w:hAnsi="Arial" w:cs="Arial"/>
        </w:rPr>
        <w:t xml:space="preserve">predictors vary over an experimental session, reflecting dynamic behaviors, underlying cognitive processes, complex movements, trial-varying experimental conditions, perceptual signals, or value-based trial outcomes (CITATIONS).  </w:t>
      </w:r>
      <w:r w:rsidR="00622B3F">
        <w:rPr>
          <w:rFonts w:ascii="Arial" w:hAnsi="Arial" w:cs="Arial"/>
        </w:rPr>
        <w:fldChar w:fldCharType="begin"/>
      </w:r>
      <w:r w:rsidR="00622B3F">
        <w:rPr>
          <w:rFonts w:ascii="Arial" w:hAnsi="Arial" w:cs="Arial"/>
        </w:rPr>
        <w:instrText xml:space="preserve"> ADDIN ZOTERO_ITEM CSL_CITATION {"citationID":"sQJxAcJH","properties":{"formattedCitation":"(Allen et al., 2024; Collins &amp; Shenhav, 2022; Mathis &amp; Mathis, 2020)","plainCitation":"(Allen et al., 2024; Collins &amp; Shenhav, 2022; Mathis &amp; Mathis, 2020)","noteIndex":0},"citationItems":[{"id":2863,"uris":["http://zotero.org/users/7463909/items/HFFYK6ZQ"],"itemData":{"id":2863,"type":"article-journal","container-title":"Nature Human Behaviour","DOI":"10.1038/s41562-024-01878-9","ISSN":"2397-3374","issue":"6","journalAbbreviation":"Nat Hum Behav","language":"en","page":"1035-1043","source":"DOI.org (Crossref)","title":"Using games to understand the mind","volume":"8","author":[{"family":"Allen","given":"Kelsey"},{"family":"Brändle","given":"Franziska"},{"family":"Botvinick","given":"Matthew"},{"family":"Fan","given":"Judith E."},{"family":"Gershman","given":"Samuel J."},{"family":"Gopnik","given":"Alison"},{"family":"Griffiths","given":"Thomas L."},{"family":"Hartshorne","given":"Joshua K."},{"family":"Hauser","given":"Tobias U."},{"family":"Ho","given":"Mark K."},{"family":"De Leeuw","given":"Joshua R."},{"family":"Ma","given":"Wei Ji"},{"family":"Murayama","given":"Kou"},{"family":"Nelson","given":"Jonathan D."},{"family":"Van Opheusden","given":"Bas"},{"family":"Pouncy","given":"Thomas"},{"family":"Rafner","given":"Janet"},{"family":"Rahwan","given":"Iyad"},{"family":"Rutledge","given":"Robb B."},{"family":"Sherson","given":"Jacob"},{"family":"Şimşek","given":"Özgür"},{"family":"Spiers","given":"Hugo"},{"family":"Summerfield","given":"Christopher"},{"family":"Thalmann","given":"Mirko"},{"family":"Vélez","given":"Natalia"},{"family":"Watrous","given":"Andrew J."},{"family":"Tenenbaum","given":"Joshua B."},{"family":"Schulz","given":"Eric"}],"issued":{"date-parts":[["2024",6,21]]}}},{"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E."},{"family":"Shenhav","given":"Amitai"}],"issued":{"date-parts":[["2022",1]]}},"label":"page"},{"id":3395,"uris":["http://zotero.org/users/7463909/items/W9UFHB9C"],"itemData":{"id":3395,"type":"article-journal","container-title":"Current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Weygandt"},{"family":"Mathis","given":"Alexander"}],"issued":{"date-parts":[["2020",2]]}}}],"schema":"https://github.com/citation-style-language/schema/raw/master/csl-citation.json"} </w:instrText>
      </w:r>
      <w:r w:rsidR="00622B3F">
        <w:rPr>
          <w:rFonts w:ascii="Arial" w:hAnsi="Arial" w:cs="Arial"/>
        </w:rPr>
        <w:fldChar w:fldCharType="separate"/>
      </w:r>
      <w:r w:rsidR="00622B3F">
        <w:rPr>
          <w:rFonts w:ascii="Arial" w:hAnsi="Arial" w:cs="Arial"/>
          <w:noProof/>
        </w:rPr>
        <w:t>(Allen et al., 2024; Collins &amp; Shenhav, 2022; Mathis &amp; Mathis, 2020)</w:t>
      </w:r>
      <w:r w:rsidR="00622B3F">
        <w:rPr>
          <w:rFonts w:ascii="Arial" w:hAnsi="Arial" w:cs="Arial"/>
        </w:rPr>
        <w:fldChar w:fldCharType="end"/>
      </w:r>
      <w:r w:rsidR="00622B3F">
        <w:rPr>
          <w:rFonts w:ascii="Arial" w:hAnsi="Arial" w:cs="Arial"/>
        </w:rPr>
        <w:t xml:space="preserve">. </w:t>
      </w:r>
      <w:r w:rsidR="006F114C">
        <w:rPr>
          <w:rFonts w:ascii="Arial" w:hAnsi="Arial" w:cs="Arial"/>
        </w:rPr>
        <w:t xml:space="preserve">Standard analytical approaches for relating complex behavioral variables to neuronal activity sacrifice the complexity of neurophysiological signals by reducing the dimensionality of neuronal timeseries data (e.g. averaging across temporal, spectral, or spatial domains). (CITATIONS). </w:t>
      </w:r>
      <w:r w:rsidR="00427F51">
        <w:rPr>
          <w:rFonts w:ascii="Arial" w:hAnsi="Arial" w:cs="Arial"/>
        </w:rPr>
        <w:t xml:space="preserve">Conversely, </w:t>
      </w:r>
      <w:r w:rsidR="00124F5F">
        <w:rPr>
          <w:rFonts w:ascii="Arial" w:hAnsi="Arial" w:cs="Arial"/>
        </w:rPr>
        <w:t xml:space="preserve">analysis </w:t>
      </w:r>
      <w:r w:rsidR="000F6DE6">
        <w:rPr>
          <w:rFonts w:ascii="Arial" w:hAnsi="Arial" w:cs="Arial"/>
        </w:rPr>
        <w:t>methods</w:t>
      </w:r>
      <w:r w:rsidR="008D642D">
        <w:rPr>
          <w:rFonts w:ascii="Arial" w:hAnsi="Arial" w:cs="Arial"/>
        </w:rPr>
        <w:t xml:space="preserve"> that </w:t>
      </w:r>
      <w:r w:rsidR="007C73BF">
        <w:rPr>
          <w:rFonts w:ascii="Arial" w:hAnsi="Arial" w:cs="Arial"/>
        </w:rPr>
        <w:t xml:space="preserve">preserve the </w:t>
      </w:r>
      <w:r w:rsidR="005D7459">
        <w:rPr>
          <w:rFonts w:ascii="Arial" w:hAnsi="Arial" w:cs="Arial"/>
        </w:rPr>
        <w:t xml:space="preserve">complexity of neurophysiological </w:t>
      </w:r>
      <w:r w:rsidR="00DE40AB">
        <w:rPr>
          <w:rFonts w:ascii="Arial" w:hAnsi="Arial" w:cs="Arial"/>
        </w:rPr>
        <w:t>data</w:t>
      </w:r>
      <w:r w:rsidR="00D61A6C">
        <w:rPr>
          <w:rFonts w:ascii="Arial" w:hAnsi="Arial" w:cs="Arial"/>
        </w:rPr>
        <w:t xml:space="preserve"> </w:t>
      </w:r>
      <w:r w:rsidR="00822F56">
        <w:rPr>
          <w:rFonts w:ascii="Arial" w:hAnsi="Arial" w:cs="Arial"/>
        </w:rPr>
        <w:t>(i.e. two-dimensional timeseries)</w:t>
      </w:r>
      <w:r w:rsidR="005A1418">
        <w:rPr>
          <w:rFonts w:ascii="Arial" w:hAnsi="Arial" w:cs="Arial"/>
        </w:rPr>
        <w:t xml:space="preserve"> </w:t>
      </w:r>
      <w:r w:rsidR="006A5D69">
        <w:rPr>
          <w:rFonts w:ascii="Arial" w:hAnsi="Arial" w:cs="Arial"/>
        </w:rPr>
        <w:t>constrain</w:t>
      </w:r>
      <w:r w:rsidR="002F3457">
        <w:rPr>
          <w:rFonts w:ascii="Arial" w:hAnsi="Arial" w:cs="Arial"/>
        </w:rPr>
        <w:t xml:space="preserve"> </w:t>
      </w:r>
      <w:r w:rsidR="006A5D69">
        <w:rPr>
          <w:rFonts w:ascii="Arial" w:hAnsi="Arial" w:cs="Arial"/>
        </w:rPr>
        <w:t>behavioral</w:t>
      </w:r>
      <w:r w:rsidR="002F3457">
        <w:rPr>
          <w:rFonts w:ascii="Arial" w:hAnsi="Arial" w:cs="Arial"/>
        </w:rPr>
        <w:t xml:space="preserve"> predictors to</w:t>
      </w:r>
      <w:r w:rsidR="006A5D69">
        <w:rPr>
          <w:rFonts w:ascii="Arial" w:hAnsi="Arial" w:cs="Arial"/>
        </w:rPr>
        <w:t xml:space="preserve"> discrete </w:t>
      </w:r>
      <w:r w:rsidR="002F3457">
        <w:rPr>
          <w:rFonts w:ascii="Arial" w:hAnsi="Arial" w:cs="Arial"/>
        </w:rPr>
        <w:t>conditions</w:t>
      </w:r>
      <w:r w:rsidR="00E97ABF">
        <w:rPr>
          <w:rFonts w:ascii="Arial" w:hAnsi="Arial" w:cs="Arial"/>
        </w:rPr>
        <w:t xml:space="preserve"> (CITATIONS)</w:t>
      </w:r>
      <w:r w:rsidR="002F3457">
        <w:rPr>
          <w:rFonts w:ascii="Arial" w:hAnsi="Arial" w:cs="Arial"/>
        </w:rPr>
        <w:t>.</w:t>
      </w:r>
      <w:r w:rsidR="009A707E">
        <w:rPr>
          <w:rFonts w:ascii="Arial" w:hAnsi="Arial" w:cs="Arial"/>
        </w:rPr>
        <w:t xml:space="preserve"> </w:t>
      </w:r>
      <w:r w:rsidR="00D025B8">
        <w:rPr>
          <w:rFonts w:ascii="Arial" w:hAnsi="Arial" w:cs="Arial"/>
        </w:rPr>
        <w:t xml:space="preserve">Directly linking continuous experimental variables to two-dimensional physiological timeseries data offers a rigorous way to study brain-behavior relationships, by maintaining the complexity of dynamic behavior, without sacrificing the resolution of event-related neurophysiological activity. </w:t>
      </w:r>
    </w:p>
    <w:p w14:paraId="6EEA8573" w14:textId="77777777" w:rsidR="00622B3F" w:rsidRDefault="00622B3F" w:rsidP="00C15911">
      <w:pPr>
        <w:jc w:val="both"/>
        <w:rPr>
          <w:rFonts w:ascii="Arial" w:hAnsi="Arial" w:cs="Arial"/>
        </w:rPr>
      </w:pPr>
    </w:p>
    <w:p w14:paraId="6B82B861" w14:textId="0AD5A3E8" w:rsidR="005E1D39" w:rsidRDefault="00D54AB9" w:rsidP="00C15911">
      <w:pPr>
        <w:jc w:val="both"/>
        <w:rPr>
          <w:rFonts w:ascii="Arial" w:hAnsi="Arial" w:cs="Arial"/>
        </w:rPr>
      </w:pPr>
      <w:proofErr w:type="spellStart"/>
      <w:r>
        <w:rPr>
          <w:rFonts w:ascii="Arial" w:hAnsi="Arial" w:cs="Arial"/>
        </w:rPr>
        <w:t>NeuroCluster</w:t>
      </w:r>
      <w:proofErr w:type="spellEnd"/>
      <w:r>
        <w:rPr>
          <w:rFonts w:ascii="Arial" w:hAnsi="Arial" w:cs="Arial"/>
        </w:rPr>
        <w:t xml:space="preserve"> uses cluster-based permutation testing to identify </w:t>
      </w:r>
      <w:r w:rsidR="00472477">
        <w:rPr>
          <w:rFonts w:ascii="Arial" w:hAnsi="Arial" w:cs="Arial"/>
        </w:rPr>
        <w:t xml:space="preserve">significant </w:t>
      </w:r>
      <w:r>
        <w:rPr>
          <w:rFonts w:ascii="Arial" w:hAnsi="Arial" w:cs="Arial"/>
        </w:rPr>
        <w:t xml:space="preserve">two-dimensional clusters with respect to continuous task variables. </w:t>
      </w:r>
      <w:r w:rsidR="005E1D39">
        <w:rPr>
          <w:rFonts w:ascii="Arial" w:hAnsi="Arial" w:cs="Arial"/>
        </w:rPr>
        <w:t>C</w:t>
      </w:r>
      <w:r w:rsidR="001D5F9E">
        <w:rPr>
          <w:rFonts w:ascii="Arial" w:hAnsi="Arial" w:cs="Arial"/>
        </w:rPr>
        <w:t>luster-based nonparametric statistical testing</w:t>
      </w:r>
      <w:r w:rsidR="005E1D39">
        <w:rPr>
          <w:rFonts w:ascii="Arial" w:hAnsi="Arial" w:cs="Arial"/>
        </w:rPr>
        <w:t xml:space="preserve"> is</w:t>
      </w:r>
      <w:r w:rsidR="001D5F9E">
        <w:rPr>
          <w:rFonts w:ascii="Arial" w:hAnsi="Arial" w:cs="Arial"/>
        </w:rPr>
        <w:t xml:space="preserve"> a standard approach to analyze </w:t>
      </w:r>
      <w:r w:rsidR="0073448E">
        <w:rPr>
          <w:rFonts w:ascii="Arial" w:hAnsi="Arial" w:cs="Arial"/>
        </w:rPr>
        <w:t xml:space="preserve">two-dimensional </w:t>
      </w:r>
      <w:r w:rsidR="001D5F9E">
        <w:rPr>
          <w:rFonts w:ascii="Arial" w:hAnsi="Arial" w:cs="Arial"/>
        </w:rPr>
        <w:t xml:space="preserve">event-related time series data, while controlling for multiple comparisons and reducing family-wise error rates </w:t>
      </w:r>
      <w:r w:rsidR="001D5F9E">
        <w:rPr>
          <w:rFonts w:ascii="Arial" w:hAnsi="Arial" w:cs="Arial"/>
        </w:rPr>
        <w:fldChar w:fldCharType="begin"/>
      </w:r>
      <w:r w:rsidR="001D5F9E">
        <w:rPr>
          <w:rFonts w:ascii="Arial" w:hAnsi="Arial" w:cs="Arial"/>
        </w:rPr>
        <w:instrText xml:space="preserve"> ADDIN ZOTERO_ITEM CSL_CITATION {"citationID":"PijYTYoo","properties":{"formattedCitation":"(Cohen, 2014; Groppe et al., 2011; Maris, 2012; Maris &amp; Oostenveld, 2007; Nichols &amp; Holmes, 2002)","plainCitation":"(Cohen, 2014; Groppe et al., 2011; Maris, 2012; Maris &amp; Oostenveld, 2007; Nichols &amp; Holmes, 2002)","noteIndex":0},"citationItems":[{"id":1892,"uris":["http://zotero.org/users/7463909/items/7QPECCWI","http://zotero.org/users/7463909/items/4SXK39L2"],"itemData":{"id":1892,"type":"book","call-number":"QP363.3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sidR="001D5F9E">
        <w:rPr>
          <w:rFonts w:ascii="Cambria Math" w:hAnsi="Cambria Math" w:cs="Cambria Math"/>
        </w:rPr>
        <w:instrText>‐</w:instrText>
      </w:r>
      <w:r w:rsidR="001D5F9E">
        <w:rPr>
          <w:rFonts w:ascii="Arial" w:hAnsi="Arial" w:cs="Arial"/>
        </w:rPr>
        <w:instrText>related brain potentials/fields I: A critical tutorial review","title-short":"Mass univariate analysis of event</w:instrText>
      </w:r>
      <w:r w:rsidR="001D5F9E">
        <w:rPr>
          <w:rFonts w:ascii="Cambria Math" w:hAnsi="Cambria Math" w:cs="Cambria Math"/>
        </w:rPr>
        <w:instrText>‐</w:instrText>
      </w:r>
      <w:r w:rsidR="001D5F9E">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1D5F9E">
        <w:rPr>
          <w:rFonts w:ascii="Arial" w:hAnsi="Arial" w:cs="Arial"/>
        </w:rPr>
        <w:fldChar w:fldCharType="separate"/>
      </w:r>
      <w:r w:rsidR="001D5F9E">
        <w:rPr>
          <w:rFonts w:ascii="Arial" w:hAnsi="Arial" w:cs="Arial"/>
          <w:noProof/>
        </w:rPr>
        <w:t>(Cohen, 2014; Groppe et al., 2011; Maris, 2012; Maris &amp; Oostenveld, 2007; Nichols &amp; Holmes, 2002)</w:t>
      </w:r>
      <w:r w:rsidR="001D5F9E">
        <w:rPr>
          <w:rFonts w:ascii="Arial" w:hAnsi="Arial" w:cs="Arial"/>
        </w:rPr>
        <w:fldChar w:fldCharType="end"/>
      </w:r>
      <w:r w:rsidR="001D5F9E">
        <w:rPr>
          <w:rFonts w:ascii="Arial" w:hAnsi="Arial" w:cs="Arial"/>
        </w:rPr>
        <w:t xml:space="preserve">.  </w:t>
      </w:r>
      <w:r w:rsidR="00AB787F">
        <w:rPr>
          <w:rFonts w:ascii="Arial" w:hAnsi="Arial" w:cs="Arial"/>
        </w:rPr>
        <w:t>Neurophysiological activity is typically aggregated by condition to perform a two-sample cluster-based permutation test, which tests whether the neuronal encoding patterns differ between two discrete task conditions</w:t>
      </w:r>
      <w:r w:rsidR="00AB787F">
        <w:rPr>
          <w:rFonts w:ascii="Arial" w:hAnsi="Arial" w:cs="Arial"/>
        </w:rPr>
        <w:t xml:space="preserve">, </w:t>
      </w:r>
      <w:r w:rsidR="00AB787F">
        <w:rPr>
          <w:rFonts w:ascii="Arial" w:hAnsi="Arial" w:cs="Arial"/>
        </w:rPr>
        <w:t>rather than continuous, trial-varying features</w:t>
      </w:r>
      <w:r w:rsidR="00AB787F">
        <w:rPr>
          <w:rFonts w:ascii="Arial" w:hAnsi="Arial" w:cs="Arial"/>
        </w:rPr>
        <w:t xml:space="preserve"> </w:t>
      </w:r>
      <w:r w:rsidR="00AB787F">
        <w:rPr>
          <w:rFonts w:ascii="Arial" w:hAnsi="Arial" w:cs="Arial"/>
        </w:rPr>
        <w:t xml:space="preserve"> </w:t>
      </w:r>
      <w:r w:rsidR="00AB787F">
        <w:rPr>
          <w:rFonts w:ascii="Arial" w:hAnsi="Arial" w:cs="Arial"/>
        </w:rPr>
        <w:fldChar w:fldCharType="begin"/>
      </w:r>
      <w:r w:rsidR="00AB787F">
        <w:rPr>
          <w:rFonts w:ascii="Arial" w:hAnsi="Arial" w:cs="Arial"/>
        </w:rPr>
        <w:instrText xml:space="preserve"> ADDIN ZOTERO_ITEM CSL_CITATION {"citationID":"z80iEl2i","properties":{"formattedCitation":"(Bullmore et al., 1999; Candia-Rivera &amp; Valenza, 2022; Maris &amp; Oostenveld, 2007; Nichols &amp; Holmes, 2002)","plainCitation":"(Bullmore et al., 1999; Candia-Rivera &amp; Valenza, 2022; Maris &amp; Oostenveld, 2007; Nichols &amp; Holmes, 2002)","noteIndex":0},"citationItems":[{"id":2277,"uris":["http://zotero.org/users/7463909/items/9F79LGSA"],"itemData":{"id":2277,"type":"article-journal","abstract":"We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coefﬁcients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gender.","container-title":"IEEE Transactions on Medical Imaging","DOI":"10.1109/42.750253","ISSN":"02780062","issue":"1","journalAbbreviation":"IEEE Trans. Med. Imaging","language":"en","license":"https://ieeexplore.ieee.org/Xplorehelp/downloads/license-information/IEEE.html","page":"32-42","source":"DOI.org (Crossref)","title":"Global, voxel, and cluster tests, by theory and permutation, for a difference between two groups of structural MR images of the brain","volume":"18","author":[{"family":"Bullmore","given":"E.T."},{"family":"Suckling","given":"J."},{"family":"Overmeyer","given":"S."},{"family":"Rabe-Hesketh","given":"S."},{"family":"Taylor","given":"E."},{"family":"Brammer","given":"M.J."}],"issued":{"date-parts":[["1999",1]]}}},{"id":1678,"uris":["http://zotero.org/users/7463909/items/W2BB95SP"],"itemData":{"id":1678,"type":"article-journal","abstract":"Cluster-based permutation tests are widely used in neuroscience studies for the analysis of highdimensional electroencephalography (EEG) and event-related potential (ERP) data as it may address the multiple comparison problem without reducing the statistical power. However, classical clusterbased permutation analysis relies on parametric t-tests, whose assumptions may not be verified in case of non-normality of the data distribution and alternative options may be considered. To overcome this limitation, here we present a new software for a cluster permutation analysis for EEG series based on non-parametric Wilcoxon–Mann–Whitney tests. We tested both t-test and non-parametric Wilcoxon implementations in two independent datasets of ERPs and EEG spectral data: while t-test-based and non-parametric Wilcoxon-based cluster analyses showed similar results in case of ERP data, the t-test implementation was not able to find clustered effects in case of spectral data. We encourage the use of non-parametric statistics for a cluster permutation analysis of EEG data, and we provide a publicly available software for this computation.","container-title":"SoftwareX","DOI":"10.1016/j.softx.2022.101170","ISSN":"23527110","journalAbbreviation":"SoftwareX","language":"en","page":"101170","source":"DOI.org (Crossref)","title":"Cluster permutation analysis for EEG series based on non-parametric Wilcoxon–Mann–Whitney statistical tests","volume":"19","author":[{"family":"Candia-Rivera","given":"Diego"},{"family":"Valenza","given":"Gaetano"}],"issued":{"date-parts":[["2022",7]]}},"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sidR="00AB787F">
        <w:rPr>
          <w:rFonts w:ascii="Arial" w:hAnsi="Arial" w:cs="Arial"/>
        </w:rPr>
        <w:fldChar w:fldCharType="separate"/>
      </w:r>
      <w:r w:rsidR="00AB787F">
        <w:rPr>
          <w:rFonts w:ascii="Arial" w:hAnsi="Arial" w:cs="Arial"/>
          <w:noProof/>
        </w:rPr>
        <w:t>(Bullmore et al., 1999; Candia-Rivera &amp; Valenza, 2022; Maris &amp; Oostenveld, 2007; Nichols &amp; Holmes, 2002)</w:t>
      </w:r>
      <w:r w:rsidR="00AB787F">
        <w:rPr>
          <w:rFonts w:ascii="Arial" w:hAnsi="Arial" w:cs="Arial"/>
        </w:rPr>
        <w:fldChar w:fldCharType="end"/>
      </w:r>
      <w:r w:rsidR="00AB787F">
        <w:rPr>
          <w:rFonts w:ascii="Arial" w:hAnsi="Arial" w:cs="Arial"/>
        </w:rPr>
        <w:t>.</w:t>
      </w:r>
      <w:r w:rsidR="0046118F">
        <w:rPr>
          <w:rFonts w:ascii="Arial" w:hAnsi="Arial" w:cs="Arial"/>
        </w:rPr>
        <w:fldChar w:fldCharType="begin"/>
      </w:r>
      <w:r w:rsidR="0046118F">
        <w:rPr>
          <w:rFonts w:ascii="Arial" w:hAnsi="Arial" w:cs="Arial"/>
        </w:rPr>
        <w:instrText xml:space="preserve"> ADDIN ZOTERO_ITEM CSL_CITATION {"citationID":"DA4hrYg9","properties":{"formattedCitation":"(Ba\\uc0\\u351{}ar et al., 2000; Burke et al., 2015; Domenech et al., 2020; Rey et al., 2015)","plainCitation":"(Başar et al., 2000; Burke et al., 2015; Domenech et al., 2020; Rey et al., 2015)","noteIndex":0},"citationItems":[{"id":2681,"uris":["http://zotero.org/users/7463909/items/G8FSQFDK"],"itemData":{"id":2681,"type":"article-journal","abstract":"Gamma oscillations, now widely regarded as functionally relevant signals of the brain, illustrate that the concept of event-related oscillations bridges the gap between single neurons and neural assemblies. Taking this concept further, we review experiments showing that oscillatory phenomena such as alpha, theta, or delta responses to events are strongly interwoven with sensory and cognitive functions. This review argues that selecti¨ely distributed delta, theta, alpha, and gamma oscillatory systems act as resonant communication networks through large populations of neurons. Thus, oscillatory processes might play a major role in relation with memory and integrati¨e functions. A new ‘neurons-brain’ doctrine is also proposed to extend the neuron doctrine of Sherrington. ᮊ 2000 Elsevier Science B.V. All rights reserved.","container-title":"International Journal of Psychophysiology","DOI":"10.1016/S0167-8760(99)00047-1","ISSN":"01678760","issue":"2-3","journalAbbreviation":"International Journal of Psychophysiology","language":"en","license":"https://www.elsevier.com/tdm/userlicense/1.0/","page":"95-124","source":"DOI.org (Crossref)","title":"Brain oscillations in perception and memory","volume":"35","author":[{"family":"Başar","given":"E"},{"family":"Başar-Eroğlu","given":"C"},{"family":"Karakaş","given":"S"},{"family":"Schürmann","given":"M"}],"issued":{"date-parts":[["2000",3]]}}},{"id":2780,"uris":["http://zotero.org/users/7463909/items/RKZFN67Q"],"itemData":{"id":2780,"type":"article-journal","container-title":"Current Opinion in Neurobiology","DOI":"10.1016/j.conb.2014.09.003","ISSN":"09594388","journalAbbreviation":"Current Opinion in Neurobiology","language":"en","page":"104-110","source":"DOI.org (Crossref)","title":"Human intracranial high-frequency activity during memory processing: neural oscillations or stochastic volatility?","title-short":"Human intracranial high-frequency activity during memory processing","volume":"31","author":[{"family":"Burke","given":"John F"},{"family":"Ramayya","given":"Ashwin G"},{"family":"Kahana","given":"Michael J"}],"issued":{"date-parts":[["2015",4]]}}},{"id":2367,"uris":["http://zotero.org/users/7463909/items/PSENYKMX"],"itemData":{"id":2367,"type":"article-journal","abstract":"To continue or to switch strategy?\n            \n              Successful behavior in an uncertain, changing, and open-ended environment critically relies on the ability to decide between continuing with the ongoing strategy or exploring new options. Neuroimaging studies have shown that the human medial prefrontal cortex (mPFC) is the part of the brain that primarily deals with this dilemma. However, the contribution of the different mPFC regions remains largely unknown. Domenech\n              et al.\n              recorded neuronal activity in six epileptic patients with depth electrodes in this brain area (see the Perspective by Steixner-Kumar and Gläscher). The ventral mPFC inferred the reliability of the ongoing action plan according to action outcomes. It proactively flagged outcomes either as learning signals to better exploit this plan or as potential triggers to explore new ones. The dorsal mPFC then evaluated action outcomes and generated an adaptive behavioral strategy.\n            \n            \n              Science\n              , this issue p.\n              eabb0184\n              ; see also p.\n              1056\n            \n          , \n            The medial prefrontal cortex resolves exploitation-exploration dilemmas through a two-stage, predictive coding process.\n          , \n            \n              INTRODUCTION\n              Everyday life often requires arbitrating between pursuing an ongoing action plan by possibly adjusting it versus exploring new action plans instead. Resolving this so-called exploitation-exploration dilemma is critical to gradually build a repertoire of action plans for efficient adaptive behavior in uncertain, changing, and open-ended everyday environments. Previous studies have shown that its resolution primarily involves the medial prefrontal cortex (mPFC). Human functional magnetic resonance imaging shows that activations in the ventromedial PFC (vmPFC) reflect the subjective value of the ongoing plan according to action outcomes, whereas the dorsomedial PFC (dmPFC) exhibits activations when this value drops and the plan is abandoned for exploring new ones. However, the neural mechanisms that resolve the dilemma and make the decision to exploit versus explore remain largely unknown.\n            \n            \n              RATIONALE\n              We addressed this issue by recording neuronal activity in participants using intracranial electroencephalography while they were performing a task that induced systematic exploitation-exploration dilemmas in an uncertain, changing, and open-ended environment. Participants were six epileptic patients with electrodes implanted in the vmPFC and dmPFC (see the figure), who were eventually diagnosed with temporal or parietal lobe epilepsy with no impacts in the PFC. Using computational modeling, we identified from participants’ behavior the so-called stay trials, when participants adjusted and exploited their ongoing action plan through reinforcement learning, and the switch trials, when action outcomes instead led participants to covertly switch away from this plan and explore new ones in the following trials. We then analyzed vmPFC and dmPFC neural activity in both stay and switch trials.\n            \n            \n              RESULTS\n              vmPFC neural activity in the high-gamma frequency band (&gt;50 Hz) that reflects local processing was found to encode outcome expectations after action selection. This vmPFC high-gamma activity further encoded the prior and posterior reliability of the ongoing action plan relative to action outcomes, which, according to the computational model, subserved the arbitration between exploiting and exploring. Notably, this reliability encoding yielded vmPFC activity to proactively flag forthcoming action outcomes as potential triggers to explore rather than as learning signals to exploit. Preceding the occurrence of action outcomes, switch trials—unlike stay trials—witnessed an increased neural activity in the beta frequency band (13 to 30 Hz) that reflects top-down neural processing (see the figure). Following action outcomes in switch compared with stay trials, dmPFC neural activity then decreased in the theta frequency band (4 to 8 Hz), which indicates that the dmPFC was then configured to respond to action outcomes according to this vmPFC proactive construct. In stay trials, outcome expectations encoded in the vmPFC were transmitted to the dmPFC, so that from 300 ms after action outcomes, dmPFC neural activity in the high-gamma frequency band encoded the reward prediction error (i.e., the discrepancy between expected and actual outcomes that scales reinforcement learning). In switch trials, by contrast, this encoding was disrupted through reconfiguring dmPFC activity in the alpha frequency band (8 to 12 Hz) to release the inhibition bearing upon alternative action plans from 250 ms after action outcomes.\n            \n            \n              CONCLUSION\n              The medial PFC resolves exploitation-exploration dilemmas through a predictive coding mechanism that was originally proposed for perception. The vmPFC monitors the reliability of the ongoing action plan to proactively set the functional signification of forthcoming action outcomes as either learning signals to exploit or potential triggers to explore. The dmPFC responds to action outcomes according to this functional construct, yielding to either stay and adjust the ongoing plan through reinforcement learning or switch away from this plan to explore new ones. This predictive coding mechanism has the advantage of speeding up the abandonment of ongoing action plans and preventing action outcomes that trigger exploration from inappropriately acting as learning signals. These findings support the idea that predictive coding also operates within the prefrontal executive system and constitutes a general mechanism that underlies information processing across the cerebral cortex. In perceptual neural systems, predictive coding operates so that observers’ prior beliefs about a scene alter how they perceive the scene. Our findings suggest that within the prefrontal executive system, predictive coding operates by proactively altering the functional signification of behavioral events according to the agents’ beliefs about their own behavior.\n              \n                \n                  Action outcomes triggering exploration.\n                  Neural activity around outcome onsets in switch compared with stay trials recorded in ventromedial (orange, vmPFC) and dorsomedial (blue, dmPFC) prefrontal electrodes implanted in the six patients. Electrode localizations are shown on a canonical sagittal brain slice [Montreal Neurological Institute (MNI) coordinate: x = −10], and neural activity is shown against time according to its spectral decomposition. vmPFC activity reflecting top-down neural processing increased and proactively flagged action outcomes as potential triggers to explore rather than as learning signals to exploit. dmPFC activity followed action outcomes triggering exploration through reconfiguring neural processing. Stim, stimulus.\n                \n                \n              \n            \n          , \n            Everyday life often requires arbitrating between pursuing an ongoing action plan by possibly adjusting it versus exploring a new action plan instead. Resolving this so-called exploitation-exploration dilemma involves the medial prefrontal cortex (mPFC). Using human intracranial electrophysiological recordings, we discovered that neural activity in the ventral mPFC infers and tracks the reliability of the ongoing plan to proactively encode upcoming action outcomes as either learning signals or potential triggers to explore new plans. By contrast, the dorsal mPFC exhibits neural responses to action outcomes, which results in either improving or abandoning the ongoing plan. Thus, the mPFC resolves the exploitation-exploration dilemma through a two-stage, predictive coding process: a proactive ventromedial stage that constructs the functional signification of upcoming action outcomes and a reactive dorsomedial stage that guides behavior in response to action outcomes.","container-title":"Science","DOI":"10.1126/science.abb0184","ISSN":"0036-8075, 1095-9203","issue":"6507","journalAbbreviation":"Science","language":"en","page":"eabb0184","source":"DOI.org (Crossref)","title":"Neural mechanisms resolving exploitation-exploration dilemmas in the medial prefrontal cortex","volume":"369","author":[{"family":"Domenech","given":"Philippe"},{"family":"Rheims","given":"Sylvain"},{"family":"Koechlin","given":"Etienne"}],"issued":{"date-parts":[["2020",8,28]]}}},{"id":2837,"uris":["http://zotero.org/users/7463909/items/6VFL629H"],"itemData":{"id":2837,"type":"article-journal","container-title":"Current Opinion in Neurobiology","DOI":"10.1016/j.conb.2014.10.009","ISSN":"09594388","journalAbbreviation":"Current Opinion in Neurobiology","language":"en","page":"148-155","source":"DOI.org (Crossref)","title":"Single trial analysis of field potentials in perception, learning and memory","volume":"31","author":[{"family":"Rey","given":"Hernan Gonzalo"},{"family":"Ahmadi","given":"Maryam"},{"family":"Quian Quiroga","given":"Rodrigo"}],"issued":{"date-parts":[["2015",4]]}}}],"schema":"https://github.com/citation-style-language/schema/raw/master/csl-citation.json"} </w:instrText>
      </w:r>
      <w:r w:rsidR="0046118F">
        <w:rPr>
          <w:rFonts w:ascii="Arial" w:hAnsi="Arial" w:cs="Arial"/>
        </w:rPr>
        <w:fldChar w:fldCharType="separate"/>
      </w:r>
      <w:r w:rsidR="0046118F" w:rsidRPr="00386D19">
        <w:rPr>
          <w:rFonts w:ascii="Arial" w:hAnsi="Arial" w:cs="Arial"/>
          <w:kern w:val="0"/>
        </w:rPr>
        <w:t>(</w:t>
      </w:r>
      <w:proofErr w:type="spellStart"/>
      <w:r w:rsidR="0046118F" w:rsidRPr="00386D19">
        <w:rPr>
          <w:rFonts w:ascii="Arial" w:hAnsi="Arial" w:cs="Arial"/>
          <w:kern w:val="0"/>
        </w:rPr>
        <w:t>Başar</w:t>
      </w:r>
      <w:proofErr w:type="spellEnd"/>
      <w:r w:rsidR="0046118F" w:rsidRPr="00386D19">
        <w:rPr>
          <w:rFonts w:ascii="Arial" w:hAnsi="Arial" w:cs="Arial"/>
          <w:kern w:val="0"/>
        </w:rPr>
        <w:t xml:space="preserve"> et al., 2000; Burke et al., 2015; Domenech et al., 2020; Rey et al., 2015)</w:t>
      </w:r>
      <w:r w:rsidR="0046118F">
        <w:rPr>
          <w:rFonts w:ascii="Arial" w:hAnsi="Arial" w:cs="Arial"/>
        </w:rPr>
        <w:fldChar w:fldCharType="end"/>
      </w:r>
      <w:r w:rsidR="0046118F">
        <w:rPr>
          <w:rFonts w:ascii="Arial" w:hAnsi="Arial" w:cs="Arial"/>
        </w:rPr>
        <w:t xml:space="preserve">. </w:t>
      </w:r>
      <w:r w:rsidR="00FB6B2E">
        <w:rPr>
          <w:rFonts w:ascii="Arial" w:hAnsi="Arial" w:cs="Arial"/>
        </w:rPr>
        <w:t xml:space="preserve">While two-sample cluster-based permutation tests provide a nonparametric statistical inference tool for identifying the presence of significant clusters of activity between two conditions, they are insufficient </w:t>
      </w:r>
      <w:r w:rsidR="00FB6B2E">
        <w:rPr>
          <w:rFonts w:ascii="Arial" w:hAnsi="Arial" w:cs="Arial"/>
        </w:rPr>
        <w:lastRenderedPageBreak/>
        <w:t xml:space="preserve">for identifying the presence of clusters as a function of continuously varying predictors. </w:t>
      </w:r>
      <w:proofErr w:type="spellStart"/>
      <w:r w:rsidR="005E1D39">
        <w:rPr>
          <w:rFonts w:ascii="Arial" w:hAnsi="Arial" w:cs="Arial"/>
        </w:rPr>
        <w:t>NeuroCluster</w:t>
      </w:r>
      <w:proofErr w:type="spellEnd"/>
      <w:r w:rsidR="003B300B">
        <w:rPr>
          <w:rFonts w:ascii="Arial" w:hAnsi="Arial" w:cs="Arial"/>
        </w:rPr>
        <w:t xml:space="preserve"> provides a solution to this analytical gap by</w:t>
      </w:r>
      <w:r w:rsidR="005E1D39">
        <w:rPr>
          <w:rFonts w:ascii="Arial" w:hAnsi="Arial" w:cs="Arial"/>
        </w:rPr>
        <w:t xml:space="preserve"> perform</w:t>
      </w:r>
      <w:r w:rsidR="003B300B">
        <w:rPr>
          <w:rFonts w:ascii="Arial" w:hAnsi="Arial" w:cs="Arial"/>
        </w:rPr>
        <w:t>ing</w:t>
      </w:r>
      <w:r w:rsidR="005E1D39">
        <w:rPr>
          <w:rFonts w:ascii="Arial" w:hAnsi="Arial" w:cs="Arial"/>
        </w:rPr>
        <w:t xml:space="preserve"> linear regressions at individual points across the 2D neural matrix</w:t>
      </w:r>
      <w:r w:rsidR="0012534A">
        <w:rPr>
          <w:rFonts w:ascii="Arial" w:hAnsi="Arial" w:cs="Arial"/>
        </w:rPr>
        <w:t xml:space="preserve">. </w:t>
      </w:r>
      <w:r w:rsidR="005E1D39">
        <w:rPr>
          <w:rFonts w:ascii="Arial" w:hAnsi="Arial" w:cs="Arial"/>
        </w:rPr>
        <w:t xml:space="preserve">This approach enables users to </w:t>
      </w:r>
      <w:r w:rsidR="0012534A">
        <w:rPr>
          <w:rFonts w:ascii="Arial" w:hAnsi="Arial" w:cs="Arial"/>
        </w:rPr>
        <w:t>quantify the degree to which a continuous predictor is related to neurophysiological activity at the pixel-level</w:t>
      </w:r>
      <w:r w:rsidR="0012534A">
        <w:rPr>
          <w:rFonts w:ascii="Arial" w:hAnsi="Arial" w:cs="Arial"/>
        </w:rPr>
        <w:t xml:space="preserve"> and to </w:t>
      </w:r>
      <w:r w:rsidR="005E1D39">
        <w:rPr>
          <w:rFonts w:ascii="Arial" w:hAnsi="Arial" w:cs="Arial"/>
        </w:rPr>
        <w:t>perform analyses with multivariate behavioral data, by incorporating multiple continuous or categorical covariates in the regression models. The pixel-wise regression outputs are used to identify putative 2D clusters of activation related to the</w:t>
      </w:r>
      <w:r w:rsidR="00BC159C">
        <w:rPr>
          <w:rFonts w:ascii="Arial" w:hAnsi="Arial" w:cs="Arial"/>
        </w:rPr>
        <w:t xml:space="preserve"> continuous</w:t>
      </w:r>
      <w:r w:rsidR="005E1D39">
        <w:rPr>
          <w:rFonts w:ascii="Arial" w:hAnsi="Arial" w:cs="Arial"/>
        </w:rPr>
        <w:t xml:space="preserve"> predictor of intere</w:t>
      </w:r>
      <w:r w:rsidR="00100989">
        <w:rPr>
          <w:rFonts w:ascii="Arial" w:hAnsi="Arial" w:cs="Arial"/>
        </w:rPr>
        <w:t>s</w:t>
      </w:r>
      <w:r w:rsidR="001B2F7F">
        <w:rPr>
          <w:rFonts w:ascii="Arial" w:hAnsi="Arial" w:cs="Arial"/>
        </w:rPr>
        <w:t>t</w:t>
      </w:r>
      <w:r w:rsidR="002B7CA8">
        <w:rPr>
          <w:rFonts w:ascii="Arial" w:hAnsi="Arial" w:cs="Arial"/>
        </w:rPr>
        <w:t>.</w:t>
      </w:r>
      <w:r w:rsidR="00B177CC">
        <w:rPr>
          <w:rFonts w:ascii="Arial" w:hAnsi="Arial" w:cs="Arial"/>
        </w:rPr>
        <w:t xml:space="preserve"> </w:t>
      </w:r>
      <w:r w:rsidR="00E4192B">
        <w:rPr>
          <w:rFonts w:ascii="Arial" w:hAnsi="Arial" w:cs="Arial"/>
        </w:rPr>
        <w:t xml:space="preserve">Then, </w:t>
      </w:r>
      <w:r w:rsidR="004A77FF">
        <w:rPr>
          <w:rFonts w:ascii="Arial" w:hAnsi="Arial" w:cs="Arial"/>
        </w:rPr>
        <w:t xml:space="preserve">this process is repeated many times with the predictor of interest randomly permuted to produce </w:t>
      </w:r>
      <w:r w:rsidR="00E4192B">
        <w:rPr>
          <w:rFonts w:ascii="Arial" w:hAnsi="Arial" w:cs="Arial"/>
        </w:rPr>
        <w:t>a surrogate distribution of 2D clusters</w:t>
      </w:r>
      <w:r w:rsidR="004A77FF">
        <w:rPr>
          <w:rFonts w:ascii="Arial" w:hAnsi="Arial" w:cs="Arial"/>
        </w:rPr>
        <w:t xml:space="preserve">. </w:t>
      </w:r>
      <w:proofErr w:type="spellStart"/>
      <w:r w:rsidR="00B177CC">
        <w:rPr>
          <w:rFonts w:ascii="Arial" w:hAnsi="Arial" w:cs="Arial"/>
        </w:rPr>
        <w:t>Clusters</w:t>
      </w:r>
      <w:proofErr w:type="spellEnd"/>
      <w:r w:rsidR="00B177CC">
        <w:rPr>
          <w:rFonts w:ascii="Arial" w:hAnsi="Arial" w:cs="Arial"/>
        </w:rPr>
        <w:t xml:space="preserve"> that survive cluster-based permutation testing </w:t>
      </w:r>
      <w:r w:rsidR="009544E9">
        <w:rPr>
          <w:rFonts w:ascii="Arial" w:hAnsi="Arial" w:cs="Arial"/>
        </w:rPr>
        <w:t xml:space="preserve">are </w:t>
      </w:r>
      <w:r w:rsidR="00F458C7">
        <w:rPr>
          <w:rFonts w:ascii="Arial" w:hAnsi="Arial" w:cs="Arial"/>
        </w:rPr>
        <w:t xml:space="preserve">classified as significant regions of activation with respect to </w:t>
      </w:r>
      <w:r w:rsidR="00F8594B">
        <w:rPr>
          <w:rFonts w:ascii="Arial" w:hAnsi="Arial" w:cs="Arial"/>
        </w:rPr>
        <w:t>the</w:t>
      </w:r>
      <w:r w:rsidR="00F458C7">
        <w:rPr>
          <w:rFonts w:ascii="Arial" w:hAnsi="Arial" w:cs="Arial"/>
        </w:rPr>
        <w:t xml:space="preserve"> </w:t>
      </w:r>
      <w:r w:rsidR="00F8594B">
        <w:rPr>
          <w:rFonts w:ascii="Arial" w:hAnsi="Arial" w:cs="Arial"/>
        </w:rPr>
        <w:t xml:space="preserve">specified </w:t>
      </w:r>
      <w:r w:rsidR="00F458C7">
        <w:rPr>
          <w:rFonts w:ascii="Arial" w:hAnsi="Arial" w:cs="Arial"/>
        </w:rPr>
        <w:t>continuous predictor</w:t>
      </w:r>
      <w:r w:rsidR="00F8594B">
        <w:rPr>
          <w:rFonts w:ascii="Arial" w:hAnsi="Arial" w:cs="Arial"/>
        </w:rPr>
        <w:t xml:space="preserve">. </w:t>
      </w:r>
    </w:p>
    <w:p w14:paraId="0A31CF2B" w14:textId="448179CC" w:rsidR="00C02A9A" w:rsidRDefault="00C02A9A" w:rsidP="00DA51F1">
      <w:pPr>
        <w:tabs>
          <w:tab w:val="left" w:pos="4645"/>
        </w:tabs>
        <w:jc w:val="both"/>
        <w:rPr>
          <w:rFonts w:ascii="Arial" w:hAnsi="Arial" w:cs="Arial"/>
        </w:rPr>
      </w:pPr>
    </w:p>
    <w:p w14:paraId="22BADA85" w14:textId="22D3EAD3" w:rsidR="00A87721" w:rsidRDefault="00C73C75" w:rsidP="00C15911">
      <w:pPr>
        <w:jc w:val="both"/>
        <w:rPr>
          <w:rFonts w:ascii="Arial" w:hAnsi="Arial" w:cs="Arial"/>
        </w:rPr>
      </w:pPr>
      <w:proofErr w:type="spellStart"/>
      <w:r>
        <w:rPr>
          <w:rFonts w:ascii="Arial" w:hAnsi="Arial" w:cs="Arial"/>
        </w:rPr>
        <w:t>Neuro</w:t>
      </w:r>
      <w:r w:rsidR="000C5F25">
        <w:rPr>
          <w:rFonts w:ascii="Arial" w:hAnsi="Arial" w:cs="Arial"/>
        </w:rPr>
        <w:t>Cluster</w:t>
      </w:r>
      <w:proofErr w:type="spellEnd"/>
      <w:r w:rsidR="00591E08">
        <w:rPr>
          <w:rFonts w:ascii="Arial" w:hAnsi="Arial" w:cs="Arial"/>
        </w:rPr>
        <w:t xml:space="preserve"> is applicable for numerous analysis goals; the major use cases are performing an initial exploratory analysis to generate specific hypotheses, determine data-driven temporal windows and/or frequencies of interest, or to identify regional patterns of significant clusters within and between subjects. Future directions for </w:t>
      </w:r>
      <w:proofErr w:type="spellStart"/>
      <w:r w:rsidR="00591E08">
        <w:rPr>
          <w:rFonts w:ascii="Arial" w:hAnsi="Arial" w:cs="Arial"/>
        </w:rPr>
        <w:t>NeuroCluster</w:t>
      </w:r>
      <w:proofErr w:type="spellEnd"/>
      <w:r w:rsidR="00591E08">
        <w:rPr>
          <w:rFonts w:ascii="Arial" w:hAnsi="Arial" w:cs="Arial"/>
        </w:rPr>
        <w:t xml:space="preserve"> may implement mixed effects regressions, multiple cluster detection, and/or group-level analysis tools (CITATIONS). </w:t>
      </w:r>
      <w:r w:rsidR="002037C1">
        <w:rPr>
          <w:rFonts w:ascii="Arial" w:hAnsi="Arial" w:cs="Arial"/>
        </w:rPr>
        <w:t xml:space="preserve">We demonstrate our approach with human intracranial local field potential data, but </w:t>
      </w:r>
      <w:proofErr w:type="spellStart"/>
      <w:r w:rsidR="002037C1">
        <w:rPr>
          <w:rFonts w:ascii="Arial" w:hAnsi="Arial" w:cs="Arial"/>
        </w:rPr>
        <w:t>NeuroCluster</w:t>
      </w:r>
      <w:proofErr w:type="spellEnd"/>
      <w:r w:rsidR="002037C1">
        <w:rPr>
          <w:rFonts w:ascii="Arial" w:hAnsi="Arial" w:cs="Arial"/>
        </w:rPr>
        <w:t xml:space="preserve"> provides </w:t>
      </w:r>
      <w:proofErr w:type="gramStart"/>
      <w:r w:rsidR="002037C1">
        <w:rPr>
          <w:rFonts w:ascii="Arial" w:hAnsi="Arial" w:cs="Arial"/>
        </w:rPr>
        <w:t>functionality</w:t>
      </w:r>
      <w:proofErr w:type="gramEnd"/>
      <w:r w:rsidR="002037C1">
        <w:rPr>
          <w:rFonts w:ascii="Arial" w:hAnsi="Arial" w:cs="Arial"/>
        </w:rPr>
        <w:t xml:space="preserve"> for all types of spatiotemporal or </w:t>
      </w:r>
      <w:proofErr w:type="spellStart"/>
      <w:r w:rsidR="002037C1">
        <w:rPr>
          <w:rFonts w:ascii="Arial" w:hAnsi="Arial" w:cs="Arial"/>
        </w:rPr>
        <w:t>spectrotemporal</w:t>
      </w:r>
      <w:proofErr w:type="spellEnd"/>
      <w:r w:rsidR="002037C1">
        <w:rPr>
          <w:rFonts w:ascii="Arial" w:hAnsi="Arial" w:cs="Arial"/>
        </w:rPr>
        <w:t xml:space="preserve"> neurophysiological measures (EEG, MEG) (CITATION) and may be applicable to phase-amplitude or phase-phase cross-frequency coupling analyses (CITATION). </w:t>
      </w:r>
      <w:proofErr w:type="spellStart"/>
      <w:r w:rsidR="002037C1">
        <w:rPr>
          <w:rFonts w:ascii="Arial" w:hAnsi="Arial" w:cs="Arial"/>
        </w:rPr>
        <w:t>NeuroCluster</w:t>
      </w:r>
      <w:proofErr w:type="spellEnd"/>
      <w:r w:rsidR="002037C1">
        <w:rPr>
          <w:rFonts w:ascii="Arial" w:hAnsi="Arial" w:cs="Arial"/>
        </w:rPr>
        <w:t xml:space="preserve"> is designed to supplement existing Python-based electrophysiological analysis toolboxes </w:t>
      </w:r>
      <w:r w:rsidR="002037C1" w:rsidRPr="00231A54">
        <w:rPr>
          <w:rFonts w:ascii="Arial" w:hAnsi="Arial" w:cs="Arial"/>
        </w:rPr>
        <w:t>(</w:t>
      </w:r>
      <w:r w:rsidR="002037C1">
        <w:rPr>
          <w:rFonts w:ascii="Arial" w:hAnsi="Arial" w:cs="Arial"/>
        </w:rPr>
        <w:t>CITATION</w:t>
      </w:r>
      <w:r w:rsidR="002037C1" w:rsidRPr="00231A54">
        <w:rPr>
          <w:rFonts w:ascii="Arial" w:hAnsi="Arial" w:cs="Arial"/>
        </w:rPr>
        <w:t xml:space="preserve"> FOOOF, MNE, </w:t>
      </w:r>
      <w:proofErr w:type="spellStart"/>
      <w:r w:rsidR="002037C1" w:rsidRPr="00231A54">
        <w:rPr>
          <w:rFonts w:ascii="Arial" w:hAnsi="Arial" w:cs="Arial"/>
        </w:rPr>
        <w:t>eBOSC</w:t>
      </w:r>
      <w:proofErr w:type="spellEnd"/>
      <w:r w:rsidR="002037C1" w:rsidRPr="00231A54">
        <w:rPr>
          <w:rFonts w:ascii="Arial" w:hAnsi="Arial" w:cs="Arial"/>
        </w:rPr>
        <w:t>)</w:t>
      </w:r>
      <w:r w:rsidR="002037C1">
        <w:rPr>
          <w:rFonts w:ascii="Arial" w:hAnsi="Arial" w:cs="Arial"/>
        </w:rPr>
        <w:t>, such as MNE, which currently offers a cluster-based permutation testing approach for discrete group comparisons (</w:t>
      </w:r>
      <w:proofErr w:type="spellStart"/>
      <w:r w:rsidR="002037C1" w:rsidRPr="00231A54">
        <w:rPr>
          <w:rFonts w:ascii="Arial" w:hAnsi="Arial" w:cs="Arial"/>
        </w:rPr>
        <w:t>mne.stats.permutation_cluster_test</w:t>
      </w:r>
      <w:proofErr w:type="spellEnd"/>
      <w:r w:rsidR="002037C1">
        <w:rPr>
          <w:rFonts w:ascii="Arial" w:hAnsi="Arial" w:cs="Arial"/>
        </w:rPr>
        <w:t>)</w:t>
      </w:r>
      <w:r w:rsidR="002037C1" w:rsidRPr="00231A54">
        <w:rPr>
          <w:rFonts w:ascii="Arial" w:hAnsi="Arial" w:cs="Arial"/>
        </w:rPr>
        <w:t> </w:t>
      </w:r>
      <w:r w:rsidR="002037C1">
        <w:rPr>
          <w:rFonts w:ascii="Arial" w:hAnsi="Arial" w:cs="Arial"/>
        </w:rPr>
        <w:t xml:space="preserve">(CITATION MNE). </w:t>
      </w:r>
    </w:p>
    <w:p w14:paraId="2B7065F9" w14:textId="77777777" w:rsidR="00A87721" w:rsidRDefault="00A87721" w:rsidP="00C15911">
      <w:pPr>
        <w:jc w:val="both"/>
        <w:rPr>
          <w:rFonts w:ascii="Arial" w:hAnsi="Arial" w:cs="Arial"/>
        </w:rPr>
      </w:pPr>
    </w:p>
    <w:p w14:paraId="5495F236" w14:textId="77777777" w:rsidR="00224FC8" w:rsidRDefault="00224FC8" w:rsidP="00C15911">
      <w:pPr>
        <w:jc w:val="both"/>
        <w:rPr>
          <w:rFonts w:ascii="Arial" w:hAnsi="Arial" w:cs="Arial"/>
        </w:rPr>
      </w:pPr>
    </w:p>
    <w:p w14:paraId="376C5A1E" w14:textId="77777777" w:rsidR="00224FC8" w:rsidRDefault="00224FC8" w:rsidP="00C15911">
      <w:pPr>
        <w:jc w:val="both"/>
        <w:rPr>
          <w:rFonts w:ascii="Arial" w:hAnsi="Arial" w:cs="Arial"/>
        </w:rPr>
      </w:pPr>
    </w:p>
    <w:p w14:paraId="2C63E253" w14:textId="77777777" w:rsidR="00224FC8" w:rsidRDefault="00224FC8" w:rsidP="00C15911">
      <w:pPr>
        <w:jc w:val="both"/>
        <w:rPr>
          <w:rFonts w:ascii="Arial" w:hAnsi="Arial" w:cs="Arial"/>
        </w:rPr>
      </w:pPr>
    </w:p>
    <w:p w14:paraId="686B3B43" w14:textId="77777777" w:rsidR="002037C1" w:rsidRDefault="002037C1" w:rsidP="00C15911">
      <w:pPr>
        <w:jc w:val="both"/>
        <w:rPr>
          <w:rFonts w:ascii="Arial" w:hAnsi="Arial" w:cs="Arial"/>
        </w:rPr>
      </w:pPr>
    </w:p>
    <w:p w14:paraId="067DE08C" w14:textId="77777777" w:rsidR="002037C1" w:rsidRDefault="002037C1" w:rsidP="00C15911">
      <w:pPr>
        <w:jc w:val="both"/>
        <w:rPr>
          <w:rFonts w:ascii="Arial" w:hAnsi="Arial" w:cs="Arial"/>
        </w:rPr>
      </w:pPr>
    </w:p>
    <w:p w14:paraId="1DAC2526" w14:textId="7019E903" w:rsidR="00F203F8" w:rsidRDefault="00F203F8" w:rsidP="00C15911">
      <w:pPr>
        <w:jc w:val="both"/>
        <w:rPr>
          <w:rFonts w:ascii="Arial" w:hAnsi="Arial" w:cs="Arial"/>
        </w:rPr>
      </w:pPr>
      <w:r w:rsidRPr="00FA300E">
        <w:rPr>
          <w:rFonts w:ascii="Arial" w:hAnsi="Arial" w:cs="Arial"/>
          <w:shd w:val="clear" w:color="auto" w:fill="C00000"/>
        </w:rPr>
        <w:t xml:space="preserve">Computational cognitive models are used to operationalize unobservable cognitive processes and provide estimates of latent cognitive variables, based on participants’ behaviors </w:t>
      </w:r>
      <w:r w:rsidRPr="00B6067E">
        <w:rPr>
          <w:rFonts w:ascii="Arial" w:hAnsi="Arial" w:cs="Arial"/>
          <w:shd w:val="clear" w:color="auto" w:fill="C00000"/>
        </w:rPr>
        <w:fldChar w:fldCharType="begin"/>
      </w:r>
      <w:r w:rsidRPr="00B6067E">
        <w:rPr>
          <w:rFonts w:ascii="Arial" w:hAnsi="Arial" w:cs="Arial"/>
          <w:shd w:val="clear" w:color="auto" w:fill="C00000"/>
        </w:rPr>
        <w:instrText xml:space="preserve"> ADDIN ZOTERO_ITEM CSL_CITATION {"citationID":"6h17wdVO","properties":{"formattedCitation":"(Daw, 2009; Drummond &amp; Niv, 2020; Pan et al., 2024)","plainCitation":"(Daw, 2009; Drummond &amp; Niv, 2020; Pan et al., 2024)","noteIndex":0},"citationItems":[{"id":3342,"uris":["http://zotero.org/users/7463909/items/XTSQMBSK"],"itemData":{"id":3342,"type":"chapter","container-title":"Attention &amp; Performance XXIII","language":"en","source":"Zotero","title":"Trial-by-trial data analysis using computational models","author":[{"family":"Daw","given":"Nathaniel D"}],"issued":{"date-parts":[["2009",8,27]]}},"label":"page"},{"id":1071,"uris":["http://zotero.org/users/7463909/items/G92VCRH3"],"itemData":{"id":1071,"type":"article-journal","container-title":"Current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label":"page"},{"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schema":"https://github.com/citation-style-language/schema/raw/master/csl-citation.json"} </w:instrText>
      </w:r>
      <w:r w:rsidRPr="00B6067E">
        <w:rPr>
          <w:rFonts w:ascii="Arial" w:hAnsi="Arial" w:cs="Arial"/>
          <w:shd w:val="clear" w:color="auto" w:fill="C00000"/>
        </w:rPr>
        <w:fldChar w:fldCharType="separate"/>
      </w:r>
      <w:r w:rsidRPr="00B6067E">
        <w:rPr>
          <w:rFonts w:ascii="Arial" w:hAnsi="Arial" w:cs="Arial"/>
          <w:noProof/>
          <w:shd w:val="clear" w:color="auto" w:fill="C00000"/>
        </w:rPr>
        <w:t>(Daw, 2009; Drummond &amp; Niv, 2020; Pan et al., 2024)</w:t>
      </w:r>
      <w:r w:rsidRPr="00B6067E">
        <w:rPr>
          <w:rFonts w:ascii="Arial" w:hAnsi="Arial" w:cs="Arial"/>
          <w:shd w:val="clear" w:color="auto" w:fill="C00000"/>
        </w:rPr>
        <w:fldChar w:fldCharType="end"/>
      </w:r>
      <w:r w:rsidRPr="00B6067E">
        <w:rPr>
          <w:rFonts w:ascii="Arial" w:hAnsi="Arial" w:cs="Arial"/>
          <w:shd w:val="clear" w:color="auto" w:fill="C00000"/>
        </w:rPr>
        <w:t xml:space="preserve">. For instance, some cognitive models generate continuous, trial-wise value estimates, like reward prediction errors (RPEs) </w:t>
      </w:r>
      <w:r w:rsidRPr="00B6067E">
        <w:rPr>
          <w:rFonts w:ascii="Arial" w:hAnsi="Arial" w:cs="Arial"/>
          <w:shd w:val="clear" w:color="auto" w:fill="C00000"/>
        </w:rPr>
        <w:fldChar w:fldCharType="begin"/>
      </w:r>
      <w:r w:rsidRPr="00B6067E">
        <w:rPr>
          <w:rFonts w:ascii="Arial" w:hAnsi="Arial" w:cs="Arial"/>
          <w:shd w:val="clear" w:color="auto" w:fill="C00000"/>
        </w:rPr>
        <w:instrText xml:space="preserve"> ADDIN ZOTERO_ITEM CSL_CITATION {"citationID":"yQAEiPZm","properties":{"formattedCitation":"(Hoy et al., 2021; O\\uc0\\u8217{}Doherty et al., 2007a)","plainCitation":"(Hoy et al., 2021; O’Doherty et al., 2007a)","noteIndex":0},"citationItems":[{"id":2839,"uris":["http://zotero.org/users/7463909/items/J4QR2RS8"],"itemData":{"id":2839,"type":"article-journal","abstract":"Abstract\n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Pr="00B6067E">
        <w:rPr>
          <w:rFonts w:ascii="Cambria Math" w:hAnsi="Cambria Math" w:cs="Cambria Math"/>
          <w:shd w:val="clear" w:color="auto" w:fill="C00000"/>
        </w:rPr>
        <w:instrText>‐</w:instrText>
      </w:r>
      <w:r w:rsidRPr="00B6067E">
        <w:rPr>
          <w:rFonts w:ascii="Arial" w:hAnsi="Arial" w:cs="Arial"/>
          <w:shd w:val="clear" w:color="auto" w:fill="C00000"/>
        </w:rPr>
        <w:instrText xml:space="preserve">Based fMRI and Its Application to Reward Learning and Decision Making","volume":"1104","author":[{"family":"O'Doherty","given":"John P."},{"family":"Hampton","given":"Alan"},{"family":"Kim","given":"Hackjin"}],"issued":{"date-parts":[["2007",5]]}},"label":"page"}],"schema":"https://github.com/citation-style-language/schema/raw/master/csl-citation.json"} </w:instrText>
      </w:r>
      <w:r w:rsidRPr="00B6067E">
        <w:rPr>
          <w:rFonts w:ascii="Arial" w:hAnsi="Arial" w:cs="Arial"/>
          <w:shd w:val="clear" w:color="auto" w:fill="C00000"/>
        </w:rPr>
        <w:fldChar w:fldCharType="separate"/>
      </w:r>
      <w:r w:rsidRPr="00B6067E">
        <w:rPr>
          <w:rFonts w:ascii="Arial" w:hAnsi="Arial" w:cs="Arial"/>
          <w:kern w:val="0"/>
          <w:shd w:val="clear" w:color="auto" w:fill="C00000"/>
        </w:rPr>
        <w:t>(Hoy et al., 2021; O’Doherty et al., 2007a)</w:t>
      </w:r>
      <w:r w:rsidRPr="00B6067E">
        <w:rPr>
          <w:rFonts w:ascii="Arial" w:hAnsi="Arial" w:cs="Arial"/>
          <w:shd w:val="clear" w:color="auto" w:fill="C00000"/>
        </w:rPr>
        <w:fldChar w:fldCharType="end"/>
      </w:r>
      <w:r w:rsidRPr="00B6067E">
        <w:rPr>
          <w:rFonts w:ascii="Arial" w:hAnsi="Arial" w:cs="Arial"/>
          <w:shd w:val="clear" w:color="auto" w:fill="C00000"/>
        </w:rPr>
        <w:t>.</w:t>
      </w:r>
    </w:p>
    <w:p w14:paraId="40359469" w14:textId="77777777" w:rsidR="002A234E" w:rsidRDefault="002A234E" w:rsidP="00C15911">
      <w:pPr>
        <w:jc w:val="both"/>
        <w:rPr>
          <w:rFonts w:ascii="Arial" w:hAnsi="Arial" w:cs="Arial"/>
        </w:rPr>
      </w:pPr>
    </w:p>
    <w:p w14:paraId="2D41C071" w14:textId="77777777" w:rsidR="009933BD" w:rsidRDefault="009933BD" w:rsidP="00C15911">
      <w:pPr>
        <w:jc w:val="both"/>
        <w:rPr>
          <w:rFonts w:ascii="Arial" w:hAnsi="Arial" w:cs="Arial"/>
        </w:rPr>
      </w:pPr>
    </w:p>
    <w:p w14:paraId="3AB22D49" w14:textId="77777777" w:rsidR="00591E08" w:rsidRDefault="00F203F8" w:rsidP="00591E08">
      <w:pPr>
        <w:jc w:val="both"/>
        <w:rPr>
          <w:rFonts w:ascii="Arial" w:hAnsi="Arial" w:cs="Arial"/>
        </w:rPr>
      </w:pPr>
      <w:r w:rsidRPr="0034306C">
        <w:rPr>
          <w:rFonts w:ascii="Arial" w:hAnsi="Arial" w:cs="Arial"/>
          <w:shd w:val="clear" w:color="auto" w:fill="C00000"/>
        </w:rPr>
        <w:t xml:space="preserve">However, current statistical methods are ill-equipped to interpret complex, cognitive behaviors </w:t>
      </w:r>
      <w:r w:rsidRPr="0034306C">
        <w:rPr>
          <w:rFonts w:ascii="Arial" w:hAnsi="Arial" w:cs="Arial"/>
          <w:shd w:val="clear" w:color="auto" w:fill="C00000"/>
        </w:rPr>
        <w:fldChar w:fldCharType="begin"/>
      </w:r>
      <w:r w:rsidRPr="0034306C">
        <w:rPr>
          <w:rFonts w:ascii="Arial" w:hAnsi="Arial" w:cs="Arial"/>
          <w:shd w:val="clear" w:color="auto" w:fill="C00000"/>
        </w:rPr>
        <w:instrText xml:space="preserve"> ADDIN ZOTERO_ITEM CSL_CITATION {"citationID":"2vpuKw2I","properties":{"formattedCitation":"(Collins &amp; Shenhav, 2022; O\\uc0\\u8217{}Doherty et al., 2007a; Wiecki et al., 2015)","plainCitation":"(Collins &amp; Shenhav, 2022; O’Doherty et al., 2007a; Wiecki et al., 2015)","noteIndex":0},"citationItems":[{"id":969,"uris":["http://zotero.org/users/7463909/items/TXLRI68I"],"itemData":{"id":969,"type":"article-journal","container-title":"Neuropsychopharmacology","DOI":"10.1038/s41386-021-01126-y","ISSN":"0893-133X,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E."},{"family":"Shenhav","given":"Amitai"}],"issued":{"date-parts":[["2022",1]]}}},{"id":2073,"uris":["http://zotero.org/users/7463909/items/L3YRQGRH"],"itemData":{"id":2073,"type":"article-journal","abstract":"In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Sciences","language":"en","page":"35-53","source":"DOI.org (Crossref)","title":"Model</w:instrText>
      </w:r>
      <w:r w:rsidRPr="0034306C">
        <w:rPr>
          <w:rFonts w:ascii="Cambria Math" w:hAnsi="Cambria Math" w:cs="Cambria Math"/>
          <w:shd w:val="clear" w:color="auto" w:fill="C00000"/>
        </w:rPr>
        <w:instrText>‐</w:instrText>
      </w:r>
      <w:r w:rsidRPr="0034306C">
        <w:rPr>
          <w:rFonts w:ascii="Arial" w:hAnsi="Arial" w:cs="Arial"/>
          <w:shd w:val="clear" w:color="auto" w:fill="C00000"/>
        </w:rPr>
        <w:instrText xml:space="preserve">Based fMRI and Its Application to Reward Learning and Decision Making","volume":"1104","author":[{"family":"O'Doherty","given":"John P."},{"family":"Hampton","given":"Alan"},{"family":"Kim","given":"Hackjin"}],"issued":{"date-parts":[["2007",5]]}}},{"id":2072,"uris":["http://zotero.org/users/7463909/items/VCDUB9Z3"],"itemData":{"id":2072,"type":"article-journal","abstract":"Psychiatric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Pr="0034306C">
        <w:rPr>
          <w:rFonts w:ascii="Arial" w:hAnsi="Arial" w:cs="Arial"/>
          <w:shd w:val="clear" w:color="auto" w:fill="C00000"/>
        </w:rPr>
        <w:fldChar w:fldCharType="separate"/>
      </w:r>
      <w:r w:rsidRPr="0034306C">
        <w:rPr>
          <w:rFonts w:ascii="Arial" w:hAnsi="Arial" w:cs="Arial"/>
          <w:kern w:val="0"/>
          <w:shd w:val="clear" w:color="auto" w:fill="C00000"/>
        </w:rPr>
        <w:t>(Collins &amp; Shenhav, 2022; O’Doherty et al., 2007a; Wiecki et al., 2015)</w:t>
      </w:r>
      <w:r w:rsidRPr="0034306C">
        <w:rPr>
          <w:rFonts w:ascii="Arial" w:hAnsi="Arial" w:cs="Arial"/>
          <w:shd w:val="clear" w:color="auto" w:fill="C00000"/>
        </w:rPr>
        <w:fldChar w:fldCharType="end"/>
      </w:r>
      <w:r w:rsidRPr="0034306C">
        <w:rPr>
          <w:rFonts w:ascii="Arial" w:hAnsi="Arial" w:cs="Arial"/>
          <w:shd w:val="clear" w:color="auto" w:fill="C00000"/>
        </w:rPr>
        <w:t xml:space="preserve">, nor can they manage the high dimensionality of multi-region intracranial electrophysiological recordings </w:t>
      </w:r>
      <w:r w:rsidRPr="0034306C">
        <w:rPr>
          <w:rFonts w:ascii="Arial" w:hAnsi="Arial" w:cs="Arial"/>
          <w:shd w:val="clear" w:color="auto" w:fill="C00000"/>
        </w:rPr>
        <w:fldChar w:fldCharType="begin"/>
      </w:r>
      <w:r w:rsidRPr="0034306C">
        <w:rPr>
          <w:rFonts w:ascii="Arial" w:hAnsi="Arial" w:cs="Arial"/>
          <w:shd w:val="clear" w:color="auto" w:fill="C00000"/>
        </w:rPr>
        <w:instrText xml:space="preserve"> ADDIN ZOTERO_ITEM CSL_CITATION {"citationID":"Q5RWK145","properties":{"formattedCitation":"(Buzs\\uc0\\u225{}ki &amp; Draguhn, 2004; Donoghue et al., 2022; Holdgraf et al., 2017; Siegel et al., 2012; Stringer et al., 2019; Vidaurre et al., 2018)","plainCitation":"(Buzsáki &amp; Draguhn, 2004; Donoghue et al., 2022; Holdgraf et al., 2017; Siegel et al., 2012; Stringer et al., 2019; Vidaurre et al., 2018)","noteIndex":0},"citationItems":[{"id":1245,"uris":["http://zotero.org/users/7463909/items/CJWFMH5J"],"itemData":{"id":1245,"type":"article-journal","abstract":"Clocks tick, bridges and skyscrapers vibrate, neuronal networks oscillate. Are neuronal oscillations an inevitable by-product, similar to bridge vibrations, or an essential part of the brain's design? Mammalian cortical neurons form behavior-dependent oscillating networks of various sizes, which span five orders of magnitude in frequency. These oscillations are phylogenetically preserved, suggesting that they are functionally relevant. Recent findings indicate that network oscillations bias input selection, temporally link neurons into assemblies, and facilitate synaptic plasticity, mechanisms that cooperatively support temporal representation and long-term consolidation of information.","container-title":"Science","DOI":"10.1126/science.1099745","ISSN":"0036-8075, 1095-9203","issue":"5679","journalAbbreviation":"Science","language":"en","page":"1926-1929","source":"DOI.org (Crossref)","title":"Neuronal Oscillations in Cortical Networks","volume":"304","author":[{"family":"Buzsáki","given":"György"},{"family":"Draguhn","given":"Andreas"}],"issued":{"date-parts":[["2004",6,25]]}},"label":"page"},{"id":2369,"uris":["http://zotero.org/users/7463909/items/DCMRUIET"],"itemData":{"id":2369,"type":"article-journal","abstract":"Neural oscillations are ubiquitous across recording methodologies and species, broadly associated with cognitive tasks, and amenable to computational modelling that investigates neural circuit generating mechanisms and neural population dynamics. Because of this, neural oscillations offer an exciting potential opportunity for linking theory, physiology and mechanisms of cognition. However, despite their prevalence, there are many concerns—new and old—about how our analysis assumptions are violated by known properties of field potential data. For investigations of neural oscillations to be properly interpreted, and ultimately developed into mechanistic theories, it is necessary to carefully consider the underlying assumptions of the methods we employ. Here, we discuss seven methodological considerations for analysing neural oscillations. The considerations are to (1) verify the presence of oscillations, as they may be absent; (2) validate oscillation band definitions, to address variable peak frequencies; (3) account for concurrent non-oscillatory aperiodic activity, which might otherwise confound measures; measure and account for (4) temporal variability and (5) waveform shape of neural oscillations, which are often bursty and/or nonsinusoidal, potentially leading to spurious results; (6) separate spatially overlapping rhythms, which may interfere with each other; and (7) consider the required signal-to-noise ratio for obtaining reliable estimates. For each topic, we provide relevant examples, demonstrate potential errors of interpretation, and offer suggestions to address these issues. We primarily focus on univariate measures, such as power and phase estimates, though we discuss how these issues can propagate to multivariate measures. These considerations and recommendations offer a helpful guide for measuring and interpreting neural oscillations.","container-title":"European Journal of Neuroscience","DOI":"10.1111/ejn.15361","ISSN":"0953-816X, 1460-9568","issue":"11-12","journalAbbreviation":"Eur J of Neuroscience","language":"en","page":"3502-3527","source":"DOI.org (Crossref)","title":"Methodological considerations for studying neural oscillations","volume":"55","author":[{"family":"Donoghue","given":"Thomas"},{"family":"Schaworonkow","given":"Natalie"},{"family":"Voytek","given":"Bradley"}],"issued":{"date-parts":[["2022",6]]}},"label":"page"},{"id":2365,"uris":["http://zotero.org/users/7463909/items/UF4W84LK"],"itemData":{"id":2365,"type":"article-journal","abstract":"Cognitive neuroscience has seen rapid growth in the size and complexity of data recorded from the human brain as well as in the computational tools available to analyze this data. This data explosion has resulted in an increased use of multivariate, model-based methods for asking neuroscience questions, allowing scientists to investigate multiple hypotheses with a single dataset, to use complex, time-varying stimuli, and to study the human brain under more naturalistic conditions. These tools come in the form of “Encoding” models, in which stimulus features are used to model brain activity, and “Decoding” models, in which neural features are used to generated a stimulus output. Here we review the current state of encoding and decoding models in cognitive electrophysiology and provide a practical guide toward conducting experiments and analyses in this emerging ﬁeld. Our examples focus on using linear models in the study of human language and audition. We show how to calculate auditory receptive ﬁelds from natural sounds as well as how to decode neural recordings to predict speech. The paper aims to be a useful tutorial to these approaches, and a practical introduction to using machine learning and applied statistics to build models of neural activity. The data analytic approaches we discuss may also be applied to other sensory modalities, motor systems, and cognitive systems, and we cover some examples in these areas. In addition, a collection of Jupyter notebooks is publicly available as a complement to the material covered in this paper, providing code examples and tutorials for predictive modeling in python. The aim is to provide a practical understanding of predictive modeling of human brain data and to propose best-practices in conducting these analyses.","container-title":"Frontiers in Systems Neuroscience","DOI":"10.3389/fnsys.2017.00061","ISSN":"1662-5137","journalAbbreviation":"Front. Syst. Neurosci.","language":"en","page":"61","source":"DOI.org (Crossref)","title":"Encoding and Decoding Models in Cognitive Electrophysiology","volume":"11","author":[{"family":"Holdgraf","given":"Christopher R."},{"family":"Rieger","given":"Jochem W."},{"family":"Micheli","given":"Cristiano"},{"family":"Martin","given":"Stephanie"},{"family":"Knight","given":"Robert T."},{"family":"Theunissen","given":"Frederic E."}],"issued":{"date-parts":[["2017",9,26]]}}},{"id":1429,"uris":["http://zotero.org/users/7463909/items/YBVEAEY2"],"itemData":{"id":1429,"type":"article-journal","abstract":"Cognition results from interactions among functionally specialized but widely distributed brain regions; however, neuroscience has so far largely focused on characterizing the function of individual brain regions and neurons therein. Here we discuss recent studies that have instead investigated the interactions between brain regions during cognitive processes by assessing correlations between neuronal oscillations in different regions of the primate cerebral cortex. These studies have opened a new window onto the large-scale circuit mechanisms underlying sensorimotor decision-making and top-down attention. We propose that frequency-specific neuronal correlations in large-scale cortical networks may be ‘fingerprints’ of canonical neuronal computations underlying cognitive processes.","container-title":"Nature Reviews Neuroscience","DOI":"10.1038/nrn3137","ISSN":"1471-003X, 1471-0048","issue":"2","journalAbbreviation":"Nat Rev Neurosci","language":"en","page":"121-134","source":"DOI.org (Crossref)","title":"Spectral fingerprints of large-scale neuronal interactions","volume":"13","author":[{"family":"Siegel","given":"Markus"},{"family":"Donner","given":"Tobias H."},{"family":"Engel","given":"Andreas K."}],"issued":{"date-parts":[["2012",2]]}},"label":"page"},{"id":2844,"uris":["http://zotero.org/users/7463909/items/7TCWDNUL"],"itemData":{"id":2844,"type":"article-journal","abstract":"Neuron activity across the brain\n            \n              How is it that groups of neurons dispersed through the brain interact to generate complex behaviors? Three papers in this issue present brain-scale studies of neuronal activity and dynamics (see the Perspective by Huk and Hart). Allen\n              et al.\n              found that in thirsty mice, there is widespread neural activity related to stimuli that elicit licking and drinking. Individual neurons encoded task-specific responses, but every brain area contained neurons with different types of response. Optogenetic stimulation of thirst-sensing neurons in one area of the brain reinstated drinking and neuronal activity across the brain that previously signaled thirst. Gründemann\n              et al.\n              investigated the activity of mouse basal amygdala neurons in relation to behavior during different tasks. Two ensembles of neurons showed orthogonal activity during exploratory and nonexploratory behaviors, possibly reflecting different levels of anxiety experienced in these areas. Stringer\n              et al.\n              analyzed spontaneous neuronal firing, finding that neurons in the primary visual cortex encoded both visual information and motor activity related to facial movements. The variability of neuronal responses to visual stimuli in the primary visual area is mainly related to arousal and reflects the encoding of latent behavioral states.\n            \n            \n              Science\n              , this issue p.\n              eaav3932\n              , p.\n              eaav8736\n              , p.\n              eaav7893\n              ; see also p.\n              236\n            \n          , \n            Neurons in the primary visual cortex encode both visual information and motor activity.\n          , \n            \n              INTRODUCTION\n              In the absence of sensory inputs, the brain produces structured patterns of activity, which can be as large as or larger than sensory-driven activity. Ongoing activity exists even in primary sensory cortices and has been hypothesized to reflect recapitulation of previous sensory experiences, or expectations of possible sensory events. Alternatively, ongoing activity could be related to behavioral and cognitive states.\n            \n            \n              RATIONALE\n              Much previous work has linked spontaneous neural activity to behavior through one-dimensional measures like running speed and pupil diameter. However, mice perform diverse behaviors consisting of whisking, licking, sniffing, and other facial movements. We hypothesized that there exists a multidimensional representation of behavior in visual cortex and that previously reported “noise” during stimulus presentations may in fact be behaviorally driven. To investigate this, we recorded the activity of ~10,000 neurons in visual cortex of awake mice using two-photon calcium imaging, while simultaneously monitoring the facial movements using an infrared camera. In a second set of experiments, we recorded the activity of thousands of neurons across the brain using eight simultaneous Neuropixels probes, again videographically monitoring facial behavior.\n            \n            \n              RESULTS\n              First, we found that ongoing activity in visual cortex is high dimensional: More than a hundred latent dimensions could be reliably extracted from the population activity. We found that a third of this activity could be predicted by a multidimensional model of the mouse’s behavior, extracted from the face video. This behaviorally related activity was not limited to visual cortex. We observed multidimensional representations of behavior in electrophysiological recordings from frontal, sensorimotor, and retrosplenial cortex; hippocampus; striatum; thalamus; and midbrain. Even though both behavior and neural activity contained fast–time scale fluctuations on the order of 200 ms, they were only related to each other at a time scale of about 1 s. We next investigated how this spontaneous, behavior-related signal interacts with stimulus responses. The representation of sensory stimuli and behavioral variables was mixed in the same neurons: The fractions of each neuron’s variance explained by stimuli and by behavior were only slightly negatively correlated, and neurons with similar stimulus responses did not have more similar behavioral correlates. Nevertheless, at a population level, the neural dimensions encoding motor variables overlapped with those encoding visual stimuli along only one dimension, which coherently increased or decreased the activity of the entire population. Activity in all other behaviorally driven dimensions continued unperturbed regardless of sensory stimulation.\n            \n            \n              CONCLUSION\n              The brainwide representation of behavioral variables suggests that information encoded nearly anywhere in the forebrain is combined with behavioral state variables into a mixed representation. We found that these multidimensional signals are present both during ongoing activity and during passive viewing of a stimulus. This suggests that previously reported noise during stimulus presentations may consist primarily of behavioral-state information. What benefit could this ubiquitous mixing of sensory and motor information provide? The most appropriate behavior for an animal to perform at any moment depends on the combination of available sensory data, ongoing motor actions, and purely internal variables such as motivational drives. Integration of sensory inputs with motor actions must therefore occur somewhere in the nervous system. Our data indicate that it happens as early as primary sensory cortex.\n              \n                \n                  Large-scale neural population recordings can be predicted from behavior.\n                  \n                    We used new recording technologies to simultaneously monitor the activity of ~10,000 neurons in a single brain area and ~3000 neurons from across the brain (top left). These neurons showed slow–time scale patterns of coactivation restricted to subsets of neurons which were distributed across the brain (top right). The patterns of neural activity appeared to be driven by specific spontaneous behaviors that the animals engaged in during the experiment. We tracked these spontaneous behaviors by projecting a video recording of the mouse face onto a set of canonical “eigenfaces” (bottom left) and used these projections to predict a large fraction of the neural activity (bottom right).\n                    t\n                    , time; PC, principal component.\n                  \n                \n                \n              \n            \n          , \n            Neuronal populations in sensory cortex produce variable responses to sensory stimuli and exhibit intricate spontaneous activity even without external sensory input. Cortical variability and spontaneous activity have been variously proposed to represent random noise, recall of prior experience, or encoding of ongoing behavioral and cognitive variables. Recording more than 10,000 neurons in mouse visual cortex, we observed that spontaneous activity reliably encoded a high-dimensional latent state, which was partially related to the mouse’s ongoing behavior and was represented not just in visual cortex but also across the forebrain. Sensory inputs did not interrupt this ongoing signal but added onto it a representation of external stimuli in orthogonal dimensions. Thus, visual cortical population activity, despite its apparently noisy structure, reliably encodes an orthogonal fusion of sensory and multidimensional behavioral information.","container-title":"Science","DOI":"10.1126/science.aav7893","ISSN":"0036-8075, 1095-9203","issue":"6437","journalAbbreviation":"Science","language":"en","page":"eaav7893","source":"DOI.org (Crossref)","title":"Spontaneous behaviors drive multidimensional, brainwide activity","volume":"364","author":[{"family":"Stringer","given":"Carsen"},{"family":"Pachitariu","given":"Marius"},{"family":"Steinmetz","given":"Nicholas"},{"family":"Reddy","given":"Charu Bai"},{"family":"Carandini","given":"Matteo"},{"family":"Harris","given":"Kenneth D."}],"issued":{"date-parts":[["2019",4,19]]}},"label":"page"},{"id":2337,"uris":["http://zotero.org/users/7463909/items/5MSGI9M2"],"itemData":{"id":2337,"type":"article-journal","abstract":"Abstract\n            Frequency-specific oscillations and phase-coupling of neuronal populations are essential mechanisms for the coordination of activity between brain areas during cognitive tasks. Therefore, the ongoing activity ascribed to the different functional brain networks should also be able to reorganise and coordinate via similar mechanisms. We develop a novel method for identifying large-scale phase-coupled network dynamics and show that resting networks in magnetoencephalography are well characterised by visits to short-lived transient brain states, with spatially distinct patterns of oscillatory power and coherence in specific frequency bands. Brain states are identified for sensory, motor networks and higher-order cognitive networks. The cognitive networks include a posterior alpha (8–12 Hz) and an anterior delta/theta range (1–7 Hz) network, both exhibiting high power and coherence in areas that correspond to posterior and anterior subdivisions of the default mode network. Our results show that large-scale cortical phase-coupling networks have characteristic signatures in very specific frequency bands, possibly reflecting functional specialisation at different intrinsic timescales.","container-title":"Nature Communications","DOI":"10.1038/s41467-018-05316-z","ISSN":"2041-1723","issue":"1","journalAbbreviation":"Nat Commun","language":"en","page":"2987","source":"DOI.org (Crossref)","title":"Spontaneous cortical activity transiently organises into frequency specific phase-coupling networks","volume":"9","author":[{"family":"Vidaurre","given":"Diego"},{"family":"Hunt","given":"Laurence T."},{"family":"Quinn","given":"Andrew J."},{"family":"Hunt","given":"Benjamin A. E."},{"family":"Brookes","given":"Matthew J."},{"family":"Nobre","given":"Anna C."},{"family":"Woolrich","given":"Mark W."}],"issued":{"date-parts":[["2018",7,30]]}}}],"schema":"https://github.com/citation-style-language/schema/raw/master/csl-citation.json"} </w:instrText>
      </w:r>
      <w:r w:rsidRPr="0034306C">
        <w:rPr>
          <w:rFonts w:ascii="Arial" w:hAnsi="Arial" w:cs="Arial"/>
          <w:shd w:val="clear" w:color="auto" w:fill="C00000"/>
        </w:rPr>
        <w:fldChar w:fldCharType="separate"/>
      </w:r>
      <w:r w:rsidRPr="0034306C">
        <w:rPr>
          <w:rFonts w:ascii="Arial" w:hAnsi="Arial" w:cs="Arial"/>
          <w:kern w:val="0"/>
          <w:shd w:val="clear" w:color="auto" w:fill="C00000"/>
        </w:rPr>
        <w:t>(Buzsáki &amp; Draguhn, 2004; Donoghue et al., 2022; Holdgraf et al., 2017; Siegel et al., 2012; Stringer et al., 2019; Vidaurre et al., 2018)</w:t>
      </w:r>
      <w:r w:rsidRPr="0034306C">
        <w:rPr>
          <w:rFonts w:ascii="Arial" w:hAnsi="Arial" w:cs="Arial"/>
          <w:shd w:val="clear" w:color="auto" w:fill="C00000"/>
        </w:rPr>
        <w:fldChar w:fldCharType="end"/>
      </w:r>
      <w:r>
        <w:rPr>
          <w:rFonts w:ascii="Arial" w:hAnsi="Arial" w:cs="Arial"/>
        </w:rPr>
        <w:t xml:space="preserve">. </w:t>
      </w:r>
    </w:p>
    <w:p w14:paraId="608017D1" w14:textId="77777777" w:rsidR="00591E08" w:rsidRPr="00591E08" w:rsidRDefault="00591E08" w:rsidP="00591E08">
      <w:pPr>
        <w:jc w:val="both"/>
        <w:rPr>
          <w:rFonts w:ascii="Arial" w:hAnsi="Arial" w:cs="Arial"/>
          <w:color w:val="FF0000"/>
        </w:rPr>
      </w:pPr>
      <w:r w:rsidRPr="00591E08">
        <w:rPr>
          <w:rFonts w:ascii="Arial" w:hAnsi="Arial" w:cs="Arial"/>
          <w:color w:val="FF0000"/>
        </w:rPr>
        <w:t xml:space="preserve">Additionally, </w:t>
      </w:r>
      <w:proofErr w:type="spellStart"/>
      <w:r w:rsidRPr="00591E08">
        <w:rPr>
          <w:rFonts w:ascii="Arial" w:hAnsi="Arial" w:cs="Arial"/>
          <w:color w:val="FF0000"/>
        </w:rPr>
        <w:t>NeuroCluster</w:t>
      </w:r>
      <w:proofErr w:type="spellEnd"/>
      <w:r w:rsidRPr="00591E08">
        <w:rPr>
          <w:rFonts w:ascii="Arial" w:hAnsi="Arial" w:cs="Arial"/>
          <w:color w:val="FF0000"/>
        </w:rPr>
        <w:t xml:space="preserve"> performs analyses with multivariate behavioral data by incorporating multiple predictors to model neural activity (CITATION?). </w:t>
      </w:r>
      <w:proofErr w:type="spellStart"/>
      <w:r w:rsidRPr="00591E08">
        <w:rPr>
          <w:rFonts w:ascii="Arial" w:hAnsi="Arial" w:cs="Arial"/>
          <w:color w:val="FF0000"/>
        </w:rPr>
        <w:t>NeuroCluster</w:t>
      </w:r>
      <w:proofErr w:type="spellEnd"/>
      <w:r w:rsidRPr="00591E08">
        <w:rPr>
          <w:rFonts w:ascii="Arial" w:hAnsi="Arial" w:cs="Arial"/>
          <w:color w:val="FF0000"/>
        </w:rPr>
        <w:t xml:space="preserve"> is amenable to analyses using the same statistical approach for model-based latent cognitive predictors </w:t>
      </w:r>
      <w:r w:rsidRPr="00591E08">
        <w:rPr>
          <w:rFonts w:ascii="Arial" w:hAnsi="Arial" w:cs="Arial"/>
          <w:color w:val="FF0000"/>
        </w:rPr>
        <w:fldChar w:fldCharType="begin"/>
      </w:r>
      <w:r w:rsidRPr="00591E08">
        <w:rPr>
          <w:rFonts w:ascii="Arial" w:hAnsi="Arial" w:cs="Arial"/>
          <w:color w:val="FF0000"/>
        </w:rPr>
        <w:instrText xml:space="preserve"> ADDIN ZOTERO_ITEM CSL_CITATION {"citationID":"xwyniB0V","properties":{"formattedCitation":"(Drummond &amp; Niv, 2020; O\\uc0\\u8217{}Doherty et al., 2007b; Pan et al., 2024; Wiecki et al., 2015)","plainCitation":"(Drummond &amp; Niv, 2020; O’Doherty et al., 2007b; Pan et al., 2024; Wiecki et al., 2015)","noteIndex":0},"citationItems":[{"id":1071,"uris":["http://zotero.org/users/7463909/items/G92VCRH3"],"itemData":{"id":1071,"type":"article-journal","container-title":"Current Biology","DOI":"10.1016/j.cub.2020.06.051","ISSN":"09609822","issue":"15","journalAbbreviation":"Current Biology","language":"en","page":"R860-R865","source":"DOI.org (Crossref)","title":"Model-based decision making and model-free learning","volume":"30","author":[{"family":"Drummond","given":"Nicole"},{"family":"Niv","given":"Yael"}],"issued":{"date-parts":[["2020",8]]}}},{"id":3315,"uris":["http://zotero.org/users/7463909/items/VHSG8PR8"],"itemData":{"id":3315,"type":"article-journal","abstract":"In model-based functional magnetic resonance imaging (fMRI), signals derived from a computational model for a specific cognitive process are correlated against fMRI data from subjects performing a relevant task to determine brain regions showing a response profile consistent with that model. A key advantage of this technique over more conventional neuroimaging approaches is that model-based fMRI can provide insights into how a particular cognitive process is implemented in a specific brain area as opposed to merely identifying where a particular process is located. This review will briefly summarize the approach of model-based fMRI, with reference to the field of reward learning and decision making, where computational models have been used to probe the neural mechanisms underlying learning of reward associations, modifying action choice to obtain reward, as well as in encoding expected value signals that reflect the abstract structure of a decision problem. Finally, some of the limitations of this approach will be discussed.","container-title":"Annals of the New York Academy of Sciences","DOI":"10.1196/annals.1390.022","ISSN":"0077-8923, 1749-6632","issue":"1","journalAbbreviation":"Annals of the New York Academy of Sciences","language":"en","license":"http://onlinelibrary.wiley.com/termsAndConditions#vor","page":"35-53","source":"DOI.org (Crossref)","title":"Model</w:instrText>
      </w:r>
      <w:r w:rsidRPr="00591E08">
        <w:rPr>
          <w:rFonts w:ascii="Cambria Math" w:hAnsi="Cambria Math" w:cs="Cambria Math"/>
          <w:color w:val="FF0000"/>
        </w:rPr>
        <w:instrText>‐</w:instrText>
      </w:r>
      <w:r w:rsidRPr="00591E08">
        <w:rPr>
          <w:rFonts w:ascii="Arial" w:hAnsi="Arial" w:cs="Arial"/>
          <w:color w:val="FF0000"/>
        </w:rPr>
        <w:instrText xml:space="preserve">Based fMRI and Its Application to Reward Learning and Decision Making","volume":"1104","author":[{"family":"O'Doherty","given":"John P."},{"family":"Hampton","given":"Alan"},{"family":"Kim","given":"Hackjin"}],"issued":{"date-parts":[["2007",5]]}}},{"id":2422,"uris":["http://zotero.org/users/7463909/items/6REP5ERZ"],"itemData":{"id":2422,"type":"article","abstract":"Extracting time-varying latent variables from computational cognitive models is a key step in model-based neural analysis, which aims to understand the neural correlates of cognitive processes. However, existing methods only allow researchers to infer latent variables that explain subjects’ behavior in a relatively small class of cognitive models. For example, a broad class of relevant cognitive models with analytically intractable likelihood is currently out of reach from standard techniques, based on Maximum a Posteriori parameter estimation. Here, we present an approach that extends neural Bayes estimation to learn a direct mapping between experimental data and the targeted latent variable space using recurrent neural networks and simulated datasets. We show that our approach achieves competitive performance in inferring latent variable sequences in both tractable and intractable models. Furthermore, the approach is generalizable across different computational models and is adaptable for both continuous and discrete latent spaces. We then demonstrate its applicability in real world datasets. Our work underscores that combining recurrent neural networks and simulation-based inference to identify latent variable sequences can enable researchers to access a wider class of cognitive models for model-based neural analyses, and thus test a broader set of theories.","language":"en","note":"arXiv:2406.14742 [cs, stat]","number":"arXiv:2406.14742","publisher":"arXiv","source":"arXiv.org","title":"Latent Variable Sequence Identification for Cognitive Models with Neural Bayes Estimation","URL":"http://arxiv.org/abs/2406.14742","author":[{"family":"Pan","given":"Ti-Fen"},{"family":"Li","given":"Jing-Jing"},{"family":"Thompson","given":"Bill"},{"family":"Collins","given":"Anne"}],"accessed":{"date-parts":[["2024",9,3]]},"issued":{"date-parts":[["2024",6,20]]}}},{"id":2072,"uris":["http://zotero.org/users/7463909/items/VCDUB9Z3"],"itemData":{"id":2072,"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 2167-7034","issue":"3","journalAbbreviation":"Clinical Psychological Science","language":"en","page":"378-399","source":"DOI.org (Crossref)","title":"Model-Based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J."}],"issued":{"date-parts":[["2015",5]]}}}],"schema":"https://github.com/citation-style-language/schema/raw/master/csl-citation.json"} </w:instrText>
      </w:r>
      <w:r w:rsidRPr="00591E08">
        <w:rPr>
          <w:rFonts w:ascii="Arial" w:hAnsi="Arial" w:cs="Arial"/>
          <w:color w:val="FF0000"/>
        </w:rPr>
        <w:fldChar w:fldCharType="separate"/>
      </w:r>
      <w:r w:rsidRPr="00591E08">
        <w:rPr>
          <w:rFonts w:ascii="Arial" w:hAnsi="Arial" w:cs="Arial"/>
          <w:color w:val="FF0000"/>
          <w:kern w:val="0"/>
        </w:rPr>
        <w:t xml:space="preserve">(Drummond &amp; Niv, 2020; O’Doherty et al., 2007b; Pan et al., 2024; </w:t>
      </w:r>
      <w:proofErr w:type="spellStart"/>
      <w:r w:rsidRPr="00591E08">
        <w:rPr>
          <w:rFonts w:ascii="Arial" w:hAnsi="Arial" w:cs="Arial"/>
          <w:color w:val="FF0000"/>
          <w:kern w:val="0"/>
        </w:rPr>
        <w:t>Wiecki</w:t>
      </w:r>
      <w:proofErr w:type="spellEnd"/>
      <w:r w:rsidRPr="00591E08">
        <w:rPr>
          <w:rFonts w:ascii="Arial" w:hAnsi="Arial" w:cs="Arial"/>
          <w:color w:val="FF0000"/>
          <w:kern w:val="0"/>
        </w:rPr>
        <w:t xml:space="preserve"> et al., 2015)</w:t>
      </w:r>
      <w:r w:rsidRPr="00591E08">
        <w:rPr>
          <w:rFonts w:ascii="Arial" w:hAnsi="Arial" w:cs="Arial"/>
          <w:color w:val="FF0000"/>
        </w:rPr>
        <w:fldChar w:fldCharType="end"/>
      </w:r>
      <w:r w:rsidRPr="00591E08">
        <w:rPr>
          <w:rFonts w:ascii="Arial" w:hAnsi="Arial" w:cs="Arial"/>
          <w:color w:val="FF0000"/>
        </w:rPr>
        <w:t xml:space="preserve">, model-free cognitive variables (CITATION), as well as continuous experimental (i.e., perceptual noise; Bang &amp; Fleming (2018)) or behavioral (INTEROCEPTIVE?) (i.e., mood ratings; Blain &amp; Rutledge (2020)) predictors. </w:t>
      </w:r>
    </w:p>
    <w:p w14:paraId="6BF4FDB2" w14:textId="2D1EA603" w:rsidR="00F203F8" w:rsidRDefault="00F203F8" w:rsidP="00C15911">
      <w:pPr>
        <w:jc w:val="both"/>
        <w:rPr>
          <w:rFonts w:ascii="Arial" w:hAnsi="Arial" w:cs="Arial"/>
        </w:rPr>
      </w:pPr>
    </w:p>
    <w:p w14:paraId="49C0CD67" w14:textId="77777777" w:rsidR="00DE2C0E" w:rsidRDefault="00DE2C0E" w:rsidP="00C15911">
      <w:pPr>
        <w:jc w:val="both"/>
        <w:rPr>
          <w:rFonts w:ascii="Arial" w:hAnsi="Arial" w:cs="Arial"/>
        </w:rPr>
      </w:pPr>
    </w:p>
    <w:p w14:paraId="6A88E94A" w14:textId="77777777" w:rsidR="006F114C" w:rsidRDefault="006F114C" w:rsidP="00C15911">
      <w:pPr>
        <w:jc w:val="both"/>
        <w:rPr>
          <w:rFonts w:ascii="Arial" w:hAnsi="Arial" w:cs="Arial"/>
        </w:rPr>
      </w:pPr>
      <w:r>
        <w:rPr>
          <w:rFonts w:ascii="Arial" w:hAnsi="Arial" w:cs="Arial"/>
        </w:rPr>
        <w:t xml:space="preserve">The complexity of physiological timeseries data poses a challenge to neural data scientists trying to interpret or decode neurophysiological signals related to dynamic time-varying experimental events. </w:t>
      </w:r>
    </w:p>
    <w:p w14:paraId="756CD088" w14:textId="77777777" w:rsidR="006F114C" w:rsidRDefault="006F114C" w:rsidP="00C15911">
      <w:pPr>
        <w:jc w:val="both"/>
        <w:rPr>
          <w:rFonts w:ascii="Arial" w:hAnsi="Arial" w:cs="Arial"/>
        </w:rPr>
      </w:pPr>
    </w:p>
    <w:p w14:paraId="0CF6AA96" w14:textId="77777777" w:rsidR="0022506F" w:rsidRDefault="0022506F" w:rsidP="00C15911">
      <w:pPr>
        <w:jc w:val="both"/>
        <w:rPr>
          <w:rFonts w:ascii="Arial" w:hAnsi="Arial" w:cs="Arial"/>
          <w:b/>
          <w:bCs/>
        </w:rPr>
      </w:pPr>
    </w:p>
    <w:p w14:paraId="4D33441F" w14:textId="77777777" w:rsidR="0022506F" w:rsidRDefault="0022506F" w:rsidP="0022506F">
      <w:pPr>
        <w:pStyle w:val="ListParagraph"/>
        <w:jc w:val="both"/>
        <w:rPr>
          <w:rFonts w:ascii="Arial" w:hAnsi="Arial" w:cs="Arial"/>
        </w:rPr>
      </w:pPr>
    </w:p>
    <w:p w14:paraId="42C9489B" w14:textId="77777777" w:rsidR="0022506F" w:rsidRPr="004C0B33" w:rsidRDefault="0022506F" w:rsidP="0022506F">
      <w:pPr>
        <w:pStyle w:val="ListParagraph"/>
        <w:numPr>
          <w:ilvl w:val="1"/>
          <w:numId w:val="3"/>
        </w:numPr>
        <w:jc w:val="both"/>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3EF33900" w14:textId="77777777" w:rsidR="0022506F" w:rsidRDefault="0022506F" w:rsidP="0022506F">
      <w:pPr>
        <w:pStyle w:val="ListParagraph"/>
        <w:numPr>
          <w:ilvl w:val="2"/>
          <w:numId w:val="3"/>
        </w:numPr>
        <w:jc w:val="both"/>
        <w:rPr>
          <w:rFonts w:ascii="Arial" w:hAnsi="Arial" w:cs="Arial"/>
        </w:rPr>
      </w:pPr>
      <w:r>
        <w:rPr>
          <w:rFonts w:ascii="Arial" w:hAnsi="Arial" w:cs="Arial"/>
        </w:rPr>
        <w:t>For each channel, generate a unique null distribution of time-frequency clusters related to permuted predictor data</w:t>
      </w:r>
    </w:p>
    <w:p w14:paraId="13DE94E9" w14:textId="77777777" w:rsidR="0022506F" w:rsidRPr="00B858AF" w:rsidRDefault="0022506F" w:rsidP="0022506F">
      <w:pPr>
        <w:pStyle w:val="ListParagraph"/>
        <w:numPr>
          <w:ilvl w:val="2"/>
          <w:numId w:val="3"/>
        </w:numPr>
        <w:jc w:val="both"/>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5D03754D" w14:textId="77777777" w:rsidR="0022506F" w:rsidRDefault="0022506F" w:rsidP="0022506F">
      <w:pPr>
        <w:pStyle w:val="ListParagraph"/>
        <w:numPr>
          <w:ilvl w:val="1"/>
          <w:numId w:val="3"/>
        </w:numPr>
        <w:jc w:val="both"/>
        <w:rPr>
          <w:rFonts w:ascii="Arial" w:hAnsi="Arial" w:cs="Arial"/>
        </w:rPr>
      </w:pPr>
      <w:r>
        <w:rPr>
          <w:rFonts w:ascii="Arial" w:hAnsi="Arial" w:cs="Arial"/>
        </w:rPr>
        <w:t xml:space="preserve">Highlight that this approach keeps time-frequency structure in-tact and allows us to test whether the cluster is specifically related to predictor of interest or whether it’s a false positive due to underlying structure in channel data </w:t>
      </w:r>
    </w:p>
    <w:p w14:paraId="68B7EFD3" w14:textId="77777777" w:rsidR="0022506F" w:rsidRDefault="0022506F" w:rsidP="0022506F">
      <w:pPr>
        <w:jc w:val="both"/>
        <w:rPr>
          <w:rFonts w:ascii="Arial" w:hAnsi="Arial" w:cs="Arial"/>
        </w:rPr>
      </w:pPr>
    </w:p>
    <w:p w14:paraId="73785E38" w14:textId="77777777" w:rsidR="0022506F" w:rsidRPr="00A35C20" w:rsidRDefault="0022506F" w:rsidP="0022506F">
      <w:pPr>
        <w:jc w:val="both"/>
        <w:rPr>
          <w:rFonts w:ascii="Arial" w:hAnsi="Arial" w:cs="Arial"/>
        </w:rPr>
      </w:pPr>
      <w:r w:rsidRPr="00A35C20">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6BC3921D" w14:textId="77777777" w:rsidR="0022506F" w:rsidRDefault="0022506F" w:rsidP="0022506F">
      <w:pPr>
        <w:jc w:val="both"/>
        <w:rPr>
          <w:rFonts w:ascii="Arial" w:hAnsi="Arial" w:cs="Arial"/>
        </w:rPr>
      </w:pPr>
    </w:p>
    <w:p w14:paraId="48C94178" w14:textId="77777777" w:rsidR="0022506F" w:rsidRDefault="0022506F" w:rsidP="0022506F">
      <w:pPr>
        <w:jc w:val="both"/>
        <w:rPr>
          <w:rFonts w:ascii="Arial" w:hAnsi="Arial" w:cs="Arial"/>
          <w:b/>
          <w:bCs/>
        </w:rPr>
      </w:pPr>
    </w:p>
    <w:p w14:paraId="4EAC9093" w14:textId="77777777" w:rsidR="0022506F" w:rsidRDefault="0022506F" w:rsidP="00C15911">
      <w:pPr>
        <w:jc w:val="both"/>
        <w:rPr>
          <w:rFonts w:ascii="Arial" w:hAnsi="Arial" w:cs="Arial"/>
          <w:b/>
          <w:bCs/>
        </w:rPr>
      </w:pPr>
    </w:p>
    <w:p w14:paraId="07A5DAFF" w14:textId="6DFAEEEB" w:rsidR="007B6071" w:rsidRDefault="007B6071" w:rsidP="00C15911">
      <w:pPr>
        <w:jc w:val="both"/>
        <w:rPr>
          <w:rFonts w:ascii="Arial" w:hAnsi="Arial" w:cs="Arial"/>
          <w:b/>
          <w:bCs/>
        </w:rPr>
      </w:pPr>
      <w:r>
        <w:rPr>
          <w:rFonts w:ascii="Arial" w:hAnsi="Arial" w:cs="Arial"/>
          <w:b/>
          <w:bCs/>
        </w:rPr>
        <w:br w:type="page"/>
      </w:r>
    </w:p>
    <w:p w14:paraId="0C5217A8" w14:textId="21453C93" w:rsidR="007B6071" w:rsidRPr="00A5299A" w:rsidRDefault="00EF159F" w:rsidP="00C15911">
      <w:pPr>
        <w:jc w:val="both"/>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p>
    <w:p w14:paraId="1957E2CC" w14:textId="77777777" w:rsidR="00EF159F" w:rsidRPr="00231A54" w:rsidRDefault="00EF159F" w:rsidP="00C15911">
      <w:pPr>
        <w:jc w:val="both"/>
        <w:rPr>
          <w:rFonts w:ascii="Arial" w:hAnsi="Arial" w:cs="Arial"/>
        </w:rPr>
      </w:pPr>
    </w:p>
    <w:p w14:paraId="5BA4679A" w14:textId="2327250A" w:rsidR="00EF159F" w:rsidRPr="00231A54" w:rsidRDefault="00D64460" w:rsidP="00C15911">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30F0C28" wp14:editId="7DDDF51F">
            <wp:simplePos x="0" y="0"/>
            <wp:positionH relativeFrom="column">
              <wp:posOffset>1346200</wp:posOffset>
            </wp:positionH>
            <wp:positionV relativeFrom="paragraph">
              <wp:posOffset>567055</wp:posOffset>
            </wp:positionV>
            <wp:extent cx="3513455" cy="4426585"/>
            <wp:effectExtent l="0" t="0" r="4445" b="5715"/>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3455" cy="44265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159F" w:rsidRPr="00231A54">
        <w:rPr>
          <w:rFonts w:ascii="Arial" w:hAnsi="Arial" w:cs="Arial"/>
        </w:rPr>
        <w:t>NeuroCluster</w:t>
      </w:r>
      <w:proofErr w:type="spellEnd"/>
      <w:r w:rsidR="00EF159F" w:rsidRPr="00231A54">
        <w:rPr>
          <w:rFonts w:ascii="Arial" w:hAnsi="Arial" w:cs="Arial"/>
        </w:rPr>
        <w:t xml:space="preserve"> is accompanied by a detailed tutorial [link to </w:t>
      </w:r>
      <w:proofErr w:type="spellStart"/>
      <w:r w:rsidR="00EF159F" w:rsidRPr="00231A54">
        <w:rPr>
          <w:rFonts w:ascii="Arial" w:hAnsi="Arial" w:cs="Arial"/>
        </w:rPr>
        <w:t>Jupyter</w:t>
      </w:r>
      <w:proofErr w:type="spellEnd"/>
      <w:r w:rsidR="00EF159F" w:rsidRPr="00231A54">
        <w:rPr>
          <w:rFonts w:ascii="Arial" w:hAnsi="Arial" w:cs="Arial"/>
        </w:rPr>
        <w:t xml:space="preserve"> notebook] which outlines the workflow (Fig 1) for implementing this approach with time-frequency power estimates from multi-region LFP recording. </w:t>
      </w:r>
    </w:p>
    <w:p w14:paraId="6D797E7F" w14:textId="144EDE9E" w:rsidR="002620F5" w:rsidRPr="00062094" w:rsidRDefault="002620F5" w:rsidP="00C15911">
      <w:pPr>
        <w:jc w:val="both"/>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4220E961">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r w:rsidRPr="005A2A14">
                              <w:rPr>
                                <w:rFonts w:ascii="Arial" w:hAnsi="Arial" w:cs="Arial"/>
                                <w:b/>
                                <w:bCs/>
                                <w:i w:val="0"/>
                                <w:iCs w:val="0"/>
                                <w:sz w:val="22"/>
                                <w:szCs w:val="22"/>
                              </w:rPr>
                              <w:t>NeuroCluster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p>
    <w:p w14:paraId="68F6C56C" w14:textId="753FF985" w:rsidR="002620F5" w:rsidRDefault="002620F5" w:rsidP="00C15911">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C15911">
      <w:pPr>
        <w:jc w:val="both"/>
      </w:pPr>
    </w:p>
    <w:p w14:paraId="59209131"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C15911">
      <w:pPr>
        <w:jc w:val="both"/>
        <w:rPr>
          <w:rFonts w:ascii="Arial" w:hAnsi="Arial" w:cs="Arial"/>
          <w:b/>
          <w:bCs/>
        </w:rPr>
      </w:pPr>
    </w:p>
    <w:p w14:paraId="4EE7E8AE" w14:textId="77777777" w:rsidR="00877708" w:rsidRPr="00877708" w:rsidRDefault="002620F5" w:rsidP="00C15911">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each independent variable and the dependent variable. It is estimated from the regression model and reflects how changes in the independent variable are associated with changes </w:t>
      </w:r>
      <w:r w:rsidRPr="00A341A9">
        <w:rPr>
          <w:rFonts w:ascii="Arial" w:hAnsi="Arial" w:cs="Arial"/>
        </w:rPr>
        <w:lastRenderedPageBreak/>
        <w:t xml:space="preserve">in power at the specific time-frequency pair. </w:t>
      </w:r>
      <w:r w:rsidR="00CC3CFB">
        <w:rPr>
          <w:rFonts w:ascii="Arial" w:hAnsi="Arial" w:cs="Arial"/>
        </w:rPr>
        <w:t>Pixel-wise regression</w:t>
      </w:r>
      <w:r w:rsidR="00DB1291">
        <w:rPr>
          <w:rFonts w:ascii="Arial" w:hAnsi="Arial" w:cs="Arial"/>
        </w:rPr>
        <w:t>s are parallelized</w:t>
      </w:r>
      <w:r w:rsidR="00F84C4F">
        <w:rPr>
          <w:rFonts w:ascii="Arial" w:hAnsi="Arial" w:cs="Arial"/>
        </w:rPr>
        <w:t xml:space="preserve"> </w:t>
      </w:r>
      <w:r w:rsidR="0037487C">
        <w:rPr>
          <w:rFonts w:ascii="Arial" w:hAnsi="Arial" w:cs="Arial"/>
        </w:rPr>
        <w:t xml:space="preserve">for speed. </w:t>
      </w:r>
      <w:r w:rsidRPr="00A341A9">
        <w:rPr>
          <w:rFonts w:ascii="Arial" w:hAnsi="Arial" w:cs="Arial"/>
        </w:rPr>
        <w:t xml:space="preserve">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commentRangeStart w:id="0"/>
      <w:r>
        <w:rPr>
          <w:rFonts w:ascii="Arial" w:hAnsi="Arial" w:cs="Arial"/>
        </w:rPr>
        <w:t>)</w:t>
      </w:r>
      <w:r w:rsidRPr="00A341A9">
        <w:rPr>
          <w:rFonts w:ascii="Arial" w:hAnsi="Arial" w:cs="Arial"/>
        </w:rPr>
        <w:t xml:space="preserve">. </w:t>
      </w:r>
    </w:p>
    <w:p w14:paraId="3C7D0D16" w14:textId="77777777" w:rsidR="00877708" w:rsidRDefault="00877708" w:rsidP="00C15911">
      <w:pPr>
        <w:pStyle w:val="ListParagraph"/>
        <w:ind w:left="1440"/>
        <w:jc w:val="both"/>
        <w:rPr>
          <w:rFonts w:ascii="Arial" w:hAnsi="Arial" w:cs="Arial"/>
        </w:rPr>
      </w:pPr>
    </w:p>
    <w:p w14:paraId="58A3EACF" w14:textId="77777777" w:rsidR="00877708" w:rsidRDefault="00877708" w:rsidP="00C15911">
      <w:pPr>
        <w:pStyle w:val="ListParagraph"/>
        <w:ind w:left="1440"/>
        <w:jc w:val="both"/>
        <w:rPr>
          <w:rFonts w:ascii="Arial" w:hAnsi="Arial" w:cs="Arial"/>
        </w:rPr>
      </w:pPr>
    </w:p>
    <w:p w14:paraId="2873A7D1" w14:textId="246BDA56" w:rsidR="002620F5" w:rsidRPr="00877708" w:rsidRDefault="002620F5" w:rsidP="00C15911">
      <w:pPr>
        <w:pStyle w:val="ListParagraph"/>
        <w:ind w:left="1440"/>
        <w:jc w:val="both"/>
        <w:rPr>
          <w:rFonts w:ascii="Arial" w:hAnsi="Arial" w:cs="Arial"/>
          <w:b/>
          <w:bCs/>
        </w:rPr>
      </w:pPr>
      <w:r w:rsidRPr="00877708">
        <w:rPr>
          <w:rFonts w:ascii="Arial" w:hAnsi="Arial" w:cs="Arial"/>
        </w:rPr>
        <w:t xml:space="preserve">A significance threshold is applied to the t-statistics of the </w:t>
      </w:r>
      <m:oMath>
        <m:r>
          <w:rPr>
            <w:rFonts w:ascii="Cambria Math" w:hAnsi="Cambria Math" w:cs="Arial"/>
          </w:rPr>
          <m:t>β</m:t>
        </m:r>
      </m:oMath>
      <w:r w:rsidRPr="00877708">
        <w:rPr>
          <w:rFonts w:ascii="Arial" w:hAnsi="Arial" w:cs="Arial"/>
        </w:rPr>
        <w:t xml:space="preserve"> coefficient for the regressor of interest</w:t>
      </w:r>
      <w:commentRangeEnd w:id="0"/>
      <w:r>
        <w:rPr>
          <w:rStyle w:val="CommentReference"/>
        </w:rPr>
        <w:commentReference w:id="0"/>
      </w:r>
      <w:r w:rsidRPr="00877708">
        <w:rPr>
          <w:rFonts w:ascii="Arial" w:hAnsi="Arial" w:cs="Arial"/>
        </w:rPr>
        <w:t xml:space="preserve"> (</w:t>
      </w:r>
      <w:r w:rsidRPr="00877708">
        <w:rPr>
          <w:rFonts w:ascii="Arial" w:hAnsi="Arial" w:cs="Arial"/>
          <w:b/>
          <w:bCs/>
        </w:rPr>
        <w:t>Fig 3</w:t>
      </w:r>
      <w:r w:rsidRPr="00877708">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 (</w:t>
      </w:r>
      <w:r w:rsidRPr="00877708">
        <w:rPr>
          <w:rFonts w:ascii="Arial" w:hAnsi="Arial" w:cs="Arial"/>
          <w:b/>
          <w:bCs/>
        </w:rPr>
        <w:t>Fig 2C</w:t>
      </w:r>
      <w:r w:rsidRPr="00877708">
        <w:rPr>
          <w:rFonts w:ascii="Arial" w:hAnsi="Arial" w:cs="Arial"/>
        </w:rPr>
        <w:t>).</w:t>
      </w:r>
    </w:p>
    <w:p w14:paraId="77F9C5AE"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C15911">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51DB896E" w:rsidR="002620F5" w:rsidRPr="004728C1" w:rsidRDefault="002620F5" w:rsidP="00C15911">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r w:rsidR="00981AC9">
        <w:rPr>
          <w:rFonts w:ascii="Arial" w:hAnsi="Arial" w:cs="Arial"/>
        </w:rPr>
        <w:t xml:space="preserve"> </w:t>
      </w:r>
      <w:r w:rsidR="00C45354">
        <w:rPr>
          <w:rFonts w:ascii="Arial" w:hAnsi="Arial" w:cs="Arial"/>
        </w:rPr>
        <w:t>The permuted TFR regressions are</w:t>
      </w:r>
      <w:r w:rsidR="004728C1">
        <w:rPr>
          <w:rFonts w:ascii="Arial" w:hAnsi="Arial" w:cs="Arial"/>
        </w:rPr>
        <w:t xml:space="preserve"> also</w:t>
      </w:r>
      <w:r w:rsidR="00C45354">
        <w:rPr>
          <w:rFonts w:ascii="Arial" w:hAnsi="Arial" w:cs="Arial"/>
        </w:rPr>
        <w:t xml:space="preserve"> parallelized </w:t>
      </w:r>
      <w:r w:rsidR="004728C1">
        <w:rPr>
          <w:rFonts w:ascii="Arial" w:hAnsi="Arial" w:cs="Arial"/>
        </w:rPr>
        <w:t xml:space="preserve">at the </w:t>
      </w:r>
      <w:r w:rsidR="004728C1" w:rsidRPr="004728C1">
        <w:rPr>
          <w:rFonts w:ascii="Arial" w:hAnsi="Arial" w:cs="Arial"/>
          <w:b/>
          <w:bCs/>
        </w:rPr>
        <w:t>pixel-level</w:t>
      </w:r>
      <w:r w:rsidR="00363963">
        <w:rPr>
          <w:rFonts w:ascii="Arial" w:hAnsi="Arial" w:cs="Arial"/>
        </w:rPr>
        <w:t>, whi</w:t>
      </w:r>
      <w:r w:rsidR="00AA0765">
        <w:rPr>
          <w:rFonts w:ascii="Arial" w:hAnsi="Arial" w:cs="Arial"/>
        </w:rPr>
        <w:t xml:space="preserve">le each permutation is performed </w:t>
      </w:r>
      <w:r w:rsidR="006A42C1">
        <w:rPr>
          <w:rFonts w:ascii="Arial" w:hAnsi="Arial" w:cs="Arial"/>
        </w:rPr>
        <w:t xml:space="preserve">sequentially. </w:t>
      </w:r>
      <w:r w:rsidR="00BE5425">
        <w:rPr>
          <w:rFonts w:ascii="Arial" w:hAnsi="Arial" w:cs="Arial"/>
        </w:rPr>
        <w:t xml:space="preserve">We tested many iterations of </w:t>
      </w:r>
      <w:r w:rsidR="008B4EE4">
        <w:rPr>
          <w:rFonts w:ascii="Arial" w:hAnsi="Arial" w:cs="Arial"/>
        </w:rPr>
        <w:t xml:space="preserve">these functions with different parallelization approaches and </w:t>
      </w:r>
      <w:r w:rsidR="00E01F12">
        <w:rPr>
          <w:rFonts w:ascii="Arial" w:hAnsi="Arial" w:cs="Arial"/>
        </w:rPr>
        <w:t>sequential</w:t>
      </w:r>
      <w:r w:rsidR="008F6C99">
        <w:rPr>
          <w:rFonts w:ascii="Arial" w:hAnsi="Arial" w:cs="Arial"/>
        </w:rPr>
        <w:t xml:space="preserve"> </w:t>
      </w:r>
      <w:r w:rsidR="00DC7AF5">
        <w:rPr>
          <w:rFonts w:ascii="Arial" w:hAnsi="Arial" w:cs="Arial"/>
        </w:rPr>
        <w:t xml:space="preserve">permutation-level </w:t>
      </w:r>
      <w:r w:rsidR="008F6C99">
        <w:rPr>
          <w:rFonts w:ascii="Arial" w:hAnsi="Arial" w:cs="Arial"/>
        </w:rPr>
        <w:t xml:space="preserve">computations with </w:t>
      </w:r>
      <w:r w:rsidR="00180DC5">
        <w:rPr>
          <w:rFonts w:ascii="Arial" w:hAnsi="Arial" w:cs="Arial"/>
        </w:rPr>
        <w:t xml:space="preserve">pixel-level parallelization within </w:t>
      </w:r>
      <w:r w:rsidR="00226455">
        <w:rPr>
          <w:rFonts w:ascii="Arial" w:hAnsi="Arial" w:cs="Arial"/>
        </w:rPr>
        <w:t xml:space="preserve">each TFR regression </w:t>
      </w:r>
      <w:r w:rsidR="00C70A0C">
        <w:rPr>
          <w:rFonts w:ascii="Arial" w:hAnsi="Arial" w:cs="Arial"/>
        </w:rPr>
        <w:t>was</w:t>
      </w:r>
      <w:r w:rsidR="00AD1AD9">
        <w:rPr>
          <w:rFonts w:ascii="Arial" w:hAnsi="Arial" w:cs="Arial"/>
        </w:rPr>
        <w:t xml:space="preserve"> the fastest method. </w:t>
      </w:r>
    </w:p>
    <w:p w14:paraId="2B8421CA" w14:textId="77777777" w:rsidR="002620F5" w:rsidRPr="009E507D" w:rsidRDefault="002620F5" w:rsidP="00C15911">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C15911">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7B0DBD57" w14:textId="77777777" w:rsidR="002620F5" w:rsidRDefault="002620F5" w:rsidP="00C15911">
      <w:pPr>
        <w:jc w:val="both"/>
        <w:rPr>
          <w:rFonts w:ascii="Arial" w:hAnsi="Arial" w:cs="Arial"/>
          <w:b/>
          <w:bCs/>
          <w:i/>
          <w:iCs/>
        </w:rPr>
      </w:pPr>
    </w:p>
    <w:p w14:paraId="59259DD4" w14:textId="77777777" w:rsidR="002620F5" w:rsidRDefault="002620F5" w:rsidP="00C15911">
      <w:pPr>
        <w:jc w:val="both"/>
        <w:rPr>
          <w:rFonts w:ascii="Arial" w:hAnsi="Arial" w:cs="Arial"/>
          <w:b/>
          <w:bCs/>
          <w:i/>
          <w:iCs/>
        </w:rPr>
      </w:pPr>
      <w:r>
        <w:rPr>
          <w:rFonts w:ascii="Arial" w:hAnsi="Arial" w:cs="Arial"/>
          <w:b/>
          <w:bCs/>
          <w:i/>
          <w:iCs/>
          <w:noProof/>
        </w:rPr>
        <w:lastRenderedPageBreak/>
        <w:drawing>
          <wp:inline distT="0" distB="0" distL="0" distR="0" wp14:anchorId="2E3AF10A" wp14:editId="47B208AC">
            <wp:extent cx="6361545" cy="3816927"/>
            <wp:effectExtent l="0" t="0" r="1270" b="635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0698" cy="3822419"/>
                    </a:xfrm>
                    <a:prstGeom prst="rect">
                      <a:avLst/>
                    </a:prstGeom>
                  </pic:spPr>
                </pic:pic>
              </a:graphicData>
            </a:graphic>
          </wp:inline>
        </w:drawing>
      </w:r>
    </w:p>
    <w:p w14:paraId="7159952C" w14:textId="77777777" w:rsidR="002620F5" w:rsidRPr="00D97A82" w:rsidRDefault="002620F5" w:rsidP="00C15911">
      <w:pPr>
        <w:keepNext/>
        <w:jc w:val="both"/>
      </w:pPr>
    </w:p>
    <w:p w14:paraId="14BCB990" w14:textId="77777777" w:rsidR="002620F5" w:rsidRPr="002F0376" w:rsidRDefault="002620F5" w:rsidP="00C15911">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7B1DADFF" w14:textId="77777777" w:rsidR="00603998" w:rsidRDefault="00603998" w:rsidP="00C15911">
      <w:pPr>
        <w:jc w:val="both"/>
        <w:rPr>
          <w:rFonts w:ascii="Arial" w:hAnsi="Arial" w:cs="Arial"/>
          <w:b/>
          <w:bCs/>
        </w:rPr>
      </w:pPr>
    </w:p>
    <w:p w14:paraId="3CA90FB1" w14:textId="77777777" w:rsidR="00603998" w:rsidRDefault="00603998" w:rsidP="00C15911">
      <w:pPr>
        <w:jc w:val="both"/>
        <w:rPr>
          <w:rFonts w:ascii="Arial" w:hAnsi="Arial" w:cs="Arial"/>
          <w:b/>
          <w:bCs/>
        </w:rPr>
      </w:pPr>
    </w:p>
    <w:p w14:paraId="6072F578" w14:textId="4811CA14" w:rsidR="00157800" w:rsidRDefault="00157800" w:rsidP="00C15911">
      <w:pPr>
        <w:jc w:val="both"/>
        <w:rPr>
          <w:rFonts w:ascii="Arial" w:hAnsi="Arial" w:cs="Arial"/>
          <w:b/>
          <w:bCs/>
        </w:rPr>
      </w:pPr>
      <w:r>
        <w:rPr>
          <w:rFonts w:ascii="Arial" w:hAnsi="Arial" w:cs="Arial"/>
          <w:b/>
          <w:bCs/>
        </w:rPr>
        <w:br w:type="page"/>
      </w:r>
      <w:r w:rsidR="00413044">
        <w:rPr>
          <w:rFonts w:ascii="Arial" w:hAnsi="Arial" w:cs="Arial"/>
          <w:noProof/>
        </w:rPr>
        <w:lastRenderedPageBreak/>
        <w:drawing>
          <wp:inline distT="0" distB="0" distL="0" distR="0" wp14:anchorId="6D8242BF" wp14:editId="426D2975">
            <wp:extent cx="6858000" cy="2276475"/>
            <wp:effectExtent l="0" t="0" r="0" b="0"/>
            <wp:docPr id="1549443908"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3ED48CD0" w14:textId="77777777" w:rsidR="00413044" w:rsidRPr="002F0376" w:rsidRDefault="00413044" w:rsidP="00413044">
      <w:pPr>
        <w:pStyle w:val="Caption"/>
        <w:jc w:val="both"/>
        <w:rPr>
          <w:rFonts w:ascii="Arial" w:hAnsi="Arial" w:cs="Arial"/>
          <w:i w:val="0"/>
          <w:iCs w:val="0"/>
          <w:color w:val="000000" w:themeColor="text1"/>
          <w:sz w:val="22"/>
          <w:szCs w:val="22"/>
        </w:rPr>
      </w:pPr>
      <w:r w:rsidRPr="002F0376">
        <w:rPr>
          <w:rFonts w:ascii="Arial" w:hAnsi="Arial" w:cs="Arial"/>
          <w:b/>
          <w:bCs/>
          <w:i w:val="0"/>
          <w:iCs w:val="0"/>
          <w:color w:val="000000" w:themeColor="text1"/>
          <w:sz w:val="22"/>
          <w:szCs w:val="22"/>
        </w:rPr>
        <w:t xml:space="preserve">Fig  </w:t>
      </w:r>
      <w:r w:rsidRPr="002F0376">
        <w:rPr>
          <w:rFonts w:ascii="Arial" w:hAnsi="Arial" w:cs="Arial"/>
          <w:b/>
          <w:bCs/>
          <w:i w:val="0"/>
          <w:iCs w:val="0"/>
          <w:color w:val="000000" w:themeColor="text1"/>
          <w:sz w:val="22"/>
          <w:szCs w:val="22"/>
        </w:rPr>
        <w:fldChar w:fldCharType="begin"/>
      </w:r>
      <w:r w:rsidRPr="002F0376">
        <w:rPr>
          <w:rFonts w:ascii="Arial" w:hAnsi="Arial" w:cs="Arial"/>
          <w:b/>
          <w:bCs/>
          <w:i w:val="0"/>
          <w:iCs w:val="0"/>
          <w:color w:val="000000" w:themeColor="text1"/>
          <w:sz w:val="22"/>
          <w:szCs w:val="22"/>
        </w:rPr>
        <w:instrText xml:space="preserve"> SEQ Figure \* ARABIC </w:instrText>
      </w:r>
      <w:r w:rsidRPr="002F0376">
        <w:rPr>
          <w:rFonts w:ascii="Arial" w:hAnsi="Arial" w:cs="Arial"/>
          <w:b/>
          <w:bCs/>
          <w:i w:val="0"/>
          <w:iCs w:val="0"/>
          <w:color w:val="000000" w:themeColor="text1"/>
          <w:sz w:val="22"/>
          <w:szCs w:val="22"/>
        </w:rPr>
        <w:fldChar w:fldCharType="separate"/>
      </w:r>
      <w:r w:rsidRPr="002F0376">
        <w:rPr>
          <w:rFonts w:ascii="Arial" w:hAnsi="Arial" w:cs="Arial"/>
          <w:b/>
          <w:bCs/>
          <w:i w:val="0"/>
          <w:iCs w:val="0"/>
          <w:noProof/>
          <w:color w:val="000000" w:themeColor="text1"/>
          <w:sz w:val="22"/>
          <w:szCs w:val="22"/>
        </w:rPr>
        <w:t>2</w:t>
      </w:r>
      <w:r w:rsidRPr="002F0376">
        <w:rPr>
          <w:rFonts w:ascii="Arial" w:hAnsi="Arial" w:cs="Arial"/>
          <w:b/>
          <w:bCs/>
          <w:i w:val="0"/>
          <w:iCs w:val="0"/>
          <w:color w:val="000000" w:themeColor="text1"/>
          <w:sz w:val="22"/>
          <w:szCs w:val="22"/>
        </w:rPr>
        <w:fldChar w:fldCharType="end"/>
      </w:r>
      <w:r w:rsidRPr="002F0376">
        <w:rPr>
          <w:rFonts w:ascii="Arial" w:hAnsi="Arial" w:cs="Arial"/>
          <w:b/>
          <w:bCs/>
          <w:i w:val="0"/>
          <w:iCs w:val="0"/>
          <w:color w:val="000000" w:themeColor="text1"/>
          <w:sz w:val="22"/>
          <w:szCs w:val="22"/>
        </w:rPr>
        <w:t xml:space="preserve">. </w:t>
      </w:r>
      <w:proofErr w:type="spellStart"/>
      <w:r w:rsidRPr="002F0376">
        <w:rPr>
          <w:rFonts w:ascii="Arial" w:hAnsi="Arial" w:cs="Arial"/>
          <w:b/>
          <w:bCs/>
          <w:i w:val="0"/>
          <w:iCs w:val="0"/>
          <w:color w:val="000000" w:themeColor="text1"/>
          <w:sz w:val="22"/>
          <w:szCs w:val="22"/>
        </w:rPr>
        <w:t>NeuroCluster</w:t>
      </w:r>
      <w:proofErr w:type="spellEnd"/>
      <w:r w:rsidRPr="002F0376">
        <w:rPr>
          <w:rFonts w:ascii="Arial" w:hAnsi="Arial" w:cs="Arial"/>
          <w:b/>
          <w:bCs/>
          <w:i w:val="0"/>
          <w:iCs w:val="0"/>
          <w:color w:val="000000" w:themeColor="text1"/>
          <w:sz w:val="22"/>
          <w:szCs w:val="22"/>
        </w:rPr>
        <w:t xml:space="preserve"> methods. A.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rPr>
        <w:t xml:space="preserve"> coefficients for continuous predictor of interest (RPE) predicting power in given time-frequency pair (red outline = maximum positive cluster; blue outline = maximum negative cluster). </w:t>
      </w:r>
      <w:r w:rsidRPr="002F0376">
        <w:rPr>
          <w:rFonts w:ascii="Arial" w:hAnsi="Arial" w:cs="Arial"/>
          <w:b/>
          <w:bCs/>
          <w:i w:val="0"/>
          <w:iCs w:val="0"/>
          <w:color w:val="000000" w:themeColor="text1"/>
          <w:sz w:val="22"/>
          <w:szCs w:val="22"/>
        </w:rPr>
        <w:t xml:space="preserve">B. </w:t>
      </w:r>
      <w:r w:rsidRPr="002F0376">
        <w:rPr>
          <w:rFonts w:ascii="Arial" w:hAnsi="Arial" w:cs="Arial"/>
          <w:i w:val="0"/>
          <w:iCs w:val="0"/>
          <w:color w:val="000000" w:themeColor="text1"/>
          <w:sz w:val="22"/>
          <w:szCs w:val="22"/>
        </w:rPr>
        <w:t xml:space="preserve">T-statistics corresponding with </w:t>
      </w:r>
      <m:oMath>
        <m:r>
          <w:rPr>
            <w:rFonts w:ascii="Cambria Math" w:hAnsi="Cambria Math" w:cs="Arial"/>
            <w:color w:val="000000" w:themeColor="text1"/>
            <w:sz w:val="22"/>
            <w:szCs w:val="22"/>
          </w:rPr>
          <m:t>β</m:t>
        </m:r>
      </m:oMath>
      <w:r w:rsidRPr="002F0376">
        <w:rPr>
          <w:rFonts w:ascii="Arial" w:hAnsi="Arial" w:cs="Arial"/>
          <w:i w:val="0"/>
          <w:iCs w:val="0"/>
          <w:color w:val="000000" w:themeColor="text1"/>
          <w:sz w:val="22"/>
          <w:szCs w:val="22"/>
          <w:vertAlign w:val="subscript"/>
        </w:rPr>
        <w:t>RPE</w:t>
      </w:r>
      <w:r w:rsidRPr="002F0376">
        <w:rPr>
          <w:rFonts w:ascii="Arial" w:hAnsi="Arial" w:cs="Arial"/>
          <w:i w:val="0"/>
          <w:iCs w:val="0"/>
          <w:color w:val="000000" w:themeColor="text1"/>
          <w:sz w:val="22"/>
          <w:szCs w:val="22"/>
        </w:rPr>
        <w:t xml:space="preserve"> coefficients. C. Clusters as determined using t-critical threshold. </w:t>
      </w:r>
      <w:r w:rsidRPr="002F0376">
        <w:rPr>
          <w:rFonts w:ascii="Arial" w:hAnsi="Arial" w:cs="Arial"/>
          <w:b/>
          <w:bCs/>
          <w:i w:val="0"/>
          <w:iCs w:val="0"/>
          <w:color w:val="000000" w:themeColor="text1"/>
          <w:sz w:val="22"/>
          <w:szCs w:val="22"/>
        </w:rPr>
        <w:t xml:space="preserve">D. </w:t>
      </w:r>
      <w:r w:rsidRPr="002F0376">
        <w:rPr>
          <w:rFonts w:ascii="Arial" w:hAnsi="Arial" w:cs="Arial"/>
          <w:i w:val="0"/>
          <w:iCs w:val="0"/>
          <w:color w:val="000000" w:themeColor="text1"/>
          <w:sz w:val="22"/>
          <w:szCs w:val="22"/>
        </w:rPr>
        <w:t xml:space="preserve">Maximum positive and negative clusters determined by summing t-statistics in identified clusters. </w:t>
      </w:r>
      <w:r w:rsidRPr="002F0376">
        <w:rPr>
          <w:rFonts w:ascii="Arial" w:hAnsi="Arial" w:cs="Arial"/>
          <w:b/>
          <w:bCs/>
          <w:i w:val="0"/>
          <w:iCs w:val="0"/>
          <w:color w:val="000000" w:themeColor="text1"/>
          <w:sz w:val="22"/>
          <w:szCs w:val="22"/>
        </w:rPr>
        <w:t xml:space="preserve">E. </w:t>
      </w:r>
      <w:r w:rsidRPr="002F0376">
        <w:rPr>
          <w:rFonts w:ascii="Arial" w:hAnsi="Arial" w:cs="Arial"/>
          <w:i w:val="0"/>
          <w:iCs w:val="0"/>
          <w:color w:val="000000" w:themeColor="text1"/>
          <w:sz w:val="22"/>
          <w:szCs w:val="22"/>
        </w:rPr>
        <w:t>Null distribution of cluster statistics generated by permuting dataset for predictor of interest (100 permutations; red dashed line = true cluster statistic).</w:t>
      </w:r>
      <w:r w:rsidRPr="002F0376">
        <w:rPr>
          <w:rFonts w:ascii="Arial" w:hAnsi="Arial" w:cs="Arial"/>
          <w:b/>
          <w:bCs/>
          <w:i w:val="0"/>
          <w:iCs w:val="0"/>
          <w:color w:val="000000" w:themeColor="text1"/>
          <w:sz w:val="22"/>
          <w:szCs w:val="22"/>
        </w:rPr>
        <w:t xml:space="preserve"> </w:t>
      </w:r>
    </w:p>
    <w:p w14:paraId="353747C9" w14:textId="77777777" w:rsidR="00413044" w:rsidRDefault="00413044" w:rsidP="00C15911">
      <w:pPr>
        <w:jc w:val="both"/>
        <w:rPr>
          <w:rFonts w:ascii="Arial" w:hAnsi="Arial" w:cs="Arial"/>
          <w:b/>
          <w:bCs/>
        </w:rPr>
      </w:pPr>
    </w:p>
    <w:p w14:paraId="5AA9CB9C" w14:textId="77777777" w:rsidR="00A71345" w:rsidRDefault="00A71345" w:rsidP="00C15911">
      <w:pPr>
        <w:jc w:val="both"/>
        <w:rPr>
          <w:rFonts w:ascii="Arial" w:hAnsi="Arial" w:cs="Arial"/>
        </w:rPr>
      </w:pPr>
    </w:p>
    <w:p w14:paraId="0DB179CB" w14:textId="77777777" w:rsidR="001357E2" w:rsidRDefault="001357E2" w:rsidP="00C15911">
      <w:pPr>
        <w:jc w:val="both"/>
        <w:rPr>
          <w:rFonts w:ascii="Arial" w:hAnsi="Arial" w:cs="Arial"/>
        </w:rPr>
      </w:pPr>
    </w:p>
    <w:p w14:paraId="37638492" w14:textId="77777777" w:rsidR="00032544" w:rsidRDefault="00032544" w:rsidP="00C15911">
      <w:pPr>
        <w:jc w:val="both"/>
        <w:rPr>
          <w:rFonts w:ascii="Arial" w:hAnsi="Arial" w:cs="Arial"/>
        </w:rPr>
      </w:pPr>
    </w:p>
    <w:p w14:paraId="7FE1A522" w14:textId="77777777" w:rsidR="00032544" w:rsidRDefault="00032544" w:rsidP="00C15911">
      <w:pPr>
        <w:jc w:val="both"/>
        <w:rPr>
          <w:rFonts w:ascii="Arial" w:hAnsi="Arial" w:cs="Arial"/>
        </w:rPr>
      </w:pPr>
      <w:r>
        <w:rPr>
          <w:rFonts w:ascii="Arial" w:hAnsi="Arial" w:cs="Arial"/>
        </w:rPr>
        <w:t xml:space="preserve">The significance of partial slope coefficients is computed via parametric significance testing under given null hypothesis using an observed test statistic, specifically the </w:t>
      </w:r>
      <w:r>
        <w:rPr>
          <w:rFonts w:ascii="Arial" w:hAnsi="Arial" w:cs="Arial"/>
          <w:i/>
          <w:iCs/>
        </w:rPr>
        <w:t>t</w:t>
      </w:r>
      <w:r>
        <w:rPr>
          <w:rFonts w:ascii="Arial" w:hAnsi="Arial" w:cs="Arial"/>
        </w:rPr>
        <w:t xml:space="preserve">-statistic. For every pixel, we calculate the observed </w:t>
      </w:r>
      <w:r>
        <w:rPr>
          <w:rFonts w:ascii="Arial" w:hAnsi="Arial" w:cs="Arial"/>
          <w:i/>
          <w:iCs/>
        </w:rPr>
        <w:t>t</w:t>
      </w:r>
      <w:r>
        <w:rPr>
          <w:rFonts w:ascii="Arial" w:hAnsi="Arial" w:cs="Arial"/>
        </w:rPr>
        <w:t xml:space="preserve">-value of the partial slope for the regressor of interest from a </w:t>
      </w:r>
      <w:proofErr w:type="gramStart"/>
      <w:r>
        <w:rPr>
          <w:rFonts w:ascii="Arial" w:hAnsi="Arial" w:cs="Arial"/>
        </w:rPr>
        <w:t>Student</w:t>
      </w:r>
      <w:proofErr w:type="gramEnd"/>
      <w:r>
        <w:rPr>
          <w:rFonts w:ascii="Arial" w:hAnsi="Arial" w:cs="Arial"/>
        </w:rPr>
        <w:t xml:space="preserve"> </w:t>
      </w:r>
      <w:r>
        <w:rPr>
          <w:rFonts w:ascii="Arial" w:hAnsi="Arial" w:cs="Arial"/>
          <w:i/>
          <w:iCs/>
        </w:rPr>
        <w:t>t</w:t>
      </w:r>
      <w:r>
        <w:rPr>
          <w:rFonts w:ascii="Arial" w:hAnsi="Arial" w:cs="Arial"/>
        </w:rPr>
        <w:t xml:space="preserve">-distribution with </w:t>
      </w:r>
      <w:proofErr w:type="spellStart"/>
      <w:r>
        <w:rPr>
          <w:rFonts w:ascii="Arial" w:hAnsi="Arial" w:cs="Arial"/>
        </w:rPr>
        <w:t>df</w:t>
      </w:r>
      <w:proofErr w:type="spellEnd"/>
      <w:r>
        <w:rPr>
          <w:rFonts w:ascii="Arial" w:hAnsi="Arial" w:cs="Arial"/>
        </w:rPr>
        <w:t>=N-K-1. Though each pixel(</w:t>
      </w:r>
      <w:proofErr w:type="spellStart"/>
      <w:r>
        <w:rPr>
          <w:rFonts w:ascii="Arial" w:hAnsi="Arial" w:cs="Arial"/>
        </w:rPr>
        <w:t>t,f</w:t>
      </w:r>
      <w:proofErr w:type="spellEnd"/>
      <w:r>
        <w:rPr>
          <w:rFonts w:ascii="Arial" w:hAnsi="Arial" w:cs="Arial"/>
        </w:rPr>
        <w:t xml:space="preserve">) regression is unique, the degrees of freedom for every regression model are equal because the predictor data is identical across pixels, making the </w:t>
      </w:r>
      <w:r>
        <w:rPr>
          <w:rFonts w:ascii="Arial" w:hAnsi="Arial" w:cs="Arial"/>
          <w:i/>
          <w:iCs/>
        </w:rPr>
        <w:t>t</w:t>
      </w:r>
      <w:r>
        <w:rPr>
          <w:rFonts w:ascii="Arial" w:hAnsi="Arial" w:cs="Arial"/>
        </w:rPr>
        <w:t>-distributions for every regression identical (</w:t>
      </w:r>
      <w:proofErr w:type="spellStart"/>
      <w:r>
        <w:rPr>
          <w:rFonts w:ascii="Arial" w:hAnsi="Arial" w:cs="Arial"/>
        </w:rPr>
        <w:t>T~t</w:t>
      </w:r>
      <w:r>
        <w:rPr>
          <w:rFonts w:ascii="Arial" w:hAnsi="Arial" w:cs="Arial"/>
          <w:vertAlign w:val="subscript"/>
        </w:rPr>
        <w:t>df</w:t>
      </w:r>
      <w:proofErr w:type="spellEnd"/>
      <w:r>
        <w:rPr>
          <w:rFonts w:ascii="Arial" w:hAnsi="Arial" w:cs="Arial"/>
        </w:rPr>
        <w:t xml:space="preserve">). Since each pixel-wise </w:t>
      </w:r>
      <w:r w:rsidRPr="006B18E8">
        <w:rPr>
          <w:rFonts w:ascii="Arial" w:hAnsi="Arial" w:cs="Arial"/>
          <w:i/>
          <w:iCs/>
        </w:rPr>
        <w:t>T</w:t>
      </w:r>
      <w:r>
        <w:rPr>
          <w:rFonts w:ascii="Arial" w:hAnsi="Arial" w:cs="Arial"/>
        </w:rPr>
        <w:t xml:space="preserve">-distribution is identical, we </w:t>
      </w:r>
      <w:proofErr w:type="gramStart"/>
      <w:r>
        <w:rPr>
          <w:rFonts w:ascii="Arial" w:hAnsi="Arial" w:cs="Arial"/>
        </w:rPr>
        <w:t>are able to</w:t>
      </w:r>
      <w:proofErr w:type="gramEnd"/>
      <w:r>
        <w:rPr>
          <w:rFonts w:ascii="Arial" w:hAnsi="Arial" w:cs="Arial"/>
        </w:rPr>
        <w:t xml:space="preserve"> compute a global </w:t>
      </w:r>
      <w:r>
        <w:rPr>
          <w:rFonts w:ascii="Arial" w:hAnsi="Arial" w:cs="Arial"/>
          <w:i/>
          <w:iCs/>
        </w:rPr>
        <w:t>t</w:t>
      </w:r>
      <w:r>
        <w:rPr>
          <w:rFonts w:ascii="Arial" w:hAnsi="Arial" w:cs="Arial"/>
        </w:rPr>
        <w:t xml:space="preserve">-statistic, </w:t>
      </w:r>
      <w:r>
        <w:rPr>
          <w:rFonts w:ascii="Arial" w:hAnsi="Arial" w:cs="Arial"/>
          <w:i/>
          <w:iCs/>
        </w:rPr>
        <w:t>t-critical</w:t>
      </w:r>
      <w:r>
        <w:rPr>
          <w:rFonts w:ascii="Arial" w:hAnsi="Arial" w:cs="Arial"/>
        </w:rPr>
        <w:t xml:space="preserve">, that can be used to simultaneously threshold the observed </w:t>
      </w:r>
      <w:r>
        <w:rPr>
          <w:rFonts w:ascii="Arial" w:hAnsi="Arial" w:cs="Arial"/>
          <w:i/>
          <w:iCs/>
        </w:rPr>
        <w:t>t</w:t>
      </w:r>
      <w:r>
        <w:rPr>
          <w:rFonts w:ascii="Arial" w:hAnsi="Arial" w:cs="Arial"/>
        </w:rPr>
        <w:t xml:space="preserve">-values in time-frequency space. </w:t>
      </w:r>
    </w:p>
    <w:p w14:paraId="2EF37ABD" w14:textId="77777777" w:rsidR="00032544" w:rsidRDefault="00032544" w:rsidP="00C15911">
      <w:pPr>
        <w:jc w:val="both"/>
        <w:rPr>
          <w:rFonts w:ascii="Arial" w:hAnsi="Arial" w:cs="Arial"/>
        </w:rPr>
      </w:pPr>
    </w:p>
    <w:p w14:paraId="4DB86553" w14:textId="77777777" w:rsidR="00032544" w:rsidRDefault="00032544" w:rsidP="00C15911">
      <w:pPr>
        <w:jc w:val="both"/>
        <w:rPr>
          <w:rFonts w:ascii="Arial" w:hAnsi="Arial" w:cs="Arial"/>
        </w:rPr>
      </w:pPr>
    </w:p>
    <w:p w14:paraId="3FECAE70" w14:textId="77777777" w:rsidR="00157800" w:rsidRPr="00D47DAA" w:rsidRDefault="00157800" w:rsidP="00C15911">
      <w:pPr>
        <w:jc w:val="both"/>
        <w:rPr>
          <w:rFonts w:ascii="Arial" w:hAnsi="Arial" w:cs="Arial"/>
        </w:rPr>
      </w:pPr>
    </w:p>
    <w:p w14:paraId="6D76CD78" w14:textId="77777777" w:rsidR="00157800" w:rsidRPr="00CF7E37" w:rsidRDefault="00157800" w:rsidP="00C15911">
      <w:pPr>
        <w:jc w:val="both"/>
        <w:rPr>
          <w:rFonts w:ascii="Arial" w:hAnsi="Arial" w:cs="Arial"/>
          <w:b/>
          <w:bCs/>
        </w:rPr>
      </w:pPr>
    </w:p>
    <w:p w14:paraId="3CCBBD1D" w14:textId="77777777" w:rsidR="00603998" w:rsidRPr="00B832D3" w:rsidRDefault="00603998" w:rsidP="00C15911">
      <w:pPr>
        <w:jc w:val="both"/>
        <w:rPr>
          <w:rFonts w:ascii="Arial" w:hAnsi="Arial" w:cs="Arial"/>
          <w:b/>
          <w:bCs/>
        </w:rPr>
      </w:pPr>
      <w:r w:rsidRPr="008756F7">
        <w:rPr>
          <w:rFonts w:ascii="Arial" w:hAnsi="Arial" w:cs="Arial"/>
          <w:b/>
          <w:bCs/>
        </w:rPr>
        <w:t>Acknowledgements</w:t>
      </w:r>
    </w:p>
    <w:p w14:paraId="4FA3B863" w14:textId="77777777" w:rsidR="00911141" w:rsidRDefault="00603998" w:rsidP="00C15911">
      <w:pPr>
        <w:jc w:val="both"/>
        <w:rPr>
          <w:rFonts w:ascii="Arial" w:hAnsi="Arial" w:cs="Arial"/>
          <w:b/>
          <w:bCs/>
        </w:rPr>
      </w:pPr>
      <w:r w:rsidRPr="00B832D3">
        <w:rPr>
          <w:rFonts w:ascii="Arial" w:hAnsi="Arial" w:cs="Arial"/>
        </w:rPr>
        <w:t>Shawn, other PIs</w:t>
      </w:r>
      <w:r>
        <w:rPr>
          <w:rFonts w:ascii="Arial" w:hAnsi="Arial" w:cs="Arial"/>
          <w:b/>
          <w:bCs/>
        </w:rPr>
        <w:t xml:space="preserve"> </w:t>
      </w:r>
    </w:p>
    <w:p w14:paraId="3F5852D8" w14:textId="77777777" w:rsidR="00911141" w:rsidRDefault="00911141" w:rsidP="00C15911">
      <w:pPr>
        <w:jc w:val="both"/>
        <w:rPr>
          <w:rFonts w:ascii="Arial" w:hAnsi="Arial" w:cs="Arial"/>
          <w:b/>
          <w:bCs/>
        </w:rPr>
      </w:pPr>
    </w:p>
    <w:p w14:paraId="3A6EFA4B" w14:textId="77777777" w:rsidR="00911141" w:rsidRPr="00B832D3" w:rsidRDefault="00911141" w:rsidP="00C15911">
      <w:pPr>
        <w:pStyle w:val="ListParagraph"/>
        <w:numPr>
          <w:ilvl w:val="0"/>
          <w:numId w:val="2"/>
        </w:numPr>
        <w:jc w:val="both"/>
        <w:rPr>
          <w:rFonts w:ascii="Arial" w:hAnsi="Arial" w:cs="Arial"/>
        </w:rPr>
      </w:pPr>
      <w:r w:rsidRPr="00B832D3">
        <w:rPr>
          <w:rFonts w:ascii="Arial" w:hAnsi="Arial" w:cs="Arial"/>
          <w:b/>
          <w:bCs/>
        </w:rPr>
        <w:br w:type="page"/>
      </w:r>
    </w:p>
    <w:p w14:paraId="4E84D035" w14:textId="77777777" w:rsidR="00911141" w:rsidRPr="00B832D3" w:rsidRDefault="00911141" w:rsidP="00C15911">
      <w:pPr>
        <w:jc w:val="both"/>
        <w:rPr>
          <w:rFonts w:ascii="Arial" w:hAnsi="Arial" w:cs="Arial"/>
          <w:b/>
          <w:bCs/>
        </w:rPr>
      </w:pPr>
      <w:r w:rsidRPr="00B832D3">
        <w:rPr>
          <w:rFonts w:ascii="Arial" w:hAnsi="Arial" w:cs="Arial"/>
          <w:b/>
          <w:bCs/>
        </w:rPr>
        <w:lastRenderedPageBreak/>
        <w:t xml:space="preserve">References </w:t>
      </w:r>
    </w:p>
    <w:p w14:paraId="58346D99" w14:textId="77777777" w:rsidR="00911141" w:rsidRPr="00070A4F" w:rsidRDefault="00911141" w:rsidP="00C15911">
      <w:pPr>
        <w:jc w:val="both"/>
        <w:rPr>
          <w:rFonts w:ascii="Arial" w:hAnsi="Arial" w:cs="Arial"/>
          <w:b/>
          <w:bCs/>
          <w:i/>
          <w:iCs/>
        </w:rPr>
      </w:pPr>
    </w:p>
    <w:p w14:paraId="6E5D7972" w14:textId="77777777" w:rsidR="00911141" w:rsidRPr="001D7199" w:rsidRDefault="00911141" w:rsidP="00C15911">
      <w:pPr>
        <w:jc w:val="both"/>
        <w:rPr>
          <w:rFonts w:ascii="Arial" w:hAnsi="Arial" w:cs="Arial"/>
        </w:rPr>
      </w:pPr>
      <w:r w:rsidRPr="001D7199">
        <w:rPr>
          <w:rFonts w:ascii="Arial" w:hAnsi="Arial" w:cs="Arial"/>
        </w:rPr>
        <w:t xml:space="preserve">CM </w:t>
      </w:r>
      <w:commentRangeStart w:id="1"/>
      <w:r w:rsidRPr="001D7199">
        <w:rPr>
          <w:rFonts w:ascii="Arial" w:hAnsi="Arial" w:cs="Arial"/>
        </w:rPr>
        <w:t>References</w:t>
      </w:r>
      <w:commentRangeEnd w:id="1"/>
      <w:r w:rsidRPr="001D7199">
        <w:rPr>
          <w:rStyle w:val="CommentReference"/>
        </w:rPr>
        <w:commentReference w:id="1"/>
      </w:r>
      <w:r w:rsidRPr="001D7199">
        <w:rPr>
          <w:rFonts w:ascii="Arial" w:hAnsi="Arial" w:cs="Arial"/>
        </w:rPr>
        <w:t xml:space="preserve"> </w:t>
      </w:r>
    </w:p>
    <w:p w14:paraId="1308F5B7" w14:textId="77777777" w:rsidR="00911141" w:rsidRDefault="00911141" w:rsidP="00C15911">
      <w:pPr>
        <w:jc w:val="both"/>
        <w:rPr>
          <w:rFonts w:ascii="Arial" w:hAnsi="Arial" w:cs="Arial"/>
          <w:b/>
          <w:bCs/>
        </w:rPr>
      </w:pPr>
    </w:p>
    <w:p w14:paraId="59C72527" w14:textId="77777777" w:rsidR="00911141" w:rsidRDefault="00911141" w:rsidP="00C15911">
      <w:pPr>
        <w:jc w:val="both"/>
        <w:rPr>
          <w:rFonts w:ascii="Arial" w:hAnsi="Arial" w:cs="Arial"/>
          <w:b/>
          <w:bCs/>
        </w:rPr>
      </w:pPr>
      <w:hyperlink r:id="rId13" w:history="1">
        <w:r w:rsidRPr="00AF12CC">
          <w:rPr>
            <w:rStyle w:val="Hyperlink"/>
            <w:rFonts w:ascii="Arial" w:hAnsi="Arial" w:cs="Arial"/>
            <w:b/>
            <w:bCs/>
          </w:rPr>
          <w:t>https://www.pnas.org/doi/full/10.1073/pnas.1800795115</w:t>
        </w:r>
      </w:hyperlink>
      <w:r>
        <w:rPr>
          <w:rFonts w:ascii="Arial" w:hAnsi="Arial" w:cs="Arial"/>
          <w:b/>
          <w:bCs/>
        </w:rPr>
        <w:t xml:space="preserve"> - Bang &amp; Fleming (2018) </w:t>
      </w:r>
    </w:p>
    <w:p w14:paraId="47E9216F" w14:textId="77777777" w:rsidR="00911141" w:rsidRDefault="00911141" w:rsidP="00C15911">
      <w:pPr>
        <w:jc w:val="both"/>
        <w:rPr>
          <w:rFonts w:ascii="Arial" w:hAnsi="Arial" w:cs="Arial"/>
          <w:b/>
          <w:bCs/>
        </w:rPr>
      </w:pPr>
      <w:hyperlink r:id="rId14" w:history="1">
        <w:r w:rsidRPr="00AF12CC">
          <w:rPr>
            <w:rStyle w:val="Hyperlink"/>
            <w:rFonts w:ascii="Arial" w:hAnsi="Arial" w:cs="Arial"/>
            <w:b/>
            <w:bCs/>
          </w:rPr>
          <w:t>https://elifesciences.org/articles/57977</w:t>
        </w:r>
      </w:hyperlink>
      <w:r>
        <w:rPr>
          <w:rFonts w:ascii="Arial" w:hAnsi="Arial" w:cs="Arial"/>
          <w:b/>
          <w:bCs/>
        </w:rPr>
        <w:t xml:space="preserve"> - Blain &amp; Rutledge (2020)</w:t>
      </w:r>
    </w:p>
    <w:p w14:paraId="55B4781D" w14:textId="77777777" w:rsidR="00911141" w:rsidRDefault="00911141" w:rsidP="00C15911">
      <w:pPr>
        <w:jc w:val="both"/>
        <w:rPr>
          <w:rFonts w:ascii="Arial" w:hAnsi="Arial" w:cs="Arial"/>
          <w:b/>
          <w:bCs/>
        </w:rPr>
      </w:pPr>
      <w:hyperlink r:id="rId15" w:history="1">
        <w:r w:rsidRPr="00AF12CC">
          <w:rPr>
            <w:rStyle w:val="Hyperlink"/>
            <w:rFonts w:ascii="Arial" w:hAnsi="Arial" w:cs="Arial"/>
            <w:b/>
            <w:bCs/>
          </w:rPr>
          <w:t>https://arxiv.org/abs/2406.14742</w:t>
        </w:r>
      </w:hyperlink>
      <w:r>
        <w:rPr>
          <w:rFonts w:ascii="Arial" w:hAnsi="Arial" w:cs="Arial"/>
          <w:b/>
          <w:bCs/>
        </w:rPr>
        <w:t xml:space="preserve"> - Pan et al (2024)</w:t>
      </w:r>
    </w:p>
    <w:p w14:paraId="0770D3BE" w14:textId="77777777" w:rsidR="00911141" w:rsidRDefault="00911141" w:rsidP="00C15911">
      <w:pPr>
        <w:jc w:val="both"/>
        <w:rPr>
          <w:rFonts w:ascii="Arial" w:hAnsi="Arial" w:cs="Arial"/>
          <w:b/>
          <w:bCs/>
        </w:rPr>
      </w:pPr>
      <w:hyperlink r:id="rId16" w:history="1">
        <w:r w:rsidRPr="00AF12CC">
          <w:rPr>
            <w:rStyle w:val="Hyperlink"/>
            <w:rFonts w:ascii="Arial" w:hAnsi="Arial" w:cs="Arial"/>
            <w:b/>
            <w:bCs/>
          </w:rPr>
          <w:t>https://pubmed.ncbi.nlm.nih.gov/17416921/</w:t>
        </w:r>
      </w:hyperlink>
      <w:r>
        <w:rPr>
          <w:rFonts w:ascii="Arial" w:hAnsi="Arial" w:cs="Arial"/>
          <w:b/>
          <w:bCs/>
        </w:rPr>
        <w:t xml:space="preserve"> - O’Doherty et al. (2007)</w:t>
      </w:r>
    </w:p>
    <w:p w14:paraId="0E77E662" w14:textId="77777777" w:rsidR="00911141" w:rsidRDefault="00911141" w:rsidP="00C15911">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28CE0695" w14:textId="77777777" w:rsidR="00911141" w:rsidRDefault="00911141" w:rsidP="00C15911">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Brodbeck,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and Matti S. Hämäläinen. MEG and EEG data analysis with MNE-Python. </w:t>
      </w:r>
      <w:r w:rsidRPr="003A74C3">
        <w:rPr>
          <w:rFonts w:ascii="Arial" w:hAnsi="Arial" w:cs="Arial"/>
          <w:i/>
          <w:iCs/>
        </w:rPr>
        <w:t>Frontiers in Neuroscience</w:t>
      </w:r>
      <w:r w:rsidRPr="003A74C3">
        <w:rPr>
          <w:rFonts w:ascii="Arial" w:hAnsi="Arial" w:cs="Arial"/>
        </w:rPr>
        <w:t>, 7(267):1–13, 2013. </w:t>
      </w:r>
      <w:hyperlink r:id="rId17"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02DF58D3" w14:textId="77777777" w:rsidR="00911141" w:rsidRDefault="00911141" w:rsidP="00C15911">
      <w:pPr>
        <w:jc w:val="both"/>
        <w:rPr>
          <w:rFonts w:ascii="Arial" w:hAnsi="Arial" w:cs="Arial"/>
          <w:b/>
          <w:bCs/>
        </w:rPr>
      </w:pPr>
    </w:p>
    <w:p w14:paraId="4D5F5032" w14:textId="77777777" w:rsidR="00911141" w:rsidRPr="003A74C3" w:rsidRDefault="00911141" w:rsidP="00C15911">
      <w:pPr>
        <w:jc w:val="both"/>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8" w:history="1">
        <w:r w:rsidRPr="003A74C3">
          <w:rPr>
            <w:rStyle w:val="Hyperlink"/>
            <w:rFonts w:ascii="Arial" w:hAnsi="Arial" w:cs="Arial"/>
          </w:rPr>
          <w:t>http://doi.org/10.1016/j.neuroimage.2019.116331</w:t>
        </w:r>
      </w:hyperlink>
    </w:p>
    <w:p w14:paraId="5C947B30" w14:textId="77777777" w:rsidR="00911141" w:rsidRPr="003A74C3" w:rsidRDefault="00911141" w:rsidP="00C15911">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9" w:history="1">
        <w:r w:rsidRPr="003A74C3">
          <w:rPr>
            <w:rStyle w:val="Hyperlink"/>
            <w:rFonts w:ascii="Arial" w:hAnsi="Arial" w:cs="Arial"/>
          </w:rPr>
          <w:t>http://doi.org/10.1016/j.neuroimage.2010.08.064</w:t>
        </w:r>
      </w:hyperlink>
    </w:p>
    <w:p w14:paraId="4746B5EE" w14:textId="77777777" w:rsidR="00911141" w:rsidRDefault="00911141" w:rsidP="00C15911">
      <w:pPr>
        <w:jc w:val="both"/>
        <w:rPr>
          <w:rFonts w:ascii="Arial" w:hAnsi="Arial" w:cs="Arial"/>
          <w:b/>
          <w:bCs/>
        </w:rPr>
      </w:pPr>
    </w:p>
    <w:p w14:paraId="3E2701B0" w14:textId="77777777" w:rsidR="00B216C8" w:rsidRDefault="00B216C8" w:rsidP="00C15911">
      <w:pPr>
        <w:jc w:val="both"/>
        <w:rPr>
          <w:rFonts w:ascii="Arial" w:hAnsi="Arial" w:cs="Arial"/>
          <w:b/>
          <w:bCs/>
        </w:rPr>
      </w:pPr>
    </w:p>
    <w:p w14:paraId="3604FBFF" w14:textId="71D5B570" w:rsidR="004D5DB9" w:rsidRPr="00334846" w:rsidRDefault="004D5DB9" w:rsidP="00C15911">
      <w:pPr>
        <w:jc w:val="both"/>
        <w:rPr>
          <w:rFonts w:ascii="Arial" w:hAnsi="Arial" w:cs="Arial"/>
          <w:b/>
          <w:bCs/>
        </w:rPr>
      </w:pPr>
    </w:p>
    <w:p w14:paraId="63A86C49" w14:textId="0BCD66A4" w:rsidR="00147DC4" w:rsidRDefault="00147DC4" w:rsidP="00C15911">
      <w:pPr>
        <w:jc w:val="both"/>
        <w:rPr>
          <w:rFonts w:ascii="Arial" w:hAnsi="Arial" w:cs="Arial"/>
        </w:rPr>
      </w:pPr>
    </w:p>
    <w:p w14:paraId="41229D9A" w14:textId="77777777" w:rsidR="004466E4" w:rsidRDefault="004466E4" w:rsidP="00C15911">
      <w:pPr>
        <w:jc w:val="both"/>
        <w:rPr>
          <w:rFonts w:ascii="Arial" w:hAnsi="Arial" w:cs="Arial"/>
        </w:rPr>
      </w:pPr>
    </w:p>
    <w:p w14:paraId="3A8C5F8A" w14:textId="77777777" w:rsidR="004466E4" w:rsidRDefault="004466E4" w:rsidP="004466E4">
      <w:pPr>
        <w:jc w:val="both"/>
        <w:rPr>
          <w:rFonts w:ascii="Arial" w:hAnsi="Arial" w:cs="Arial"/>
          <w:b/>
          <w:bCs/>
        </w:rPr>
      </w:pPr>
      <w:r w:rsidRPr="00231A54">
        <w:rPr>
          <w:rFonts w:ascii="Arial" w:hAnsi="Arial" w:cs="Arial"/>
          <w:b/>
          <w:bCs/>
        </w:rPr>
        <w:t># Summary</w:t>
      </w:r>
      <w:r>
        <w:rPr>
          <w:rFonts w:ascii="Arial" w:hAnsi="Arial" w:cs="Arial"/>
          <w:b/>
          <w:bCs/>
        </w:rPr>
        <w:t xml:space="preserve"> </w:t>
      </w:r>
    </w:p>
    <w:p w14:paraId="363A1730" w14:textId="77777777" w:rsidR="004466E4" w:rsidRDefault="004466E4" w:rsidP="004466E4">
      <w:pPr>
        <w:jc w:val="both"/>
        <w:rPr>
          <w:rFonts w:ascii="Arial" w:hAnsi="Arial" w:cs="Arial"/>
          <w:b/>
          <w:bCs/>
        </w:rPr>
      </w:pPr>
    </w:p>
    <w:p w14:paraId="6D984F0C" w14:textId="77777777" w:rsidR="004466E4" w:rsidRPr="00231A54" w:rsidRDefault="004466E4" w:rsidP="004466E4">
      <w:pPr>
        <w:jc w:val="both"/>
        <w:rPr>
          <w:rFonts w:ascii="Arial" w:hAnsi="Arial" w:cs="Arial"/>
        </w:rPr>
      </w:pPr>
      <w:r>
        <w:rPr>
          <w:rFonts w:ascii="Arial" w:hAnsi="Arial" w:cs="Arial"/>
        </w:rPr>
        <w:t xml:space="preserve">Cognitive neurophysiology offers a unique framework for studying cognitive brain-behavior relationships by relating electrophysiological signals to complex behaviors. </w:t>
      </w:r>
      <w:r w:rsidRPr="00070A4F">
        <w:rPr>
          <w:rFonts w:ascii="Arial" w:hAnsi="Arial" w:cs="Arial"/>
        </w:rPr>
        <w:t xml:space="preserve">With the advent of new </w:t>
      </w:r>
      <w:r>
        <w:rPr>
          <w:rFonts w:ascii="Arial" w:hAnsi="Arial" w:cs="Arial"/>
        </w:rPr>
        <w:t>technical and behavioral paradigms</w:t>
      </w:r>
      <w:r w:rsidRPr="00070A4F">
        <w:rPr>
          <w:rFonts w:ascii="Arial" w:hAnsi="Arial" w:cs="Arial"/>
        </w:rPr>
        <w:t xml:space="preserve">, </w:t>
      </w:r>
      <w:r>
        <w:rPr>
          <w:rFonts w:ascii="Arial" w:hAnsi="Arial" w:cs="Arial"/>
        </w:rPr>
        <w:t xml:space="preserve">researchers can design cognitive experiments that leverage both the spatiotemporal resolution of electrophysiological data and the complexity of continuous behavioral variables </w:t>
      </w:r>
      <w:r>
        <w:rPr>
          <w:rFonts w:ascii="Arial" w:hAnsi="Arial" w:cs="Arial"/>
        </w:rPr>
        <w:fldChar w:fldCharType="begin"/>
      </w:r>
      <w:r>
        <w:rPr>
          <w:rFonts w:ascii="Arial" w:hAnsi="Arial" w:cs="Arial"/>
        </w:rPr>
        <w:instrText xml:space="preserve"> ADDIN ZOTERO_ITEM CSL_CITATION {"citationID":"mpb6mRHF","properties":{"formattedCitation":"(Haegens et al., 2022; Hoy et al., 2021; Mathis &amp; Mathis, 2020; Saez et al., 2018)","plainCitation":"(Haegens et al., 2022; Hoy et al., 2021; Mathis &amp; Mathis, 2020; Saez et al., 2018)","noteIndex":0},"citationItems":[{"id":2612,"uris":["http://zotero.org/users/7463909/items/THGITP2A"],"itemData":{"id":2612,"type":"article-journal","abstract":"Intracranial recordings in human subjects provide a unique, fine-g­ rained temporal and spatial resolution inaccessible to conventional non-i­nvasive methods. A prominent signal in these recordings is broadband high-f­requency activity (approx. 70–­ 150 Hz), generally considered to reflect neuronal excitation. Here we explored the use of this broadband signal to track, on a single-­trial basis, the temporal and spatial distribution of task-­engaged areas involved in decision-­making. We additionally focused on the alpha rhythm (8–1­ 4 Hz), thought to regulate the (dis)engagement of neuronal populations based on task demands. Using these signals, we characterized activity across cortex using intracranial recordings in patients with intractable epilepsy performing the Multi-S­ ource Interference Task, a Stroop-l­ike decision-­making paradigm. We analyzed recordings both from grid electrodes placed over cortical areas including frontotemporal and parietal cortex, and depth electrodes in prefrontal regions, including cingulate cortex. We found a widespread negative relationship between alpha power and broadband activity, substantiating the gating role of alpha in regions beyond sensory/motor cortex. Combined, these signals reflect the spatio-­ temporal pattern of task-­engagement, with alpha decrease signifying task-i­nvolved regions and broadband increase temporally locking to specific task aspects, distributed over cortical sites. We report sites that only respond to stimulus presentation or to the decision report and, interestingly, sites that reflect the time-o­ n-­task. The latter predict the subject’s reaction times on a trial-­by-­trial basis. A smaller subset of sites showed modulation with task condition. Taken together, alpha and broadband signals allow tracking of neuronal population dynamics across cortex on a fine temporal and spatial scale.","container-title":"Psychophysiology","DOI":"10.1111/psyp.13901","ISSN":"0048-5772, 1469-8986","issue":"5","journalAbbreviation":"Psychophysiology","language":"en","page":"e13901","source":"DOI.org (Crossref)","title":"Alpha and broadband high</w:instrText>
      </w:r>
      <w:r>
        <w:rPr>
          <w:rFonts w:ascii="Cambria Math" w:hAnsi="Cambria Math" w:cs="Cambria Math"/>
        </w:rPr>
        <w:instrText>‐</w:instrText>
      </w:r>
      <w:r>
        <w:rPr>
          <w:rFonts w:ascii="Arial" w:hAnsi="Arial" w:cs="Arial"/>
        </w:rPr>
        <w:instrText>frequency activity track task dynamics and predict performance in controlled decision</w:instrText>
      </w:r>
      <w:r>
        <w:rPr>
          <w:rFonts w:ascii="Cambria Math" w:hAnsi="Cambria Math" w:cs="Cambria Math"/>
        </w:rPr>
        <w:instrText>‐</w:instrText>
      </w:r>
      <w:r>
        <w:rPr>
          <w:rFonts w:ascii="Arial" w:hAnsi="Arial" w:cs="Arial"/>
        </w:rPr>
        <w:instrText xml:space="preserve">making","volume":"59","author":[{"family":"Haegens","given":"Saskia"},{"family":"Pathak","given":"Yagna J."},{"family":"Smith","given":"Elliot H."},{"family":"Mikell","given":"Charles B."},{"family":"Banks","given":"Garrett P."},{"family":"Yates","given":"Mark"},{"family":"Bijanki","given":"Kelly R."},{"family":"Schevon","given":"Catherine A."},{"family":"McKhann","given":"Guy M."},{"family":"Schroeder","given":"Charles E."},{"family":"Sheth","given":"Sameer A."}],"issued":{"date-parts":[["2022",5]]}},"label":"page"},{"id":2839,"uris":["http://zotero.org/users/7463909/items/J4QR2RS8"],"itemData":{"id":2839,"type":"article-journal","abstract":"Abstract\n            Learning signals during reinforcement learning and cognitive control rely on valenced reward prediction errors (RPEs) and non-valenced salience prediction errors (PEs) driven by surprise magnitude. A core debate in reward learning focuses on whether valenced and non-valenced PEs can be isolated in the human electroencephalogram (EEG). We combine behavioral modeling and single-trial EEG regression to disentangle sequential PEs in an interval timing task dissociating outcome valence, magnitude, and probability. Multiple regression across temporal, spatial, and frequency dimensions characterized a spatio-tempo-spectral cascade from early valenced RPE value to non-valenced RPE magnitude, followed by outcome probability indexed by a late frontal positivity. Separating negative and positive outcomes revealed the valenced RPE value effect is an artifact of overlap between two non-valenced RPE magnitude responses: frontal theta feedback-related negativity on losses and posterior delta reward positivity on wins. These results reconcile longstanding debates on the sequence of components representing reward and salience PEs in the human EEG.","container-title":"Communications Biology","DOI":"10.1038/s42003-021-02426-1","ISSN":"2399-3642","issue":"1","journalAbbreviation":"Commun Biol","language":"en","page":"910","source":"DOI.org (Crossref)","title":"Single-trial modeling separates multiple overlapping prediction errors during reward processing in human EEG","volume":"4","author":[{"family":"Hoy","given":"Colin W."},{"family":"Steiner","given":"Sheila C."},{"family":"Knight","given":"Robert T."}],"issued":{"date-parts":[["2021",7,23]]}}},{"id":3395,"uris":["http://zotero.org/users/7463909/items/W9UFHB9C"],"itemData":{"id":3395,"type":"article-journal","container-title":"Current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Weygandt"},{"family":"Mathis","given":"Alexander"}],"issued":{"date-parts":[["2020",2]]}},"label":"page"},{"id":873,"uris":["http://zotero.org/users/7463909/items/U6QV9BXG"],"itemData":{"id":873,"type":"article-journal","container-title":"Current Biology","DOI":"10.1016/j.cub.2018.07.045","ISSN":"09609822","issue":"18","journalAbbreviation":"Current Biology","language":"en","page":"2889-2899.e3","source":"DOI.org (Crossref)","title":"Encoding of Multiple Reward-Related Computations in Transient and Sustained High-Frequency Activity in Human OFC","volume":"28","author":[{"family":"Saez","given":"Ignacio"},{"family":"Lin","given":"Jack"},{"family":"Stolk","given":"Arjen"},{"family":"Chang","given":"Edward"},{"family":"Parvizi","given":"Josef"},{"family":"Schalk","given":"Gerwin"},{"family":"Knight","given":"Robert T."},{"family":"Hsu","given":"Ming"}],"issued":{"date-parts":[["2018",9]]}},"label":"page"}],"schema":"https://github.com/citation-style-language/schema/raw/master/csl-citation.json"} </w:instrText>
      </w:r>
      <w:r>
        <w:rPr>
          <w:rFonts w:ascii="Arial" w:hAnsi="Arial" w:cs="Arial"/>
        </w:rPr>
        <w:fldChar w:fldCharType="separate"/>
      </w:r>
      <w:r>
        <w:rPr>
          <w:rFonts w:ascii="Arial" w:hAnsi="Arial" w:cs="Arial"/>
          <w:noProof/>
        </w:rPr>
        <w:t>(Haegens et al., 2022; Hoy et al., 2021; Mathis &amp; Mathis, 2020; Saez et al., 2018)</w:t>
      </w:r>
      <w:r>
        <w:rPr>
          <w:rFonts w:ascii="Arial" w:hAnsi="Arial" w:cs="Arial"/>
        </w:rPr>
        <w:fldChar w:fldCharType="end"/>
      </w:r>
      <w:r>
        <w:rPr>
          <w:rFonts w:ascii="Arial" w:hAnsi="Arial" w:cs="Arial"/>
        </w:rPr>
        <w:t xml:space="preserve">. Analyzing these data requires sophisticated statistical methods that can interpret multidimensional </w:t>
      </w:r>
      <w:r w:rsidRPr="00070A4F">
        <w:rPr>
          <w:rFonts w:ascii="Arial" w:hAnsi="Arial" w:cs="Arial"/>
        </w:rPr>
        <w:t xml:space="preserve">neurophysiological </w:t>
      </w:r>
      <w:r>
        <w:rPr>
          <w:rFonts w:ascii="Arial" w:hAnsi="Arial" w:cs="Arial"/>
        </w:rPr>
        <w:t xml:space="preserve">data and dynamic, </w:t>
      </w:r>
      <w:r w:rsidRPr="00070A4F">
        <w:rPr>
          <w:rFonts w:ascii="Arial" w:hAnsi="Arial" w:cs="Arial"/>
        </w:rPr>
        <w:t>continuous</w:t>
      </w:r>
      <w:r>
        <w:rPr>
          <w:rFonts w:ascii="Arial" w:hAnsi="Arial" w:cs="Arial"/>
        </w:rPr>
        <w:t xml:space="preserve"> behavioral variables. Often used statistical frameworks for nonparametric, cluster-based statistical tests are specifically focused on the contrast between discrete behavioral conditions but are not suitable for assessing how continuous variables predict the occurrence of clusters in neurophysiological data. </w:t>
      </w:r>
      <w:proofErr w:type="spellStart"/>
      <w:r w:rsidRPr="00231A54">
        <w:rPr>
          <w:rFonts w:ascii="Arial" w:hAnsi="Arial" w:cs="Arial"/>
        </w:rPr>
        <w:t>NeuroCluster</w:t>
      </w:r>
      <w:proofErr w:type="spellEnd"/>
      <w:r w:rsidRPr="00231A54">
        <w:rPr>
          <w:rFonts w:ascii="Arial" w:hAnsi="Arial" w:cs="Arial"/>
        </w:rPr>
        <w:t xml:space="preserve"> is an open-source Python</w:t>
      </w:r>
      <w:r>
        <w:rPr>
          <w:rFonts w:ascii="Arial" w:hAnsi="Arial" w:cs="Arial"/>
        </w:rPr>
        <w:t xml:space="preserve"> toolbox </w:t>
      </w:r>
      <w:r w:rsidRPr="00231A54">
        <w:rPr>
          <w:rFonts w:ascii="Arial" w:hAnsi="Arial" w:cs="Arial"/>
        </w:rPr>
        <w:t>for</w:t>
      </w:r>
      <w:r>
        <w:rPr>
          <w:rFonts w:ascii="Arial" w:hAnsi="Arial" w:cs="Arial"/>
        </w:rPr>
        <w:t xml:space="preserve"> analysis of two-dimensional electrophysiological data (e.g. time-frequency representations)  related to multivariate and continuous behavioral variables </w:t>
      </w:r>
      <w:r>
        <w:rPr>
          <w:rFonts w:ascii="Arial" w:hAnsi="Arial" w:cs="Arial"/>
        </w:rPr>
        <w:fldChar w:fldCharType="begin"/>
      </w:r>
      <w:r>
        <w:rPr>
          <w:rFonts w:ascii="Arial" w:hAnsi="Arial" w:cs="Arial"/>
        </w:rPr>
        <w:instrText xml:space="preserve"> ADDIN ZOTERO_ITEM CSL_CITATION {"citationID":"1SdVfVDo","properties":{"formattedCitation":"(Groppe et al., 2011; Maris, 2012; Maris &amp; Oostenveld, 2007)","plainCitation":"(Groppe et al., 2011; Maris, 2012; Maris &amp; Oostenveld, 2007)","noteIndex":0},"citationItems":[{"id":1633,"uris":["http://zotero.org/users/7463909/items/2WIPZYVQ"],"itemData":{"id":1633,"type":"article-journal","abstract":"Event-related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Pr>
          <w:rFonts w:ascii="Cambria Math" w:hAnsi="Cambria Math" w:cs="Cambria Math"/>
        </w:rPr>
        <w:instrText>‐</w:instrText>
      </w:r>
      <w:r>
        <w:rPr>
          <w:rFonts w:ascii="Arial" w:hAnsi="Arial" w:cs="Arial"/>
        </w:rPr>
        <w:instrText>related brain potentials/fields I: A critical tutorial review","title-short":"Mass univariate analysis of event</w:instrText>
      </w:r>
      <w:r>
        <w:rPr>
          <w:rFonts w:ascii="Cambria Math" w:hAnsi="Cambria Math" w:cs="Cambria Math"/>
        </w:rPr>
        <w:instrText>‐</w:instrText>
      </w:r>
      <w:r>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rPr>
          <w:rFonts w:ascii="Arial" w:hAnsi="Arial" w:cs="Arial"/>
        </w:rPr>
        <w:fldChar w:fldCharType="separate"/>
      </w:r>
      <w:r>
        <w:rPr>
          <w:rFonts w:ascii="Arial" w:hAnsi="Arial" w:cs="Arial"/>
          <w:noProof/>
        </w:rPr>
        <w:t>(Groppe et al., 2011; Maris, 2012; Maris &amp; Oostenveld, 2007)</w:t>
      </w:r>
      <w:r>
        <w:rPr>
          <w:rFonts w:ascii="Arial" w:hAnsi="Arial" w:cs="Arial"/>
        </w:rPr>
        <w:fldChar w:fldCharType="end"/>
      </w:r>
      <w:r>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introduces a </w:t>
      </w:r>
      <w:r>
        <w:rPr>
          <w:rFonts w:ascii="Arial" w:hAnsi="Arial" w:cs="Arial"/>
        </w:rPr>
        <w:t>statistical approach which uses nonparametric cluster-based permutation testing in tandem with linear regression to identify two-dimensional clusters of neurophysiological activity that significantly encodes time-varying, continuous behavioral variables. Uniquely, i</w:t>
      </w:r>
      <w:r w:rsidRPr="00231A54">
        <w:rPr>
          <w:rFonts w:ascii="Arial" w:hAnsi="Arial" w:cs="Arial"/>
        </w:rPr>
        <w:t>t</w:t>
      </w:r>
      <w:r>
        <w:rPr>
          <w:rFonts w:ascii="Arial" w:hAnsi="Arial" w:cs="Arial"/>
        </w:rPr>
        <w:t xml:space="preserve"> also</w:t>
      </w:r>
      <w:r w:rsidRPr="00231A54">
        <w:rPr>
          <w:rFonts w:ascii="Arial" w:hAnsi="Arial" w:cs="Arial"/>
        </w:rPr>
        <w:t xml:space="preserve"> supports multivariate analys</w:t>
      </w:r>
      <w:r>
        <w:rPr>
          <w:rFonts w:ascii="Arial" w:hAnsi="Arial" w:cs="Arial"/>
        </w:rPr>
        <w:t>es</w:t>
      </w:r>
      <w:r w:rsidRPr="00231A54">
        <w:rPr>
          <w:rFonts w:ascii="Arial" w:hAnsi="Arial" w:cs="Arial"/>
        </w:rPr>
        <w:t xml:space="preserve"> by </w:t>
      </w:r>
      <w:r>
        <w:rPr>
          <w:rFonts w:ascii="Arial" w:hAnsi="Arial" w:cs="Arial"/>
        </w:rPr>
        <w:t>allowing for</w:t>
      </w:r>
      <w:r w:rsidRPr="00231A54">
        <w:rPr>
          <w:rFonts w:ascii="Arial" w:hAnsi="Arial" w:cs="Arial"/>
        </w:rPr>
        <w:t xml:space="preserve"> multiple </w:t>
      </w:r>
      <w:r>
        <w:rPr>
          <w:rFonts w:ascii="Arial" w:hAnsi="Arial" w:cs="Arial"/>
        </w:rPr>
        <w:t xml:space="preserve">behavioral </w:t>
      </w:r>
      <w:r w:rsidRPr="00231A54">
        <w:rPr>
          <w:rFonts w:ascii="Arial" w:hAnsi="Arial" w:cs="Arial"/>
        </w:rPr>
        <w:t>predictors to model neural activity.</w:t>
      </w:r>
      <w:r>
        <w:rPr>
          <w:rFonts w:ascii="Arial" w:hAnsi="Arial" w:cs="Arial"/>
        </w:rPr>
        <w:t xml:space="preserve"> </w:t>
      </w:r>
      <w:proofErr w:type="spellStart"/>
      <w:r w:rsidRPr="00231A54">
        <w:rPr>
          <w:rFonts w:ascii="Arial" w:hAnsi="Arial" w:cs="Arial"/>
        </w:rPr>
        <w:t>NeuroCluster</w:t>
      </w:r>
      <w:proofErr w:type="spellEnd"/>
      <w:r w:rsidRPr="00231A54">
        <w:rPr>
          <w:rFonts w:ascii="Arial" w:hAnsi="Arial" w:cs="Arial"/>
        </w:rPr>
        <w:t xml:space="preserve"> addresses a </w:t>
      </w:r>
      <w:r>
        <w:rPr>
          <w:rFonts w:ascii="Arial" w:hAnsi="Arial" w:cs="Arial"/>
        </w:rPr>
        <w:t xml:space="preserve">methodological </w:t>
      </w:r>
      <w:r w:rsidRPr="00231A54">
        <w:rPr>
          <w:rFonts w:ascii="Arial" w:hAnsi="Arial" w:cs="Arial"/>
        </w:rPr>
        <w:t xml:space="preserve">gap </w:t>
      </w:r>
      <w:r>
        <w:rPr>
          <w:rFonts w:ascii="Arial" w:hAnsi="Arial" w:cs="Arial"/>
        </w:rPr>
        <w:t xml:space="preserve">in statistical approaches </w:t>
      </w:r>
      <w:r w:rsidRPr="00231A54">
        <w:rPr>
          <w:rFonts w:ascii="Arial" w:hAnsi="Arial" w:cs="Arial"/>
        </w:rPr>
        <w:t>to relate continuous</w:t>
      </w:r>
      <w:r>
        <w:rPr>
          <w:rFonts w:ascii="Arial" w:hAnsi="Arial" w:cs="Arial"/>
        </w:rPr>
        <w:t xml:space="preserve">,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w:t>
      </w:r>
      <w:r>
        <w:rPr>
          <w:rFonts w:ascii="Arial" w:hAnsi="Arial" w:cs="Arial"/>
        </w:rPr>
        <w:t xml:space="preserve">y with time and frequency resolution, </w:t>
      </w:r>
      <w:r w:rsidRPr="00231A54">
        <w:rPr>
          <w:rFonts w:ascii="Arial" w:hAnsi="Arial" w:cs="Arial"/>
        </w:rPr>
        <w:t xml:space="preserve">to determine the neurocomputational processes </w:t>
      </w:r>
      <w:r>
        <w:rPr>
          <w:rFonts w:ascii="Arial" w:hAnsi="Arial" w:cs="Arial"/>
        </w:rPr>
        <w:t>giving rise</w:t>
      </w:r>
      <w:r w:rsidRPr="00231A54">
        <w:rPr>
          <w:rFonts w:ascii="Arial" w:hAnsi="Arial" w:cs="Arial"/>
        </w:rPr>
        <w:t xml:space="preserve"> to complex behaviors. </w:t>
      </w:r>
    </w:p>
    <w:p w14:paraId="071D6B8F" w14:textId="77777777" w:rsidR="004466E4" w:rsidRDefault="004466E4" w:rsidP="004466E4">
      <w:pPr>
        <w:jc w:val="both"/>
        <w:rPr>
          <w:rFonts w:ascii="Arial" w:hAnsi="Arial" w:cs="Arial"/>
        </w:rPr>
      </w:pPr>
    </w:p>
    <w:p w14:paraId="0EB40B85" w14:textId="77777777" w:rsidR="004466E4" w:rsidRDefault="004466E4" w:rsidP="004466E4">
      <w:pPr>
        <w:jc w:val="both"/>
        <w:rPr>
          <w:rFonts w:ascii="Arial" w:hAnsi="Arial" w:cs="Arial"/>
          <w:b/>
          <w:bCs/>
        </w:rPr>
      </w:pPr>
      <w:r w:rsidRPr="00231A54">
        <w:rPr>
          <w:rFonts w:ascii="Arial" w:hAnsi="Arial" w:cs="Arial"/>
          <w:b/>
          <w:bCs/>
        </w:rPr>
        <w:t># Statement of Need</w:t>
      </w:r>
    </w:p>
    <w:p w14:paraId="2C2A9421" w14:textId="77777777" w:rsidR="004466E4" w:rsidRDefault="004466E4" w:rsidP="004466E4">
      <w:pPr>
        <w:jc w:val="both"/>
        <w:rPr>
          <w:rFonts w:ascii="Arial" w:hAnsi="Arial" w:cs="Arial"/>
        </w:rPr>
      </w:pPr>
    </w:p>
    <w:p w14:paraId="78819345" w14:textId="77777777" w:rsidR="004466E4" w:rsidRDefault="004466E4" w:rsidP="004466E4">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Pr>
          <w:rFonts w:ascii="Arial" w:hAnsi="Arial" w:cs="Arial"/>
        </w:rPr>
        <w:t>cognitive and behavioral neuroscience, by providing a statistical toolbox to relate</w:t>
      </w:r>
      <w:r w:rsidRPr="00231A54">
        <w:rPr>
          <w:rFonts w:ascii="Arial" w:hAnsi="Arial" w:cs="Arial"/>
        </w:rPr>
        <w:t xml:space="preserve"> continuous predictors to </w:t>
      </w:r>
      <w:r>
        <w:rPr>
          <w:rFonts w:ascii="Arial" w:hAnsi="Arial" w:cs="Arial"/>
        </w:rPr>
        <w:t>two-dimensional</w:t>
      </w:r>
      <w:r w:rsidRPr="00231A54">
        <w:rPr>
          <w:rFonts w:ascii="Arial" w:hAnsi="Arial" w:cs="Arial"/>
        </w:rPr>
        <w:t xml:space="preserve"> </w:t>
      </w:r>
      <w:r>
        <w:rPr>
          <w:rFonts w:ascii="Arial" w:hAnsi="Arial" w:cs="Arial"/>
        </w:rPr>
        <w:t xml:space="preserve">neurophysiological </w:t>
      </w:r>
      <w:r w:rsidRPr="00231A54">
        <w:rPr>
          <w:rFonts w:ascii="Arial" w:hAnsi="Arial" w:cs="Arial"/>
        </w:rPr>
        <w:t>activity</w:t>
      </w:r>
      <w:r>
        <w:rPr>
          <w:rFonts w:ascii="Arial" w:hAnsi="Arial" w:cs="Arial"/>
        </w:rPr>
        <w:t>. Continuous</w:t>
      </w:r>
      <w:r w:rsidRPr="00070A4F">
        <w:rPr>
          <w:rFonts w:ascii="Arial" w:hAnsi="Arial" w:cs="Arial"/>
        </w:rPr>
        <w:t xml:space="preserve"> </w:t>
      </w:r>
      <w:r>
        <w:rPr>
          <w:rFonts w:ascii="Arial" w:hAnsi="Arial" w:cs="Arial"/>
        </w:rPr>
        <w:t xml:space="preserve">predictors vary over an experimental session, reflecting dynamic behaviors, underlying cognitive processes, complex movements, trial-varying experimental conditions, perceptual signals, or value-based trial outcomes (CITATIONS).  </w:t>
      </w:r>
      <w:r>
        <w:rPr>
          <w:rFonts w:ascii="Arial" w:hAnsi="Arial" w:cs="Arial"/>
        </w:rPr>
        <w:fldChar w:fldCharType="begin"/>
      </w:r>
      <w:r>
        <w:rPr>
          <w:rFonts w:ascii="Arial" w:hAnsi="Arial" w:cs="Arial"/>
        </w:rPr>
        <w:instrText xml:space="preserve"> ADDIN ZOTERO_ITEM CSL_CITATION {"citationID":"sQJxAcJH","properties":{"formattedCitation":"(Allen et al., 2024; Collins &amp; Shenhav, 2022; Mathis &amp; Mathis, 2020)","plainCitation":"(Allen et al., 2024; Collins &amp; Shenhav, 2022; Mathis &amp; Mathis, 2020)","noteIndex":0},"citationItems":[{"id":2863,"uris":["http://zotero.org/users/7463909/items/HFFYK6ZQ"],"itemData":{"id":2863,"type":"article-journal","container-title":"Nature Human Behaviour","DOI":"10.1038/s41562-024-01878-9","ISSN":"2397-3374","issue":"6","journalAbbreviation":"Nat Hum Behav","language":"en","page":"1035-1043","source":"DOI.org (Crossref)","title":"Using games to understand the mind","volume":"8","author":[{"family":"Allen","given":"Kelsey"},{"family":"Brändle","given":"Franziska"},{"family":"Botvinick","given":"Matthew"},{"family":"Fan","given":"Judith E."},{"family":"Gershman","given":"Samuel J."},{"family":"Gopnik","given":"Alison"},{"family":"Griffiths","given":"Thomas L."},{"family":"Hartshorne","given":"Joshua K."},{"family":"Hauser","given":"Tobias U."},{"family":"Ho","given":"Mark K."},{"family":"De Leeuw","given":"Joshua R."},{"family":"Ma","given":"Wei Ji"},{"family":"Murayama","given":"Kou"},{"family":"Nelson","given":"Jonathan D."},{"family":"Van Opheusden","given":"Bas"},{"family":"Pouncy","given":"Thomas"},{"family":"Rafner","given":"Janet"},{"family":"Rahwan","given":"Iyad"},{"family":"Rutledge","given":"Robb B."},{"family":"Sherson","given":"Jacob"},{"family":"Şimşek","given":"Özgür"},{"family":"Spiers","given":"Hugo"},{"family":"Summerfield","given":"Christopher"},{"family":"Thalmann","given":"Mirko"},{"family":"Vélez","given":"Natalia"},{"family":"Watrous","given":"Andrew J."},{"family":"Tenenbaum","given":"Joshua B."},{"family":"Schulz","given":"Eric"}],"issued":{"date-parts":[["2024",6,21]]}}},{"id":969,"uris":["http://zotero.org/users/7463909/items/TXLRI68I"],"itemData":{"id":969,"type":"article-journal","container-title":"Neuropsychopharmacology","DOI":"10.1038/s41386-021-01126-y","ISSN":"0893-133X, 1740-634X","issue":"1","journalAbbreviation":"Neuropsychopharmacol.","language":"en","page":"104-118","source":"DOI.org (Crossref)","title":"Advances in modeling learning and decision-making in neuroscience","volume":"47","author":[{"family":"Collins","given":"Anne G. E."},{"family":"Shenhav","given":"Amitai"}],"issued":{"date-parts":[["2022",1]]}},"label":"page"},{"id":3395,"uris":["http://zotero.org/users/7463909/items/W9UFHB9C"],"itemData":{"id":3395,"type":"article-journal","container-title":"Current Opinion in Neurobiology","DOI":"10.1016/j.conb.2019.10.008","ISSN":"09594388","journalAbbreviation":"Current Opinion in Neurobiology","language":"en","page":"1-11","source":"DOI.org (Crossref)","title":"Deep learning tools for the measurement of animal behavior in neuroscience","volume":"60","author":[{"family":"Mathis","given":"Mackenzie Weygandt"},{"family":"Mathis","given":"Alexander"}],"issued":{"date-parts":[["2020",2]]}}}],"schema":"https://github.com/citation-style-language/schema/raw/master/csl-citation.json"} </w:instrText>
      </w:r>
      <w:r>
        <w:rPr>
          <w:rFonts w:ascii="Arial" w:hAnsi="Arial" w:cs="Arial"/>
        </w:rPr>
        <w:fldChar w:fldCharType="separate"/>
      </w:r>
      <w:r>
        <w:rPr>
          <w:rFonts w:ascii="Arial" w:hAnsi="Arial" w:cs="Arial"/>
          <w:noProof/>
        </w:rPr>
        <w:t>(Allen et al., 2024; Collins &amp; Shenhav, 2022; Mathis &amp; Mathis, 2020)</w:t>
      </w:r>
      <w:r>
        <w:rPr>
          <w:rFonts w:ascii="Arial" w:hAnsi="Arial" w:cs="Arial"/>
        </w:rPr>
        <w:fldChar w:fldCharType="end"/>
      </w:r>
      <w:r>
        <w:rPr>
          <w:rFonts w:ascii="Arial" w:hAnsi="Arial" w:cs="Arial"/>
        </w:rPr>
        <w:t xml:space="preserve">. Standard analytical approaches for relating complex behavioral variables to neuronal activity sacrifice the complexity of neurophysiological signals by reducing the dimensionality of neuronal timeseries data (e.g. averaging across temporal, spectral, or spatial domains). (CITATIONS). Conversely, analysis methods that preserve the complexity of neurophysiological data (i.e. two-dimensional timeseries) constrain behavioral predictors to discrete conditions (CITATIONS). Directly linking continuous experimental variables to two-dimensional physiological timeseries data offers a rigorous way to study brain-behavior relationships, by maintaining the complexity of dynamic behavior, without sacrificing the resolution of event-related neurophysiological activity. </w:t>
      </w:r>
    </w:p>
    <w:p w14:paraId="1DFBC3BE" w14:textId="77777777" w:rsidR="004466E4" w:rsidRDefault="004466E4" w:rsidP="004466E4">
      <w:pPr>
        <w:jc w:val="both"/>
        <w:rPr>
          <w:rFonts w:ascii="Arial" w:hAnsi="Arial" w:cs="Arial"/>
        </w:rPr>
      </w:pPr>
    </w:p>
    <w:p w14:paraId="5E91054C" w14:textId="77777777" w:rsidR="004466E4" w:rsidRDefault="004466E4" w:rsidP="004466E4">
      <w:pPr>
        <w:jc w:val="both"/>
        <w:rPr>
          <w:rFonts w:ascii="Arial" w:hAnsi="Arial" w:cs="Arial"/>
        </w:rPr>
      </w:pPr>
      <w:proofErr w:type="spellStart"/>
      <w:r>
        <w:rPr>
          <w:rFonts w:ascii="Arial" w:hAnsi="Arial" w:cs="Arial"/>
        </w:rPr>
        <w:t>NeuroCluster</w:t>
      </w:r>
      <w:proofErr w:type="spellEnd"/>
      <w:r>
        <w:rPr>
          <w:rFonts w:ascii="Arial" w:hAnsi="Arial" w:cs="Arial"/>
        </w:rPr>
        <w:t xml:space="preserve"> uses cluster-based permutation testing to identify significant two-dimensional clusters with respect to continuous task variables. Cluster-based nonparametric statistical testing is a standard approach to analyze two-dimensional event-related time series data, while controlling for multiple comparisons and reducing family-wise error rates </w:t>
      </w:r>
      <w:r>
        <w:rPr>
          <w:rFonts w:ascii="Arial" w:hAnsi="Arial" w:cs="Arial"/>
        </w:rPr>
        <w:fldChar w:fldCharType="begin"/>
      </w:r>
      <w:r>
        <w:rPr>
          <w:rFonts w:ascii="Arial" w:hAnsi="Arial" w:cs="Arial"/>
        </w:rPr>
        <w:instrText xml:space="preserve"> ADDIN ZOTERO_ITEM CSL_CITATION {"citationID":"PijYTYoo","properties":{"formattedCitation":"(Cohen, 2014; Groppe et al., 2011; Maris, 2012; Maris &amp; Oostenveld, 2007; Nichols &amp; Holmes, 2002)","plainCitation":"(Cohen, 2014; Groppe et al., 2011; Maris, 2012; Maris &amp; Oostenveld, 2007; Nichols &amp; Holmes, 2002)","noteIndex":0},"citationItems":[{"id":1892,"uris":["http://zotero.org/users/7463909/items/7QPECCWI","http://zotero.org/users/7463909/items/4SXK39L2"],"itemData":{"id":1892,"type":"book","call-number":"QP363.3 .C633 2014","collection-title":"Issues in clinical and cognitive neuropsychology","event-place":"Cambridge, Massachusetts","ISBN":"978-0-262-01987-3","language":"en","number-of-pages":"578","publisher":"The MIT Press","publisher-place":"Cambridge, Massachusetts","source":"Library of Congress ISBN","title":"Analyzing neural time series data: theory and practice","title-short":"Analyzing neural time series data","author":[{"family":"Cohen","given":"Mike X."}],"issued":{"date-parts":[["2014"]]}}},{"id":1633,"uris":["http://zotero.org/users/7463909/items/2WIPZYVQ"],"itemData":{"id":1633,"type":"article-journal","abstract":"Event-related potentials (ERPs) and magnetic ﬁelds (ERFs) are typically analyzed via ANOVAs on mean activity in a priori windows. Advances in computing power and statistics have produced an alternative, mass univariate analyses consisting of thousands of statistical tests and powerful corrections for multiple comparisons. Such analyses are most useful when one has little a priori knowledge of effect locations or latencies, and for delineating effect boundaries. Mass univariate analyses complement and, at times, obviate traditional analyses. Here we review this approach as applied to ERP/ERF data and four methods for multiple comparison correction: strong control of the familywise error rate (FWER) via permutation tests, weak control of FWER via cluster-based permutation tests, false discovery rate control, and control of the generalized FWER. We end with recommendations for their use and introduce free MATLAB software for their implementation.","container-title":"Psychophysiology","DOI":"10.1111/j.1469-8986.2011.01273.x","ISSN":"0048-5772, 1469-8986","issue":"12","journalAbbreviation":"Psychophysiology","language":"en","page":"1711-1725","source":"DOI.org (Crossref)","title":"Mass univariate analysis of event</w:instrText>
      </w:r>
      <w:r>
        <w:rPr>
          <w:rFonts w:ascii="Cambria Math" w:hAnsi="Cambria Math" w:cs="Cambria Math"/>
        </w:rPr>
        <w:instrText>‐</w:instrText>
      </w:r>
      <w:r>
        <w:rPr>
          <w:rFonts w:ascii="Arial" w:hAnsi="Arial" w:cs="Arial"/>
        </w:rPr>
        <w:instrText>related brain potentials/fields I: A critical tutorial review","title-short":"Mass univariate analysis of event</w:instrText>
      </w:r>
      <w:r>
        <w:rPr>
          <w:rFonts w:ascii="Cambria Math" w:hAnsi="Cambria Math" w:cs="Cambria Math"/>
        </w:rPr>
        <w:instrText>‐</w:instrText>
      </w:r>
      <w:r>
        <w:rPr>
          <w:rFonts w:ascii="Arial" w:hAnsi="Arial" w:cs="Arial"/>
        </w:rPr>
        <w:instrText xml:space="preserve">related brain potentials/fields I","volume":"48","author":[{"family":"Groppe","given":"David M."},{"family":"Urbach","given":"Thomas P."},{"family":"Kutas","given":"Marta"}],"issued":{"date-parts":[["2011",12]]}}},{"id":2274,"uris":["http://zotero.org/users/7463909/items/V9MHIISK"],"itemData":{"id":2274,"type":"article-journal","abstract":"This article describes the mechanics and rationale of four different approaches to the statistical testing of electrophysiological data: (1) the Neyman-Pearson approach, (2) the permutation-based approach, (3), the bootstrap-based approach, and (4) the Bayesian approach. These approaches are evaluated from the perspective of electrophysiological studies, which involve multivariate (i.e., spatiotemporal) observations in which source-level signals are picked up to a certain extent by all sensors. Besides formal statistical techniques, there are also techniques that do not involve probability calculations but are very useful in dealing with multivariate data (i.e., veriﬁcation of data-based predictions, crossvalidation, and localizers). Moreover, data-based decision making can also be informed by mechanistic evidence that is provided by the structure in the data.","container-title":"Psychophysiology","DOI":"10.1111/j.1469-8986.2011.01320.x","ISSN":"0048-5772, 1469-8986","issue":"4","journalAbbreviation":"Psychophysiology","language":"en","license":"http://onlinelibrary.wiley.com/termsAndConditions#vor","page":"549-565","source":"DOI.org (Crossref)","title":"Statistical testing in electrophysiological studies","volume":"49","author":[{"family":"Maris","given":"Eric"}],"issued":{"date-parts":[["2012",4]]}}},{"id":1666,"uris":["http://zotero.org/users/7463909/items/Q2MYR3JC"],"itemData":{"id":1666,"type":"article-journal","abstract":"In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Pr>
          <w:rFonts w:ascii="Arial" w:hAnsi="Arial" w:cs="Arial"/>
        </w:rPr>
        <w:fldChar w:fldCharType="separate"/>
      </w:r>
      <w:r>
        <w:rPr>
          <w:rFonts w:ascii="Arial" w:hAnsi="Arial" w:cs="Arial"/>
          <w:noProof/>
        </w:rPr>
        <w:t>(Cohen, 2014; Groppe et al., 2011; Maris, 2012; Maris &amp; Oostenveld, 2007; Nichols &amp; Holmes, 2002)</w:t>
      </w:r>
      <w:r>
        <w:rPr>
          <w:rFonts w:ascii="Arial" w:hAnsi="Arial" w:cs="Arial"/>
        </w:rPr>
        <w:fldChar w:fldCharType="end"/>
      </w:r>
      <w:r>
        <w:rPr>
          <w:rFonts w:ascii="Arial" w:hAnsi="Arial" w:cs="Arial"/>
        </w:rPr>
        <w:t xml:space="preserve">.  Neurophysiological activity is typically aggregated by condition to perform a two-sample cluster-based permutation test, which tests whether the neuronal encoding patterns differ between two discrete task conditions, rather than continuous, trial-varying features  </w:t>
      </w:r>
      <w:r>
        <w:rPr>
          <w:rFonts w:ascii="Arial" w:hAnsi="Arial" w:cs="Arial"/>
        </w:rPr>
        <w:fldChar w:fldCharType="begin"/>
      </w:r>
      <w:r>
        <w:rPr>
          <w:rFonts w:ascii="Arial" w:hAnsi="Arial" w:cs="Arial"/>
        </w:rPr>
        <w:instrText xml:space="preserve"> ADDIN ZOTERO_ITEM CSL_CITATION {"citationID":"z80iEl2i","properties":{"formattedCitation":"(Bullmore et al., 1999; Candia-Rivera &amp; Valenza, 2022; Maris &amp; Oostenveld, 2007; Nichols &amp; Holmes, 2002)","plainCitation":"(Bullmore et al., 1999; Candia-Rivera &amp; Valenza, 2022; Maris &amp; Oostenveld, 2007; Nichols &amp; Holmes, 2002)","noteIndex":0},"citationItems":[{"id":2277,"uris":["http://zotero.org/users/7463909/items/9F79LGSA"],"itemData":{"id":2277,"type":"article-journal","abstract":"We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coefﬁcients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gender.","container-title":"IEEE Transactions on Medical Imaging","DOI":"10.1109/42.750253","ISSN":"02780062","issue":"1","journalAbbreviation":"IEEE Trans. Med. Imaging","language":"en","license":"https://ieeexplore.ieee.org/Xplorehelp/downloads/license-information/IEEE.html","page":"32-42","source":"DOI.org (Crossref)","title":"Global, voxel, and cluster tests, by theory and permutation, for a difference between two groups of structural MR images of the brain","volume":"18","author":[{"family":"Bullmore","given":"E.T."},{"family":"Suckling","given":"J."},{"family":"Overmeyer","given":"S."},{"family":"Rabe-Hesketh","given":"S."},{"family":"Taylor","given":"E."},{"family":"Brammer","given":"M.J."}],"issued":{"date-parts":[["1999",1]]}}},{"id":1678,"uris":["http://zotero.org/users/7463909/items/W2BB95SP"],"itemData":{"id":1678,"type":"article-journal","abstract":"Cluster-based permutation tests are widely used in neuroscience studies for the analysis of highdimensional electroencephalography (EEG) and event-related potential (ERP) data as it may address the multiple comparison problem without reducing the statistical power. However, classical clusterbased permutation analysis relies on parametric t-tests, whose assumptions may not be verified in case of non-normality of the data distribution and alternative options may be considered. To overcome this limitation, here we present a new software for a cluster permutation analysis for EEG series based on non-parametric Wilcoxon–Mann–Whitney tests. We tested both t-test and non-parametric Wilcoxon implementations in two independent datasets of ERPs and EEG spectral data: while t-test-based and non-parametric Wilcoxon-based cluster analyses showed similar results in case of ERP data, the t-test implementation was not able to find clustered effects in case of spectral data. We encourage the use of non-parametric statistics for a cluster permutation analysis of EEG data, and we provide a publicly available software for this computation.","container-title":"SoftwareX","DOI":"10.1016/j.softx.2022.101170","ISSN":"23527110","journalAbbreviation":"SoftwareX","language":"en","page":"101170","source":"DOI.org (Crossref)","title":"Cluster permutation analysis for EEG series based on non-parametric Wilcoxon–Mann–Whitney statistical tests","volume":"19","author":[{"family":"Candia-Rivera","given":"Diego"},{"family":"Valenza","given":"Gaetano"}],"issued":{"date-parts":[["2022",7]]}},"label":"page"},{"id":1666,"uris":["http://zotero.org/users/7463909/items/Q2MYR3JC"],"itemData":{"id":1666,"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label":"page"},{"id":2269,"uris":["http://zotero.org/users/7463909/items/ELHWRFXT"],"itemData":{"id":2269,"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1097-0193","issue":"1","journalAbbreviation":"Human Brain Mapping","language":"en","license":"http://onlinelibrary.wiley.com/termsAndConditions#vor","page":"1-25","source":"DOI.org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rPr>
          <w:rFonts w:ascii="Arial" w:hAnsi="Arial" w:cs="Arial"/>
        </w:rPr>
        <w:fldChar w:fldCharType="separate"/>
      </w:r>
      <w:r>
        <w:rPr>
          <w:rFonts w:ascii="Arial" w:hAnsi="Arial" w:cs="Arial"/>
          <w:noProof/>
        </w:rPr>
        <w:t>(Bullmore et al., 1999; Candia-Rivera &amp; Valenza, 2022; Maris &amp; Oostenveld, 2007; Nichols &amp; Holmes, 2002)</w:t>
      </w:r>
      <w:r>
        <w:rPr>
          <w:rFonts w:ascii="Arial" w:hAnsi="Arial" w:cs="Arial"/>
        </w:rPr>
        <w:fldChar w:fldCharType="end"/>
      </w:r>
      <w:r>
        <w:rPr>
          <w:rFonts w:ascii="Arial" w:hAnsi="Arial" w:cs="Arial"/>
        </w:rPr>
        <w:t>.</w:t>
      </w:r>
      <w:r>
        <w:rPr>
          <w:rFonts w:ascii="Arial" w:hAnsi="Arial" w:cs="Arial"/>
        </w:rPr>
        <w:fldChar w:fldCharType="begin"/>
      </w:r>
      <w:r>
        <w:rPr>
          <w:rFonts w:ascii="Arial" w:hAnsi="Arial" w:cs="Arial"/>
        </w:rPr>
        <w:instrText xml:space="preserve"> ADDIN ZOTERO_ITEM CSL_CITATION {"citationID":"DA4hrYg9","properties":{"formattedCitation":"(Ba\\uc0\\u351{}ar et al., 2000; Burke et al., 2015; Domenech et al., 2020; Rey et al., 2015)","plainCitation":"(Başar et al., 2000; Burke et al., 2015; Domenech et al., 2020; Rey et al., 2015)","noteIndex":0},"citationItems":[{"id":2681,"uris":["http://zotero.org/users/7463909/items/G8FSQFDK"],"itemData":{"id":2681,"type":"article-journal","abstract":"Gamma oscillations, now widely regarded as functionally relevant signals of the brain, illustrate that the concept of event-related oscillations bridges the gap between single neurons and neural assemblies. Taking this concept further, we review experiments showing that oscillatory phenomena such as alpha, theta, or delta responses to events are strongly interwoven with sensory and cognitive functions. This review argues that selecti¨ely distributed delta, theta, alpha, and gamma oscillatory systems act as resonant communication networks through large populations of neurons. Thus, oscillatory processes might play a major role in relation with memory and integrati¨e functions. A new ‘neurons-brain’ doctrine is also proposed to extend the neuron doctrine of Sherrington. ᮊ 2000 Elsevier Science B.V. All rights reserved.","container-title":"International Journal of Psychophysiology","DOI":"10.1016/S0167-8760(99)00047-1","ISSN":"01678760","issue":"2-3","journalAbbreviation":"International Journal of Psychophysiology","language":"en","license":"https://www.elsevier.com/tdm/userlicense/1.0/","page":"95-124","source":"DOI.org (Crossref)","title":"Brain oscillations in perception and memory","volume":"35","author":[{"family":"Başar","given":"E"},{"family":"Başar-Eroğlu","given":"C"},{"family":"Karakaş","given":"S"},{"family":"Schürmann","given":"M"}],"issued":{"date-parts":[["2000",3]]}}},{"id":2780,"uris":["http://zotero.org/users/7463909/items/RKZFN67Q"],"itemData":{"id":2780,"type":"article-journal","container-title":"Current Opinion in Neurobiology","DOI":"10.1016/j.conb.2014.09.003","ISSN":"09594388","journalAbbreviation":"Current Opinion in Neurobiology","language":"en","page":"104-110","source":"DOI.org (Crossref)","title":"Human intracranial high-frequency activity during memory processing: neural oscillations or stochastic volatility?","title-short":"Human intracranial high-frequency activity during memory processing","volume":"31","author":[{"family":"Burke","given":"John F"},{"family":"Ramayya","given":"Ashwin G"},{"family":"Kahana","given":"Michael J"}],"issued":{"date-parts":[["2015",4]]}}},{"id":2367,"uris":["http://zotero.org/users/7463909/items/PSENYKMX"],"itemData":{"id":2367,"type":"article-journal","abstract":"To continue or to switch strategy?\n            \n              Successful behavior in an uncertain, changing, and open-ended environment critically relies on the ability to decide between continuing with the ongoing strategy or exploring new options. Neuroimaging studies have shown that the human medial prefrontal cortex (mPFC) is the part of the brain that primarily deals with this dilemma. However, the contribution of the different mPFC regions remains largely unknown. Domenech\n              et al.\n              recorded neuronal activity in six epileptic patients with depth electrodes in this brain area (see the Perspective by Steixner-Kumar and Gläscher). The ventral mPFC inferred the reliability of the ongoing action plan according to action outcomes. It proactively flagged outcomes either as learning signals to better exploit this plan or as potential triggers to explore new ones. The dorsal mPFC then evaluated action outcomes and generated an adaptive behavioral strategy.\n            \n            \n              Science\n              , this issue p.\n              eabb0184\n              ; see also p.\n              1056\n            \n          , \n            The medial prefrontal cortex resolves exploitation-exploration dilemmas through a two-stage, predictive coding process.\n          , \n            \n              INTRODUCTION\n              Everyday life often requires arbitrating between pursuing an ongoing action plan by possibly adjusting it versus exploring new action plans instead. Resolving this so-called exploitation-exploration dilemma is critical to gradually build a repertoire of action plans for efficient adaptive behavior in uncertain, changing, and open-ended everyday environments. Previous studies have shown that its resolution primarily involves the medial prefrontal cortex (mPFC). Human functional magnetic resonance imaging shows that activations in the ventromedial PFC (vmPFC) reflect the subjective value of the ongoing plan according to action outcomes, whereas the dorsomedial PFC (dmPFC) exhibits activations when this value drops and the plan is abandoned for exploring new ones. However, the neural mechanisms that resolve the dilemma and make the decision to exploit versus explore remain largely unknown.\n            \n            \n              RATIONALE\n              We addressed this issue by recording neuronal activity in participants using intracranial electroencephalography while they were performing a task that induced systematic exploitation-exploration dilemmas in an uncertain, changing, and open-ended environment. Participants were six epileptic patients with electrodes implanted in the vmPFC and dmPFC (see the figure), who were eventually diagnosed with temporal or parietal lobe epilepsy with no impacts in the PFC. Using computational modeling, we identified from participants’ behavior the so-called stay trials, when participants adjusted and exploited their ongoing action plan through reinforcement learning, and the switch trials, when action outcomes instead led participants to covertly switch away from this plan and explore new ones in the following trials. We then analyzed vmPFC and dmPFC neural activity in both stay and switch trials.\n            \n            \n              RESULTS\n              vmPFC neural activity in the high-gamma frequency band (&gt;50 Hz) that reflects local processing was found to encode outcome expectations after action selection. This vmPFC high-gamma activity further encoded the prior and posterior reliability of the ongoing action plan relative to action outcomes, which, according to the computational model, subserved the arbitration between exploiting and exploring. Notably, this reliability encoding yielded vmPFC activity to proactively flag forthcoming action outcomes as potential triggers to explore rather than as learning signals to exploit. Preceding the occurrence of action outcomes, switch trials—unlike stay trials—witnessed an increased neural activity in the beta frequency band (13 to 30 Hz) that reflects top-down neural processing (see the figure). Following action outcomes in switch compared with stay trials, dmPFC neural activity then decreased in the theta frequency band (4 to 8 Hz), which indicates that the dmPFC was then configured to respond to action outcomes according to this vmPFC proactive construct. In stay trials, outcome expectations encoded in the vmPFC were transmitted to the dmPFC, so that from 300 ms after action outcomes, dmPFC neural activity in the high-gamma frequency band encoded the reward prediction error (i.e., the discrepancy between expected and actual outcomes that scales reinforcement learning). In switch trials, by contrast, this encoding was disrupted through reconfiguring dmPFC activity in the alpha frequency band (8 to 12 Hz) to release the inhibition bearing upon alternative action plans from 250 ms after action outcomes.\n            \n            \n              CONCLUSION\n              The medial PFC resolves exploitation-exploration dilemmas through a predictive coding mechanism that was originally proposed for perception. The vmPFC monitors the reliability of the ongoing action plan to proactively set the functional signification of forthcoming action outcomes as either learning signals to exploit or potential triggers to explore. The dmPFC responds to action outcomes according to this functional construct, yielding to either stay and adjust the ongoing plan through reinforcement learning or switch away from this plan to explore new ones. This predictive coding mechanism has the advantage of speeding up the abandonment of ongoing action plans and preventing action outcomes that trigger exploration from inappropriately acting as learning signals. These findings support the idea that predictive coding also operates within the prefrontal executive system and constitutes a general mechanism that underlies information processing across the cerebral cortex. In perceptual neural systems, predictive coding operates so that observers’ prior beliefs about a scene alter how they perceive the scene. Our findings suggest that within the prefrontal executive system, predictive coding operates by proactively altering the functional signification of behavioral events according to the agents’ beliefs about their own behavior.\n              \n                \n                  Action outcomes triggering exploration.\n                  Neural activity around outcome onsets in switch compared with stay trials recorded in ventromedial (orange, vmPFC) and dorsomedial (blue, dmPFC) prefrontal electrodes implanted in the six patients. Electrode localizations are shown on a canonical sagittal brain slice [Montreal Neurological Institute (MNI) coordinate: x = −10], and neural activity is shown against time according to its spectral decomposition. vmPFC activity reflecting top-down neural processing increased and proactively flagged action outcomes as potential triggers to explore rather than as learning signals to exploit. dmPFC activity followed action outcomes triggering exploration through reconfiguring neural processing. Stim, stimulus.\n                \n                \n              \n            \n          , \n            Everyday life often requires arbitrating between pursuing an ongoing action plan by possibly adjusting it versus exploring a new action plan instead. Resolving this so-called exploitation-exploration dilemma involves the medial prefrontal cortex (mPFC). Using human intracranial electrophysiological recordings, we discovered that neural activity in the ventral mPFC infers and tracks the reliability of the ongoing plan to proactively encode upcoming action outcomes as either learning signals or potential triggers to explore new plans. By contrast, the dorsal mPFC exhibits neural responses to action outcomes, which results in either improving or abandoning the ongoing plan. Thus, the mPFC resolves the exploitation-exploration dilemma through a two-stage, predictive coding process: a proactive ventromedial stage that constructs the functional signification of upcoming action outcomes and a reactive dorsomedial stage that guides behavior in response to action outcomes.","container-title":"Science","DOI":"10.1126/science.abb0184","ISSN":"0036-8075, 1095-9203","issue":"6507","journalAbbreviation":"Science","language":"en","page":"eabb0184","source":"DOI.org (Crossref)","title":"Neural mechanisms resolving exploitation-exploration dilemmas in the medial prefrontal cortex","volume":"369","author":[{"family":"Domenech","given":"Philippe"},{"family":"Rheims","given":"Sylvain"},{"family":"Koechlin","given":"Etienne"}],"issued":{"date-parts":[["2020",8,28]]}}},{"id":2837,"uris":["http://zotero.org/users/7463909/items/6VFL629H"],"itemData":{"id":2837,"type":"article-journal","container-title":"Current Opinion in Neurobiology","DOI":"10.1016/j.conb.2014.10.009","ISSN":"09594388","journalAbbreviation":"Current Opinion in Neurobiology","language":"en","page":"148-155","source":"DOI.org (Crossref)","title":"Single trial analysis of field potentials in perception, learning and memory","volume":"31","author":[{"family":"Rey","given":"Hernan Gonzalo"},{"family":"Ahmadi","given":"Maryam"},{"family":"Quian Quiroga","given":"Rodrigo"}],"issued":{"date-parts":[["2015",4]]}}}],"schema":"https://github.com/citation-style-language/schema/raw/master/csl-citation.json"} </w:instrText>
      </w:r>
      <w:r>
        <w:rPr>
          <w:rFonts w:ascii="Arial" w:hAnsi="Arial" w:cs="Arial"/>
        </w:rPr>
        <w:fldChar w:fldCharType="separate"/>
      </w:r>
      <w:r w:rsidRPr="00386D19">
        <w:rPr>
          <w:rFonts w:ascii="Arial" w:hAnsi="Arial" w:cs="Arial"/>
          <w:kern w:val="0"/>
        </w:rPr>
        <w:t>(</w:t>
      </w:r>
      <w:proofErr w:type="spellStart"/>
      <w:r w:rsidRPr="00386D19">
        <w:rPr>
          <w:rFonts w:ascii="Arial" w:hAnsi="Arial" w:cs="Arial"/>
          <w:kern w:val="0"/>
        </w:rPr>
        <w:t>Başar</w:t>
      </w:r>
      <w:proofErr w:type="spellEnd"/>
      <w:r w:rsidRPr="00386D19">
        <w:rPr>
          <w:rFonts w:ascii="Arial" w:hAnsi="Arial" w:cs="Arial"/>
          <w:kern w:val="0"/>
        </w:rPr>
        <w:t xml:space="preserve"> et al., 2000; Burke et al., 2015; Domenech et al., 2020; Rey et al., 2015)</w:t>
      </w:r>
      <w:r>
        <w:rPr>
          <w:rFonts w:ascii="Arial" w:hAnsi="Arial" w:cs="Arial"/>
        </w:rPr>
        <w:fldChar w:fldCharType="end"/>
      </w:r>
      <w:r>
        <w:rPr>
          <w:rFonts w:ascii="Arial" w:hAnsi="Arial" w:cs="Arial"/>
        </w:rPr>
        <w:t xml:space="preserve">. While two-sample cluster-based permutation tests provide a nonparametric statistical inference tool for identifying the presence of significant clusters of activity between two conditions, they are insufficient for identifying the presence of clusters as a function of continuously varying predictors. </w:t>
      </w:r>
      <w:proofErr w:type="spellStart"/>
      <w:r>
        <w:rPr>
          <w:rFonts w:ascii="Arial" w:hAnsi="Arial" w:cs="Arial"/>
        </w:rPr>
        <w:t>NeuroCluster</w:t>
      </w:r>
      <w:proofErr w:type="spellEnd"/>
      <w:r>
        <w:rPr>
          <w:rFonts w:ascii="Arial" w:hAnsi="Arial" w:cs="Arial"/>
        </w:rPr>
        <w:t xml:space="preserve"> provides a solution to this analytical gap by performing linear regressions at individual points across the 2D neural matrix. This approach enables users to quantify the degree to which a continuous predictor is related to neurophysiological activity at the pixel-level and to perform analyses with multivariate behavioral data, by incorporating multiple continuous or categorical covariates in the regression models. The pixel-wise regression outputs are used to identify putative 2D clusters of activation related to the continuous predictor of interest. Then, this process is repeated many times with the predictor of interest randomly permuted to produce a surrogate distribution of 2D clusters. Clusters that survive cluster-based permutation testing are classified as significant regions of activation with respect to the specified continuous predictor. </w:t>
      </w:r>
    </w:p>
    <w:p w14:paraId="7C851411" w14:textId="77777777" w:rsidR="004466E4" w:rsidRDefault="004466E4" w:rsidP="004466E4">
      <w:pPr>
        <w:tabs>
          <w:tab w:val="left" w:pos="4645"/>
        </w:tabs>
        <w:jc w:val="both"/>
        <w:rPr>
          <w:rFonts w:ascii="Arial" w:hAnsi="Arial" w:cs="Arial"/>
        </w:rPr>
      </w:pPr>
    </w:p>
    <w:p w14:paraId="185FB9C1" w14:textId="77777777" w:rsidR="004466E4" w:rsidRDefault="004466E4" w:rsidP="004466E4">
      <w:pPr>
        <w:jc w:val="both"/>
        <w:rPr>
          <w:rFonts w:ascii="Arial" w:hAnsi="Arial" w:cs="Arial"/>
        </w:rPr>
      </w:pPr>
      <w:proofErr w:type="spellStart"/>
      <w:r>
        <w:rPr>
          <w:rFonts w:ascii="Arial" w:hAnsi="Arial" w:cs="Arial"/>
        </w:rPr>
        <w:t>NeuroCluster</w:t>
      </w:r>
      <w:proofErr w:type="spellEnd"/>
      <w:r>
        <w:rPr>
          <w:rFonts w:ascii="Arial" w:hAnsi="Arial" w:cs="Arial"/>
        </w:rPr>
        <w:t xml:space="preserve"> is applicable for numerous analysis goals; the major use cases are performing an initial exploratory analysis to generate specific hypotheses, determine data-driven temporal windows and/or frequencies of interest, or to identify regional patterns of significant clusters within and between subjects. Future directions for </w:t>
      </w:r>
      <w:proofErr w:type="spellStart"/>
      <w:r>
        <w:rPr>
          <w:rFonts w:ascii="Arial" w:hAnsi="Arial" w:cs="Arial"/>
        </w:rPr>
        <w:t>NeuroCluster</w:t>
      </w:r>
      <w:proofErr w:type="spellEnd"/>
      <w:r>
        <w:rPr>
          <w:rFonts w:ascii="Arial" w:hAnsi="Arial" w:cs="Arial"/>
        </w:rPr>
        <w:t xml:space="preserve"> may implement mixed effects regressions, multiple cluster detection, and/or group-level analysis tools (CITATIONS). We demonstrate our approach with human intracranial local field potential data, but </w:t>
      </w:r>
      <w:proofErr w:type="spellStart"/>
      <w:r>
        <w:rPr>
          <w:rFonts w:ascii="Arial" w:hAnsi="Arial" w:cs="Arial"/>
        </w:rPr>
        <w:t>NeuroCluster</w:t>
      </w:r>
      <w:proofErr w:type="spellEnd"/>
      <w:r>
        <w:rPr>
          <w:rFonts w:ascii="Arial" w:hAnsi="Arial" w:cs="Arial"/>
        </w:rPr>
        <w:t xml:space="preserve"> provides </w:t>
      </w:r>
      <w:proofErr w:type="gramStart"/>
      <w:r>
        <w:rPr>
          <w:rFonts w:ascii="Arial" w:hAnsi="Arial" w:cs="Arial"/>
        </w:rPr>
        <w:t>functionality</w:t>
      </w:r>
      <w:proofErr w:type="gramEnd"/>
      <w:r>
        <w:rPr>
          <w:rFonts w:ascii="Arial" w:hAnsi="Arial" w:cs="Arial"/>
        </w:rPr>
        <w:t xml:space="preserve"> for all types of spatiotemporal or </w:t>
      </w:r>
      <w:proofErr w:type="spellStart"/>
      <w:r>
        <w:rPr>
          <w:rFonts w:ascii="Arial" w:hAnsi="Arial" w:cs="Arial"/>
        </w:rPr>
        <w:t>spectrotemporal</w:t>
      </w:r>
      <w:proofErr w:type="spellEnd"/>
      <w:r>
        <w:rPr>
          <w:rFonts w:ascii="Arial" w:hAnsi="Arial" w:cs="Arial"/>
        </w:rPr>
        <w:t xml:space="preserve"> neurophysiological measures (EEG, MEG) (CITATION) and may be applicable to phase-amplitude or phase-phase cross-frequency coupling analyses (CITATION). </w:t>
      </w:r>
      <w:proofErr w:type="spellStart"/>
      <w:r>
        <w:rPr>
          <w:rFonts w:ascii="Arial" w:hAnsi="Arial" w:cs="Arial"/>
        </w:rPr>
        <w:t>NeuroCluster</w:t>
      </w:r>
      <w:proofErr w:type="spellEnd"/>
      <w:r>
        <w:rPr>
          <w:rFonts w:ascii="Arial" w:hAnsi="Arial" w:cs="Arial"/>
        </w:rPr>
        <w:t xml:space="preserve"> is designed to supplement existing Python-based electrophysiological analysis toolboxes </w:t>
      </w:r>
      <w:r w:rsidRPr="00231A54">
        <w:rPr>
          <w:rFonts w:ascii="Arial" w:hAnsi="Arial" w:cs="Arial"/>
        </w:rPr>
        <w:t>(</w:t>
      </w:r>
      <w:r>
        <w:rPr>
          <w:rFonts w:ascii="Arial" w:hAnsi="Arial" w:cs="Arial"/>
        </w:rPr>
        <w:t>CITATION</w:t>
      </w:r>
      <w:r w:rsidRPr="00231A54">
        <w:rPr>
          <w:rFonts w:ascii="Arial" w:hAnsi="Arial" w:cs="Arial"/>
        </w:rPr>
        <w:t xml:space="preserve"> FOOOF, MNE, </w:t>
      </w:r>
      <w:proofErr w:type="spellStart"/>
      <w:r w:rsidRPr="00231A54">
        <w:rPr>
          <w:rFonts w:ascii="Arial" w:hAnsi="Arial" w:cs="Arial"/>
        </w:rPr>
        <w:t>eBOSC</w:t>
      </w:r>
      <w:proofErr w:type="spellEnd"/>
      <w:r w:rsidRPr="00231A54">
        <w:rPr>
          <w:rFonts w:ascii="Arial" w:hAnsi="Arial" w:cs="Arial"/>
        </w:rPr>
        <w:t>)</w:t>
      </w:r>
      <w:r>
        <w:rPr>
          <w:rFonts w:ascii="Arial" w:hAnsi="Arial" w:cs="Arial"/>
        </w:rPr>
        <w:t>, such as MNE, which currently offers a cluster-based permutation testing approach for discrete group comparisons (</w:t>
      </w:r>
      <w:proofErr w:type="spellStart"/>
      <w:r w:rsidRPr="00231A54">
        <w:rPr>
          <w:rFonts w:ascii="Arial" w:hAnsi="Arial" w:cs="Arial"/>
        </w:rPr>
        <w:t>mne.stats.permutation_cluster_test</w:t>
      </w:r>
      <w:proofErr w:type="spellEnd"/>
      <w:r>
        <w:rPr>
          <w:rFonts w:ascii="Arial" w:hAnsi="Arial" w:cs="Arial"/>
        </w:rPr>
        <w:t>)</w:t>
      </w:r>
      <w:r w:rsidRPr="00231A54">
        <w:rPr>
          <w:rFonts w:ascii="Arial" w:hAnsi="Arial" w:cs="Arial"/>
        </w:rPr>
        <w:t> </w:t>
      </w:r>
      <w:r>
        <w:rPr>
          <w:rFonts w:ascii="Arial" w:hAnsi="Arial" w:cs="Arial"/>
        </w:rPr>
        <w:t xml:space="preserve">(CITATION MNE). </w:t>
      </w:r>
    </w:p>
    <w:p w14:paraId="2359793A" w14:textId="77777777" w:rsidR="004466E4" w:rsidRPr="00D47DAA" w:rsidRDefault="004466E4" w:rsidP="00C15911">
      <w:pPr>
        <w:jc w:val="both"/>
        <w:rPr>
          <w:rFonts w:ascii="Arial" w:hAnsi="Arial" w:cs="Arial"/>
        </w:rPr>
      </w:pPr>
    </w:p>
    <w:sectPr w:rsidR="004466E4" w:rsidRPr="00D47DAA" w:rsidSect="000D60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2E8ECF57" w14:textId="2D156348" w:rsidR="002620F5" w:rsidRDefault="002620F5" w:rsidP="002620F5">
      <w:r>
        <w:rPr>
          <w:rStyle w:val="CommentReference"/>
        </w:rPr>
        <w:annotationRef/>
      </w:r>
      <w:r>
        <w:rPr>
          <w:color w:val="000000"/>
          <w:sz w:val="20"/>
          <w:szCs w:val="20"/>
        </w:rPr>
        <w:t>Figure 3 — @Alie reference your t-threshold plot here</w:t>
      </w:r>
    </w:p>
  </w:comment>
  <w:comment w:id="1" w:author="Maher, Christina (Student)" w:date="2024-08-14T18:13:00Z" w:initials="CM">
    <w:p w14:paraId="7EBE4EF6" w14:textId="77777777" w:rsidR="00911141" w:rsidRDefault="00911141" w:rsidP="00911141">
      <w:r>
        <w:rPr>
          <w:rStyle w:val="CommentReference"/>
        </w:rPr>
        <w:annotationRef/>
      </w:r>
      <w:r>
        <w:rPr>
          <w:color w:val="000000"/>
          <w:sz w:val="20"/>
          <w:szCs w:val="20"/>
        </w:rPr>
        <w:t xml:space="preserve">Collaborative Zotero gets weird for some reason, so I am just manually dropping what I included above here. </w:t>
      </w:r>
    </w:p>
    <w:p w14:paraId="65E83BF6" w14:textId="77777777" w:rsidR="00911141" w:rsidRDefault="00911141" w:rsidP="0091114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8ECF57" w15:done="0"/>
  <w15:commentEx w15:paraId="65E83B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56FBD6" w16cex:dateUtc="2024-08-15T19:26:00Z"/>
  <w16cex:commentExtensible w16cex:durableId="5C6E7B18" w16cex:dateUtc="2024-08-14T22:13:00Z">
    <w16cex:extLst>
      <w16:ext w16:uri="{CE6994B0-6A32-4C9F-8C6B-6E91EDA988CE}">
        <cr:reactions xmlns:cr="http://schemas.microsoft.com/office/comments/2020/reactions">
          <cr:reaction reactionType="1">
            <cr:reactionInfo dateUtc="2024-09-03T13:11:25Z">
              <cr:user userId="S::alexandra.fink@icahn.mssm.edu::40be0b06-a391-4fb3-9735-0b7bcb99c9c1" userProvider="AD" userName="Fink, Alexandra (Studen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8ECF57" w16cid:durableId="1E56FBD6"/>
  <w16cid:commentId w16cid:paraId="65E83BF6"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F4BA8"/>
    <w:multiLevelType w:val="multilevel"/>
    <w:tmpl w:val="6C1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4"/>
  </w:num>
  <w:num w:numId="2" w16cid:durableId="1803765050">
    <w:abstractNumId w:val="1"/>
  </w:num>
  <w:num w:numId="3" w16cid:durableId="1375958044">
    <w:abstractNumId w:val="3"/>
  </w:num>
  <w:num w:numId="4" w16cid:durableId="1044063227">
    <w:abstractNumId w:val="2"/>
  </w:num>
  <w:num w:numId="5" w16cid:durableId="1876454990">
    <w:abstractNumId w:val="5"/>
  </w:num>
  <w:num w:numId="6" w16cid:durableId="175226678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362"/>
    <w:rsid w:val="000056C0"/>
    <w:rsid w:val="00005F3F"/>
    <w:rsid w:val="00007CE1"/>
    <w:rsid w:val="0001039A"/>
    <w:rsid w:val="00010921"/>
    <w:rsid w:val="0001096B"/>
    <w:rsid w:val="00012D55"/>
    <w:rsid w:val="00013530"/>
    <w:rsid w:val="00013796"/>
    <w:rsid w:val="000145C3"/>
    <w:rsid w:val="000159FE"/>
    <w:rsid w:val="0001660B"/>
    <w:rsid w:val="00016B96"/>
    <w:rsid w:val="00016E7C"/>
    <w:rsid w:val="00017526"/>
    <w:rsid w:val="0002010F"/>
    <w:rsid w:val="00020609"/>
    <w:rsid w:val="00022DE5"/>
    <w:rsid w:val="00022FED"/>
    <w:rsid w:val="0002313F"/>
    <w:rsid w:val="00023468"/>
    <w:rsid w:val="000234FE"/>
    <w:rsid w:val="000246D2"/>
    <w:rsid w:val="00025C3A"/>
    <w:rsid w:val="00025EDE"/>
    <w:rsid w:val="00026000"/>
    <w:rsid w:val="000269C6"/>
    <w:rsid w:val="00026AC6"/>
    <w:rsid w:val="00026EED"/>
    <w:rsid w:val="00027CC0"/>
    <w:rsid w:val="00027EAE"/>
    <w:rsid w:val="000301DB"/>
    <w:rsid w:val="0003028E"/>
    <w:rsid w:val="0003042C"/>
    <w:rsid w:val="000311DA"/>
    <w:rsid w:val="00032119"/>
    <w:rsid w:val="00032544"/>
    <w:rsid w:val="00033053"/>
    <w:rsid w:val="00033BAD"/>
    <w:rsid w:val="00033C67"/>
    <w:rsid w:val="0003721D"/>
    <w:rsid w:val="000423DB"/>
    <w:rsid w:val="0004444C"/>
    <w:rsid w:val="00045672"/>
    <w:rsid w:val="0004658A"/>
    <w:rsid w:val="0004713B"/>
    <w:rsid w:val="0004762C"/>
    <w:rsid w:val="00047A65"/>
    <w:rsid w:val="00047E7B"/>
    <w:rsid w:val="00050575"/>
    <w:rsid w:val="00051D34"/>
    <w:rsid w:val="0005296B"/>
    <w:rsid w:val="00052C68"/>
    <w:rsid w:val="0005503D"/>
    <w:rsid w:val="00056A28"/>
    <w:rsid w:val="0005701E"/>
    <w:rsid w:val="00057221"/>
    <w:rsid w:val="000578C5"/>
    <w:rsid w:val="000579EA"/>
    <w:rsid w:val="00057B56"/>
    <w:rsid w:val="00057E2D"/>
    <w:rsid w:val="00062094"/>
    <w:rsid w:val="00064227"/>
    <w:rsid w:val="0006454D"/>
    <w:rsid w:val="00064850"/>
    <w:rsid w:val="00066CD6"/>
    <w:rsid w:val="00067164"/>
    <w:rsid w:val="00067A88"/>
    <w:rsid w:val="00067DD7"/>
    <w:rsid w:val="00067FF9"/>
    <w:rsid w:val="000728A2"/>
    <w:rsid w:val="00073AB3"/>
    <w:rsid w:val="00073F62"/>
    <w:rsid w:val="00074376"/>
    <w:rsid w:val="000751C3"/>
    <w:rsid w:val="000752AA"/>
    <w:rsid w:val="00075AC0"/>
    <w:rsid w:val="00077018"/>
    <w:rsid w:val="00077ADF"/>
    <w:rsid w:val="00080424"/>
    <w:rsid w:val="00080D47"/>
    <w:rsid w:val="00080F88"/>
    <w:rsid w:val="00082AA5"/>
    <w:rsid w:val="00082D1F"/>
    <w:rsid w:val="000838CB"/>
    <w:rsid w:val="000838CC"/>
    <w:rsid w:val="00084477"/>
    <w:rsid w:val="00084909"/>
    <w:rsid w:val="00084F96"/>
    <w:rsid w:val="00085184"/>
    <w:rsid w:val="00085DEA"/>
    <w:rsid w:val="00086035"/>
    <w:rsid w:val="00086726"/>
    <w:rsid w:val="00087035"/>
    <w:rsid w:val="0008758E"/>
    <w:rsid w:val="00087E45"/>
    <w:rsid w:val="000908E0"/>
    <w:rsid w:val="00090CE2"/>
    <w:rsid w:val="00090F7E"/>
    <w:rsid w:val="000912CD"/>
    <w:rsid w:val="0009146C"/>
    <w:rsid w:val="00091C87"/>
    <w:rsid w:val="00092287"/>
    <w:rsid w:val="00092730"/>
    <w:rsid w:val="000933E0"/>
    <w:rsid w:val="000936CD"/>
    <w:rsid w:val="000941C5"/>
    <w:rsid w:val="0009456F"/>
    <w:rsid w:val="000970E7"/>
    <w:rsid w:val="000A07A1"/>
    <w:rsid w:val="000A1127"/>
    <w:rsid w:val="000A16AC"/>
    <w:rsid w:val="000A200F"/>
    <w:rsid w:val="000A26D0"/>
    <w:rsid w:val="000A2B45"/>
    <w:rsid w:val="000A3319"/>
    <w:rsid w:val="000A37B9"/>
    <w:rsid w:val="000A3985"/>
    <w:rsid w:val="000A404C"/>
    <w:rsid w:val="000A57CC"/>
    <w:rsid w:val="000A5835"/>
    <w:rsid w:val="000A61B2"/>
    <w:rsid w:val="000A788E"/>
    <w:rsid w:val="000A7E2F"/>
    <w:rsid w:val="000B09E7"/>
    <w:rsid w:val="000B1D1F"/>
    <w:rsid w:val="000B1E43"/>
    <w:rsid w:val="000B2131"/>
    <w:rsid w:val="000B2430"/>
    <w:rsid w:val="000B26D5"/>
    <w:rsid w:val="000B4BB0"/>
    <w:rsid w:val="000B4F20"/>
    <w:rsid w:val="000B5F96"/>
    <w:rsid w:val="000B6012"/>
    <w:rsid w:val="000B64BE"/>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5F25"/>
    <w:rsid w:val="000C7C18"/>
    <w:rsid w:val="000D0454"/>
    <w:rsid w:val="000D3781"/>
    <w:rsid w:val="000D37B7"/>
    <w:rsid w:val="000D38D3"/>
    <w:rsid w:val="000D44FF"/>
    <w:rsid w:val="000D509C"/>
    <w:rsid w:val="000D56C8"/>
    <w:rsid w:val="000D5A23"/>
    <w:rsid w:val="000D607B"/>
    <w:rsid w:val="000D65D1"/>
    <w:rsid w:val="000D69BE"/>
    <w:rsid w:val="000D6D45"/>
    <w:rsid w:val="000D754F"/>
    <w:rsid w:val="000E06FE"/>
    <w:rsid w:val="000E0FEB"/>
    <w:rsid w:val="000E13A4"/>
    <w:rsid w:val="000E1651"/>
    <w:rsid w:val="000E29BD"/>
    <w:rsid w:val="000E2CDE"/>
    <w:rsid w:val="000E2CFE"/>
    <w:rsid w:val="000E4893"/>
    <w:rsid w:val="000E55EF"/>
    <w:rsid w:val="000E565C"/>
    <w:rsid w:val="000E5863"/>
    <w:rsid w:val="000E5957"/>
    <w:rsid w:val="000E623E"/>
    <w:rsid w:val="000E64E0"/>
    <w:rsid w:val="000E6735"/>
    <w:rsid w:val="000E6960"/>
    <w:rsid w:val="000E6996"/>
    <w:rsid w:val="000E7F3D"/>
    <w:rsid w:val="000F0098"/>
    <w:rsid w:val="000F0B28"/>
    <w:rsid w:val="000F1060"/>
    <w:rsid w:val="000F3970"/>
    <w:rsid w:val="000F3CC2"/>
    <w:rsid w:val="000F3D82"/>
    <w:rsid w:val="000F6031"/>
    <w:rsid w:val="000F6946"/>
    <w:rsid w:val="000F6DE6"/>
    <w:rsid w:val="000F7FEC"/>
    <w:rsid w:val="0010027B"/>
    <w:rsid w:val="00100989"/>
    <w:rsid w:val="00100E74"/>
    <w:rsid w:val="00101E0C"/>
    <w:rsid w:val="00102C49"/>
    <w:rsid w:val="00102D19"/>
    <w:rsid w:val="0010329F"/>
    <w:rsid w:val="00105082"/>
    <w:rsid w:val="00105AC9"/>
    <w:rsid w:val="0010688C"/>
    <w:rsid w:val="00107E02"/>
    <w:rsid w:val="001123B4"/>
    <w:rsid w:val="00112F23"/>
    <w:rsid w:val="00113D3A"/>
    <w:rsid w:val="001151FD"/>
    <w:rsid w:val="00115B61"/>
    <w:rsid w:val="00116593"/>
    <w:rsid w:val="00116621"/>
    <w:rsid w:val="00117126"/>
    <w:rsid w:val="001172BE"/>
    <w:rsid w:val="001176A3"/>
    <w:rsid w:val="00117FC3"/>
    <w:rsid w:val="0012050D"/>
    <w:rsid w:val="00120F8E"/>
    <w:rsid w:val="00121168"/>
    <w:rsid w:val="0012190A"/>
    <w:rsid w:val="001221F9"/>
    <w:rsid w:val="0012302C"/>
    <w:rsid w:val="00124F5F"/>
    <w:rsid w:val="0012534A"/>
    <w:rsid w:val="001258FB"/>
    <w:rsid w:val="00125B16"/>
    <w:rsid w:val="00125C13"/>
    <w:rsid w:val="0012720A"/>
    <w:rsid w:val="00131C3C"/>
    <w:rsid w:val="00132C44"/>
    <w:rsid w:val="00134684"/>
    <w:rsid w:val="0013483C"/>
    <w:rsid w:val="00134CAF"/>
    <w:rsid w:val="001351FC"/>
    <w:rsid w:val="001357E2"/>
    <w:rsid w:val="001359EE"/>
    <w:rsid w:val="00135FD2"/>
    <w:rsid w:val="001376C8"/>
    <w:rsid w:val="001377A8"/>
    <w:rsid w:val="001377EF"/>
    <w:rsid w:val="00140BEA"/>
    <w:rsid w:val="00141342"/>
    <w:rsid w:val="0014143E"/>
    <w:rsid w:val="00142795"/>
    <w:rsid w:val="00143AD8"/>
    <w:rsid w:val="00144723"/>
    <w:rsid w:val="00144886"/>
    <w:rsid w:val="00144DF9"/>
    <w:rsid w:val="001462E4"/>
    <w:rsid w:val="00147C2A"/>
    <w:rsid w:val="00147DC4"/>
    <w:rsid w:val="001510A8"/>
    <w:rsid w:val="001512C4"/>
    <w:rsid w:val="00152164"/>
    <w:rsid w:val="00153AA9"/>
    <w:rsid w:val="00153F1D"/>
    <w:rsid w:val="00153F31"/>
    <w:rsid w:val="001544F4"/>
    <w:rsid w:val="00154C35"/>
    <w:rsid w:val="00155389"/>
    <w:rsid w:val="00156579"/>
    <w:rsid w:val="00156E7F"/>
    <w:rsid w:val="001570A7"/>
    <w:rsid w:val="001577C4"/>
    <w:rsid w:val="00157800"/>
    <w:rsid w:val="00157FDC"/>
    <w:rsid w:val="001612CD"/>
    <w:rsid w:val="00161417"/>
    <w:rsid w:val="001623DB"/>
    <w:rsid w:val="00162515"/>
    <w:rsid w:val="00162E20"/>
    <w:rsid w:val="00163162"/>
    <w:rsid w:val="001634D3"/>
    <w:rsid w:val="00163818"/>
    <w:rsid w:val="0016401A"/>
    <w:rsid w:val="001658F2"/>
    <w:rsid w:val="00165C3F"/>
    <w:rsid w:val="00167184"/>
    <w:rsid w:val="0017000E"/>
    <w:rsid w:val="0017046C"/>
    <w:rsid w:val="00170524"/>
    <w:rsid w:val="00170EE9"/>
    <w:rsid w:val="00171C41"/>
    <w:rsid w:val="00172EC3"/>
    <w:rsid w:val="001730D2"/>
    <w:rsid w:val="001734F6"/>
    <w:rsid w:val="00173D67"/>
    <w:rsid w:val="00174370"/>
    <w:rsid w:val="00174984"/>
    <w:rsid w:val="00175B35"/>
    <w:rsid w:val="0017623E"/>
    <w:rsid w:val="00177159"/>
    <w:rsid w:val="00180457"/>
    <w:rsid w:val="001806A4"/>
    <w:rsid w:val="00180C2C"/>
    <w:rsid w:val="00180C9C"/>
    <w:rsid w:val="00180DC5"/>
    <w:rsid w:val="00180E12"/>
    <w:rsid w:val="00180E3A"/>
    <w:rsid w:val="00181729"/>
    <w:rsid w:val="001820DB"/>
    <w:rsid w:val="00182263"/>
    <w:rsid w:val="001826D9"/>
    <w:rsid w:val="00183522"/>
    <w:rsid w:val="00183A3A"/>
    <w:rsid w:val="00185C03"/>
    <w:rsid w:val="00187ADA"/>
    <w:rsid w:val="00190789"/>
    <w:rsid w:val="00190A11"/>
    <w:rsid w:val="001925B4"/>
    <w:rsid w:val="00193E61"/>
    <w:rsid w:val="001946BC"/>
    <w:rsid w:val="001965B6"/>
    <w:rsid w:val="0019731D"/>
    <w:rsid w:val="0019747A"/>
    <w:rsid w:val="00197EC5"/>
    <w:rsid w:val="001A072F"/>
    <w:rsid w:val="001A0AD6"/>
    <w:rsid w:val="001A0F59"/>
    <w:rsid w:val="001A3C23"/>
    <w:rsid w:val="001A5B01"/>
    <w:rsid w:val="001A5C62"/>
    <w:rsid w:val="001A605A"/>
    <w:rsid w:val="001A6177"/>
    <w:rsid w:val="001A6CBD"/>
    <w:rsid w:val="001A6F99"/>
    <w:rsid w:val="001A785C"/>
    <w:rsid w:val="001B069D"/>
    <w:rsid w:val="001B0AF3"/>
    <w:rsid w:val="001B0D24"/>
    <w:rsid w:val="001B1A0B"/>
    <w:rsid w:val="001B2F7F"/>
    <w:rsid w:val="001B3D79"/>
    <w:rsid w:val="001B47E1"/>
    <w:rsid w:val="001B55F0"/>
    <w:rsid w:val="001B560A"/>
    <w:rsid w:val="001B6338"/>
    <w:rsid w:val="001B6A31"/>
    <w:rsid w:val="001B7F5A"/>
    <w:rsid w:val="001C112B"/>
    <w:rsid w:val="001C193E"/>
    <w:rsid w:val="001C1CF1"/>
    <w:rsid w:val="001C1FE1"/>
    <w:rsid w:val="001C3291"/>
    <w:rsid w:val="001C462B"/>
    <w:rsid w:val="001C464E"/>
    <w:rsid w:val="001C5A99"/>
    <w:rsid w:val="001C5F5B"/>
    <w:rsid w:val="001C76B1"/>
    <w:rsid w:val="001C7A22"/>
    <w:rsid w:val="001D00FE"/>
    <w:rsid w:val="001D07C9"/>
    <w:rsid w:val="001D0AB7"/>
    <w:rsid w:val="001D231A"/>
    <w:rsid w:val="001D232D"/>
    <w:rsid w:val="001D2EED"/>
    <w:rsid w:val="001D419D"/>
    <w:rsid w:val="001D4E37"/>
    <w:rsid w:val="001D5F9E"/>
    <w:rsid w:val="001D7199"/>
    <w:rsid w:val="001D75D0"/>
    <w:rsid w:val="001D799E"/>
    <w:rsid w:val="001D7F8D"/>
    <w:rsid w:val="001E388D"/>
    <w:rsid w:val="001E56B3"/>
    <w:rsid w:val="001E6030"/>
    <w:rsid w:val="001E7F06"/>
    <w:rsid w:val="001F0012"/>
    <w:rsid w:val="001F0B34"/>
    <w:rsid w:val="001F0D0D"/>
    <w:rsid w:val="001F18A1"/>
    <w:rsid w:val="001F2940"/>
    <w:rsid w:val="001F35F3"/>
    <w:rsid w:val="001F4132"/>
    <w:rsid w:val="001F4CE8"/>
    <w:rsid w:val="001F51BD"/>
    <w:rsid w:val="001F71EE"/>
    <w:rsid w:val="00200361"/>
    <w:rsid w:val="00201791"/>
    <w:rsid w:val="002037C1"/>
    <w:rsid w:val="00204217"/>
    <w:rsid w:val="00204803"/>
    <w:rsid w:val="00204852"/>
    <w:rsid w:val="00204942"/>
    <w:rsid w:val="00205FED"/>
    <w:rsid w:val="00206B06"/>
    <w:rsid w:val="002073F4"/>
    <w:rsid w:val="0021114A"/>
    <w:rsid w:val="0021252D"/>
    <w:rsid w:val="00212EFD"/>
    <w:rsid w:val="00214D83"/>
    <w:rsid w:val="00216121"/>
    <w:rsid w:val="002222E8"/>
    <w:rsid w:val="00224BCF"/>
    <w:rsid w:val="00224FC8"/>
    <w:rsid w:val="0022506F"/>
    <w:rsid w:val="002254AC"/>
    <w:rsid w:val="00226455"/>
    <w:rsid w:val="002273B0"/>
    <w:rsid w:val="00227459"/>
    <w:rsid w:val="002276BA"/>
    <w:rsid w:val="002278B6"/>
    <w:rsid w:val="002303D5"/>
    <w:rsid w:val="0023139D"/>
    <w:rsid w:val="00231743"/>
    <w:rsid w:val="002326BB"/>
    <w:rsid w:val="00233DD4"/>
    <w:rsid w:val="002345BA"/>
    <w:rsid w:val="00236024"/>
    <w:rsid w:val="00236612"/>
    <w:rsid w:val="00237E64"/>
    <w:rsid w:val="00240B4C"/>
    <w:rsid w:val="0024156D"/>
    <w:rsid w:val="00241CEE"/>
    <w:rsid w:val="00242F86"/>
    <w:rsid w:val="002433FD"/>
    <w:rsid w:val="00243DF8"/>
    <w:rsid w:val="00245168"/>
    <w:rsid w:val="002453F5"/>
    <w:rsid w:val="00245646"/>
    <w:rsid w:val="00246560"/>
    <w:rsid w:val="00246945"/>
    <w:rsid w:val="00247C4B"/>
    <w:rsid w:val="00247CB9"/>
    <w:rsid w:val="00250539"/>
    <w:rsid w:val="002529D0"/>
    <w:rsid w:val="002544A4"/>
    <w:rsid w:val="00255EDF"/>
    <w:rsid w:val="0025623A"/>
    <w:rsid w:val="002570B7"/>
    <w:rsid w:val="002576E0"/>
    <w:rsid w:val="00257840"/>
    <w:rsid w:val="00260441"/>
    <w:rsid w:val="0026088A"/>
    <w:rsid w:val="00260AE3"/>
    <w:rsid w:val="00261774"/>
    <w:rsid w:val="002620F5"/>
    <w:rsid w:val="00262B57"/>
    <w:rsid w:val="00263D25"/>
    <w:rsid w:val="0026467F"/>
    <w:rsid w:val="002646E0"/>
    <w:rsid w:val="00264939"/>
    <w:rsid w:val="00264992"/>
    <w:rsid w:val="0026748C"/>
    <w:rsid w:val="0026785C"/>
    <w:rsid w:val="0027160C"/>
    <w:rsid w:val="00271E82"/>
    <w:rsid w:val="0027227F"/>
    <w:rsid w:val="002744F7"/>
    <w:rsid w:val="00274D0A"/>
    <w:rsid w:val="00275980"/>
    <w:rsid w:val="00275B69"/>
    <w:rsid w:val="002760F6"/>
    <w:rsid w:val="002762D5"/>
    <w:rsid w:val="00276EC1"/>
    <w:rsid w:val="002822E6"/>
    <w:rsid w:val="0028399C"/>
    <w:rsid w:val="002843BE"/>
    <w:rsid w:val="002847A2"/>
    <w:rsid w:val="002847C7"/>
    <w:rsid w:val="00284D17"/>
    <w:rsid w:val="00284E48"/>
    <w:rsid w:val="00285CA0"/>
    <w:rsid w:val="00286252"/>
    <w:rsid w:val="00286FDC"/>
    <w:rsid w:val="00287002"/>
    <w:rsid w:val="00287710"/>
    <w:rsid w:val="00287F0B"/>
    <w:rsid w:val="00287F99"/>
    <w:rsid w:val="00291D09"/>
    <w:rsid w:val="00293254"/>
    <w:rsid w:val="002935D7"/>
    <w:rsid w:val="002941CB"/>
    <w:rsid w:val="002947D2"/>
    <w:rsid w:val="00294886"/>
    <w:rsid w:val="00294B03"/>
    <w:rsid w:val="002966C3"/>
    <w:rsid w:val="00296770"/>
    <w:rsid w:val="00296E2E"/>
    <w:rsid w:val="002A01D9"/>
    <w:rsid w:val="002A0786"/>
    <w:rsid w:val="002A129F"/>
    <w:rsid w:val="002A234E"/>
    <w:rsid w:val="002A2603"/>
    <w:rsid w:val="002A2D8A"/>
    <w:rsid w:val="002A31AD"/>
    <w:rsid w:val="002A3883"/>
    <w:rsid w:val="002A5543"/>
    <w:rsid w:val="002A687A"/>
    <w:rsid w:val="002B0818"/>
    <w:rsid w:val="002B0C1D"/>
    <w:rsid w:val="002B0E52"/>
    <w:rsid w:val="002B2332"/>
    <w:rsid w:val="002B2FCE"/>
    <w:rsid w:val="002B5D96"/>
    <w:rsid w:val="002B6D29"/>
    <w:rsid w:val="002B76AD"/>
    <w:rsid w:val="002B7C86"/>
    <w:rsid w:val="002B7CA8"/>
    <w:rsid w:val="002B7DAF"/>
    <w:rsid w:val="002C00CB"/>
    <w:rsid w:val="002C092C"/>
    <w:rsid w:val="002C1186"/>
    <w:rsid w:val="002C3909"/>
    <w:rsid w:val="002C3E17"/>
    <w:rsid w:val="002C4CBE"/>
    <w:rsid w:val="002C5B02"/>
    <w:rsid w:val="002C5F6D"/>
    <w:rsid w:val="002C6390"/>
    <w:rsid w:val="002C6B0D"/>
    <w:rsid w:val="002C790A"/>
    <w:rsid w:val="002C7B60"/>
    <w:rsid w:val="002D0600"/>
    <w:rsid w:val="002D1879"/>
    <w:rsid w:val="002D18EF"/>
    <w:rsid w:val="002D1D61"/>
    <w:rsid w:val="002D37BC"/>
    <w:rsid w:val="002D384F"/>
    <w:rsid w:val="002D3BFC"/>
    <w:rsid w:val="002D42D4"/>
    <w:rsid w:val="002D4829"/>
    <w:rsid w:val="002D4FCD"/>
    <w:rsid w:val="002D5239"/>
    <w:rsid w:val="002D7C00"/>
    <w:rsid w:val="002E2139"/>
    <w:rsid w:val="002E2414"/>
    <w:rsid w:val="002E26DC"/>
    <w:rsid w:val="002E27E0"/>
    <w:rsid w:val="002E2B16"/>
    <w:rsid w:val="002E3717"/>
    <w:rsid w:val="002E3CCE"/>
    <w:rsid w:val="002E4E5E"/>
    <w:rsid w:val="002E6056"/>
    <w:rsid w:val="002E64B4"/>
    <w:rsid w:val="002E6A64"/>
    <w:rsid w:val="002E7800"/>
    <w:rsid w:val="002E7BF2"/>
    <w:rsid w:val="002E7C35"/>
    <w:rsid w:val="002F0148"/>
    <w:rsid w:val="002F0376"/>
    <w:rsid w:val="002F047F"/>
    <w:rsid w:val="002F1371"/>
    <w:rsid w:val="002F1B9B"/>
    <w:rsid w:val="002F3457"/>
    <w:rsid w:val="002F3D5F"/>
    <w:rsid w:val="002F4758"/>
    <w:rsid w:val="002F499C"/>
    <w:rsid w:val="002F4B93"/>
    <w:rsid w:val="002F51F5"/>
    <w:rsid w:val="002F60D0"/>
    <w:rsid w:val="002F651F"/>
    <w:rsid w:val="002F7051"/>
    <w:rsid w:val="002F72C1"/>
    <w:rsid w:val="002F7D36"/>
    <w:rsid w:val="003005B6"/>
    <w:rsid w:val="00301DD8"/>
    <w:rsid w:val="003054A0"/>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DF5"/>
    <w:rsid w:val="00314EA9"/>
    <w:rsid w:val="00314FDD"/>
    <w:rsid w:val="0031573B"/>
    <w:rsid w:val="00315D78"/>
    <w:rsid w:val="00316073"/>
    <w:rsid w:val="00317AB6"/>
    <w:rsid w:val="003206B1"/>
    <w:rsid w:val="0032151C"/>
    <w:rsid w:val="00322B29"/>
    <w:rsid w:val="00322F1A"/>
    <w:rsid w:val="003231E4"/>
    <w:rsid w:val="003243F8"/>
    <w:rsid w:val="00324EB1"/>
    <w:rsid w:val="00326644"/>
    <w:rsid w:val="00326A4E"/>
    <w:rsid w:val="00326DB6"/>
    <w:rsid w:val="003333D5"/>
    <w:rsid w:val="003335C0"/>
    <w:rsid w:val="00333BF7"/>
    <w:rsid w:val="00334254"/>
    <w:rsid w:val="00334846"/>
    <w:rsid w:val="0033540C"/>
    <w:rsid w:val="003366B0"/>
    <w:rsid w:val="00337763"/>
    <w:rsid w:val="00340201"/>
    <w:rsid w:val="00340B8A"/>
    <w:rsid w:val="00341574"/>
    <w:rsid w:val="0034306C"/>
    <w:rsid w:val="003430F7"/>
    <w:rsid w:val="00345099"/>
    <w:rsid w:val="0034578A"/>
    <w:rsid w:val="003458E4"/>
    <w:rsid w:val="0034689C"/>
    <w:rsid w:val="003505D2"/>
    <w:rsid w:val="00350759"/>
    <w:rsid w:val="003507FA"/>
    <w:rsid w:val="0035222B"/>
    <w:rsid w:val="003525D5"/>
    <w:rsid w:val="00352BFE"/>
    <w:rsid w:val="00353889"/>
    <w:rsid w:val="00355979"/>
    <w:rsid w:val="003563B6"/>
    <w:rsid w:val="00360679"/>
    <w:rsid w:val="00361297"/>
    <w:rsid w:val="00361C64"/>
    <w:rsid w:val="00362E77"/>
    <w:rsid w:val="00363963"/>
    <w:rsid w:val="00364642"/>
    <w:rsid w:val="0036620D"/>
    <w:rsid w:val="00366614"/>
    <w:rsid w:val="00366BBA"/>
    <w:rsid w:val="0036718B"/>
    <w:rsid w:val="00367F24"/>
    <w:rsid w:val="00370297"/>
    <w:rsid w:val="00370906"/>
    <w:rsid w:val="003717D7"/>
    <w:rsid w:val="00372C39"/>
    <w:rsid w:val="00372E6C"/>
    <w:rsid w:val="00372F82"/>
    <w:rsid w:val="00373CC0"/>
    <w:rsid w:val="00374502"/>
    <w:rsid w:val="0037487C"/>
    <w:rsid w:val="00374D6D"/>
    <w:rsid w:val="00375101"/>
    <w:rsid w:val="003756FE"/>
    <w:rsid w:val="0037615A"/>
    <w:rsid w:val="00376337"/>
    <w:rsid w:val="00376A56"/>
    <w:rsid w:val="00377D71"/>
    <w:rsid w:val="00377EDB"/>
    <w:rsid w:val="003812AF"/>
    <w:rsid w:val="003813F2"/>
    <w:rsid w:val="003830D5"/>
    <w:rsid w:val="00383BB4"/>
    <w:rsid w:val="00384298"/>
    <w:rsid w:val="00384F53"/>
    <w:rsid w:val="00385A6A"/>
    <w:rsid w:val="003866B8"/>
    <w:rsid w:val="0038688E"/>
    <w:rsid w:val="00386D19"/>
    <w:rsid w:val="003872D7"/>
    <w:rsid w:val="00387FCA"/>
    <w:rsid w:val="003900CD"/>
    <w:rsid w:val="00390648"/>
    <w:rsid w:val="0039071B"/>
    <w:rsid w:val="0039143C"/>
    <w:rsid w:val="00391750"/>
    <w:rsid w:val="00391A88"/>
    <w:rsid w:val="00393289"/>
    <w:rsid w:val="00395A19"/>
    <w:rsid w:val="0039627C"/>
    <w:rsid w:val="003967A0"/>
    <w:rsid w:val="003A19E9"/>
    <w:rsid w:val="003A1F3F"/>
    <w:rsid w:val="003A2219"/>
    <w:rsid w:val="003A2CCF"/>
    <w:rsid w:val="003A3546"/>
    <w:rsid w:val="003A474D"/>
    <w:rsid w:val="003A675C"/>
    <w:rsid w:val="003A6BD3"/>
    <w:rsid w:val="003A7007"/>
    <w:rsid w:val="003A77FE"/>
    <w:rsid w:val="003A7DF8"/>
    <w:rsid w:val="003A7F56"/>
    <w:rsid w:val="003B0823"/>
    <w:rsid w:val="003B0860"/>
    <w:rsid w:val="003B300B"/>
    <w:rsid w:val="003B3082"/>
    <w:rsid w:val="003B384A"/>
    <w:rsid w:val="003B4200"/>
    <w:rsid w:val="003B4B74"/>
    <w:rsid w:val="003B4BCD"/>
    <w:rsid w:val="003B66A7"/>
    <w:rsid w:val="003B786F"/>
    <w:rsid w:val="003C32DB"/>
    <w:rsid w:val="003C34B7"/>
    <w:rsid w:val="003C3C1B"/>
    <w:rsid w:val="003C40C0"/>
    <w:rsid w:val="003C48D8"/>
    <w:rsid w:val="003C4EE2"/>
    <w:rsid w:val="003C70FC"/>
    <w:rsid w:val="003C7E44"/>
    <w:rsid w:val="003D1528"/>
    <w:rsid w:val="003D152D"/>
    <w:rsid w:val="003D1D0D"/>
    <w:rsid w:val="003D295A"/>
    <w:rsid w:val="003D2B84"/>
    <w:rsid w:val="003D39A9"/>
    <w:rsid w:val="003D4086"/>
    <w:rsid w:val="003D4A2F"/>
    <w:rsid w:val="003D5791"/>
    <w:rsid w:val="003D5FB4"/>
    <w:rsid w:val="003D621C"/>
    <w:rsid w:val="003D68BA"/>
    <w:rsid w:val="003D7810"/>
    <w:rsid w:val="003D7A9A"/>
    <w:rsid w:val="003D7E9D"/>
    <w:rsid w:val="003E163F"/>
    <w:rsid w:val="003E18B2"/>
    <w:rsid w:val="003E1ACB"/>
    <w:rsid w:val="003E1C7B"/>
    <w:rsid w:val="003E217A"/>
    <w:rsid w:val="003E2645"/>
    <w:rsid w:val="003E2A6F"/>
    <w:rsid w:val="003E41F9"/>
    <w:rsid w:val="003E449C"/>
    <w:rsid w:val="003E5067"/>
    <w:rsid w:val="003E5638"/>
    <w:rsid w:val="003E661E"/>
    <w:rsid w:val="003E7274"/>
    <w:rsid w:val="003F0CEB"/>
    <w:rsid w:val="003F27F6"/>
    <w:rsid w:val="003F2D21"/>
    <w:rsid w:val="003F32B4"/>
    <w:rsid w:val="003F35EE"/>
    <w:rsid w:val="003F5CE2"/>
    <w:rsid w:val="003F64AB"/>
    <w:rsid w:val="003F6E08"/>
    <w:rsid w:val="003F7314"/>
    <w:rsid w:val="003F7781"/>
    <w:rsid w:val="0040217B"/>
    <w:rsid w:val="004034BE"/>
    <w:rsid w:val="0040584A"/>
    <w:rsid w:val="00405BB5"/>
    <w:rsid w:val="00405CB0"/>
    <w:rsid w:val="00407165"/>
    <w:rsid w:val="0041020E"/>
    <w:rsid w:val="004103D3"/>
    <w:rsid w:val="004107F7"/>
    <w:rsid w:val="004115FA"/>
    <w:rsid w:val="004117F9"/>
    <w:rsid w:val="00411E12"/>
    <w:rsid w:val="00412482"/>
    <w:rsid w:val="00412747"/>
    <w:rsid w:val="00412D3E"/>
    <w:rsid w:val="00413044"/>
    <w:rsid w:val="004139E4"/>
    <w:rsid w:val="00413EB2"/>
    <w:rsid w:val="00414024"/>
    <w:rsid w:val="004142AB"/>
    <w:rsid w:val="0041465C"/>
    <w:rsid w:val="0041499B"/>
    <w:rsid w:val="00416F0C"/>
    <w:rsid w:val="0041754A"/>
    <w:rsid w:val="00417992"/>
    <w:rsid w:val="004200B4"/>
    <w:rsid w:val="004202DE"/>
    <w:rsid w:val="004204AD"/>
    <w:rsid w:val="00420E49"/>
    <w:rsid w:val="00420E9B"/>
    <w:rsid w:val="004219E9"/>
    <w:rsid w:val="00421DC1"/>
    <w:rsid w:val="00422866"/>
    <w:rsid w:val="004238BE"/>
    <w:rsid w:val="00423CAD"/>
    <w:rsid w:val="0042440B"/>
    <w:rsid w:val="004245E1"/>
    <w:rsid w:val="00424EAF"/>
    <w:rsid w:val="00424FBE"/>
    <w:rsid w:val="00426EF5"/>
    <w:rsid w:val="0042700A"/>
    <w:rsid w:val="004274BB"/>
    <w:rsid w:val="004278E5"/>
    <w:rsid w:val="00427F51"/>
    <w:rsid w:val="00430599"/>
    <w:rsid w:val="00430952"/>
    <w:rsid w:val="004324D4"/>
    <w:rsid w:val="00432661"/>
    <w:rsid w:val="00432783"/>
    <w:rsid w:val="00432C70"/>
    <w:rsid w:val="00432F56"/>
    <w:rsid w:val="004331BF"/>
    <w:rsid w:val="00433A53"/>
    <w:rsid w:val="004342BB"/>
    <w:rsid w:val="004345DC"/>
    <w:rsid w:val="00434812"/>
    <w:rsid w:val="0043640B"/>
    <w:rsid w:val="00436758"/>
    <w:rsid w:val="00436B26"/>
    <w:rsid w:val="00437A0A"/>
    <w:rsid w:val="00441F36"/>
    <w:rsid w:val="004421EF"/>
    <w:rsid w:val="0044272B"/>
    <w:rsid w:val="00443AD4"/>
    <w:rsid w:val="00445922"/>
    <w:rsid w:val="004466E4"/>
    <w:rsid w:val="00447096"/>
    <w:rsid w:val="0044730D"/>
    <w:rsid w:val="004500BA"/>
    <w:rsid w:val="00450C17"/>
    <w:rsid w:val="00452FFB"/>
    <w:rsid w:val="00453A9A"/>
    <w:rsid w:val="00454468"/>
    <w:rsid w:val="00454B1B"/>
    <w:rsid w:val="0045505A"/>
    <w:rsid w:val="004554B6"/>
    <w:rsid w:val="00455F03"/>
    <w:rsid w:val="004576AF"/>
    <w:rsid w:val="00460484"/>
    <w:rsid w:val="00460809"/>
    <w:rsid w:val="0046118F"/>
    <w:rsid w:val="00461D9A"/>
    <w:rsid w:val="004620CB"/>
    <w:rsid w:val="00462C00"/>
    <w:rsid w:val="00462DC1"/>
    <w:rsid w:val="004632CC"/>
    <w:rsid w:val="004636F6"/>
    <w:rsid w:val="0046439A"/>
    <w:rsid w:val="00466770"/>
    <w:rsid w:val="00467656"/>
    <w:rsid w:val="00467F91"/>
    <w:rsid w:val="00470702"/>
    <w:rsid w:val="00470F52"/>
    <w:rsid w:val="004712DA"/>
    <w:rsid w:val="0047147E"/>
    <w:rsid w:val="004717E7"/>
    <w:rsid w:val="0047207F"/>
    <w:rsid w:val="00472477"/>
    <w:rsid w:val="004728C1"/>
    <w:rsid w:val="00474416"/>
    <w:rsid w:val="004745E4"/>
    <w:rsid w:val="00475298"/>
    <w:rsid w:val="00475B08"/>
    <w:rsid w:val="00477191"/>
    <w:rsid w:val="004771E3"/>
    <w:rsid w:val="00480A62"/>
    <w:rsid w:val="00481424"/>
    <w:rsid w:val="004832A8"/>
    <w:rsid w:val="004833F5"/>
    <w:rsid w:val="0048349A"/>
    <w:rsid w:val="0048482A"/>
    <w:rsid w:val="00484E35"/>
    <w:rsid w:val="004854FE"/>
    <w:rsid w:val="004862E6"/>
    <w:rsid w:val="004867D3"/>
    <w:rsid w:val="00490841"/>
    <w:rsid w:val="0049176A"/>
    <w:rsid w:val="00491EE3"/>
    <w:rsid w:val="00492310"/>
    <w:rsid w:val="00494B98"/>
    <w:rsid w:val="00495DB2"/>
    <w:rsid w:val="004962BD"/>
    <w:rsid w:val="0049744A"/>
    <w:rsid w:val="00497F5B"/>
    <w:rsid w:val="004A0516"/>
    <w:rsid w:val="004A100E"/>
    <w:rsid w:val="004A13F9"/>
    <w:rsid w:val="004A144E"/>
    <w:rsid w:val="004A1B9D"/>
    <w:rsid w:val="004A2DAF"/>
    <w:rsid w:val="004A40C0"/>
    <w:rsid w:val="004A4DD9"/>
    <w:rsid w:val="004A5941"/>
    <w:rsid w:val="004A5A0B"/>
    <w:rsid w:val="004A682D"/>
    <w:rsid w:val="004A6BC6"/>
    <w:rsid w:val="004A7008"/>
    <w:rsid w:val="004A769E"/>
    <w:rsid w:val="004A77FF"/>
    <w:rsid w:val="004A7D68"/>
    <w:rsid w:val="004B2D72"/>
    <w:rsid w:val="004B47CC"/>
    <w:rsid w:val="004B555F"/>
    <w:rsid w:val="004B5B03"/>
    <w:rsid w:val="004B5B30"/>
    <w:rsid w:val="004B6CBA"/>
    <w:rsid w:val="004B7DCC"/>
    <w:rsid w:val="004C0156"/>
    <w:rsid w:val="004C04A0"/>
    <w:rsid w:val="004C0B01"/>
    <w:rsid w:val="004C0D71"/>
    <w:rsid w:val="004C1080"/>
    <w:rsid w:val="004C142D"/>
    <w:rsid w:val="004C191B"/>
    <w:rsid w:val="004C1E9C"/>
    <w:rsid w:val="004C23BE"/>
    <w:rsid w:val="004C2A7F"/>
    <w:rsid w:val="004C2E0E"/>
    <w:rsid w:val="004C329E"/>
    <w:rsid w:val="004C39C6"/>
    <w:rsid w:val="004C3FE8"/>
    <w:rsid w:val="004C52BF"/>
    <w:rsid w:val="004C546C"/>
    <w:rsid w:val="004C6214"/>
    <w:rsid w:val="004D0391"/>
    <w:rsid w:val="004D0E73"/>
    <w:rsid w:val="004D2908"/>
    <w:rsid w:val="004D31DC"/>
    <w:rsid w:val="004D37A0"/>
    <w:rsid w:val="004D3A7E"/>
    <w:rsid w:val="004D3B17"/>
    <w:rsid w:val="004D3C1A"/>
    <w:rsid w:val="004D3ED7"/>
    <w:rsid w:val="004D41EC"/>
    <w:rsid w:val="004D5429"/>
    <w:rsid w:val="004D552A"/>
    <w:rsid w:val="004D571E"/>
    <w:rsid w:val="004D5BA2"/>
    <w:rsid w:val="004D5DB9"/>
    <w:rsid w:val="004D68E2"/>
    <w:rsid w:val="004D6A40"/>
    <w:rsid w:val="004D7A2E"/>
    <w:rsid w:val="004E16A8"/>
    <w:rsid w:val="004E37BE"/>
    <w:rsid w:val="004E5773"/>
    <w:rsid w:val="004E5B64"/>
    <w:rsid w:val="004E5E21"/>
    <w:rsid w:val="004E655F"/>
    <w:rsid w:val="004F1644"/>
    <w:rsid w:val="004F25B9"/>
    <w:rsid w:val="004F2CF4"/>
    <w:rsid w:val="004F3742"/>
    <w:rsid w:val="004F5117"/>
    <w:rsid w:val="004F55F8"/>
    <w:rsid w:val="004F5A92"/>
    <w:rsid w:val="004F77C9"/>
    <w:rsid w:val="00500A24"/>
    <w:rsid w:val="00500BB7"/>
    <w:rsid w:val="0050193A"/>
    <w:rsid w:val="0050220D"/>
    <w:rsid w:val="00502722"/>
    <w:rsid w:val="00503046"/>
    <w:rsid w:val="00505B72"/>
    <w:rsid w:val="0050691B"/>
    <w:rsid w:val="00510DC4"/>
    <w:rsid w:val="00512EDE"/>
    <w:rsid w:val="005130FB"/>
    <w:rsid w:val="00515407"/>
    <w:rsid w:val="0051632F"/>
    <w:rsid w:val="00516FC2"/>
    <w:rsid w:val="005173A9"/>
    <w:rsid w:val="00517AE3"/>
    <w:rsid w:val="00520452"/>
    <w:rsid w:val="00522549"/>
    <w:rsid w:val="00522E2C"/>
    <w:rsid w:val="0052462C"/>
    <w:rsid w:val="00524EF3"/>
    <w:rsid w:val="00525D9A"/>
    <w:rsid w:val="00525F4E"/>
    <w:rsid w:val="005267B2"/>
    <w:rsid w:val="00526CFA"/>
    <w:rsid w:val="00526F62"/>
    <w:rsid w:val="00527EA1"/>
    <w:rsid w:val="00530699"/>
    <w:rsid w:val="005308BE"/>
    <w:rsid w:val="00532CDD"/>
    <w:rsid w:val="00533772"/>
    <w:rsid w:val="005340D8"/>
    <w:rsid w:val="005347D5"/>
    <w:rsid w:val="0053497B"/>
    <w:rsid w:val="00534B39"/>
    <w:rsid w:val="00534D2E"/>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1D72"/>
    <w:rsid w:val="00554035"/>
    <w:rsid w:val="0055451E"/>
    <w:rsid w:val="00554E01"/>
    <w:rsid w:val="00554F9D"/>
    <w:rsid w:val="00555437"/>
    <w:rsid w:val="00555DA2"/>
    <w:rsid w:val="00555EAB"/>
    <w:rsid w:val="005565E9"/>
    <w:rsid w:val="00556BF7"/>
    <w:rsid w:val="00556D73"/>
    <w:rsid w:val="00557FC3"/>
    <w:rsid w:val="00560611"/>
    <w:rsid w:val="00560E5B"/>
    <w:rsid w:val="00561789"/>
    <w:rsid w:val="00561F84"/>
    <w:rsid w:val="005620E0"/>
    <w:rsid w:val="005632CD"/>
    <w:rsid w:val="0056360E"/>
    <w:rsid w:val="00563E61"/>
    <w:rsid w:val="0056449B"/>
    <w:rsid w:val="00564B66"/>
    <w:rsid w:val="00565541"/>
    <w:rsid w:val="00566256"/>
    <w:rsid w:val="005666C3"/>
    <w:rsid w:val="005671E2"/>
    <w:rsid w:val="00567383"/>
    <w:rsid w:val="00567CA4"/>
    <w:rsid w:val="00567FBC"/>
    <w:rsid w:val="00570527"/>
    <w:rsid w:val="00570E5F"/>
    <w:rsid w:val="0057112A"/>
    <w:rsid w:val="00571313"/>
    <w:rsid w:val="005714AC"/>
    <w:rsid w:val="00571B33"/>
    <w:rsid w:val="00571ED2"/>
    <w:rsid w:val="00572934"/>
    <w:rsid w:val="005729CA"/>
    <w:rsid w:val="00573697"/>
    <w:rsid w:val="00574BD3"/>
    <w:rsid w:val="0057542D"/>
    <w:rsid w:val="00575432"/>
    <w:rsid w:val="00575A42"/>
    <w:rsid w:val="00576466"/>
    <w:rsid w:val="00576EC6"/>
    <w:rsid w:val="00577196"/>
    <w:rsid w:val="005772A4"/>
    <w:rsid w:val="00577DF5"/>
    <w:rsid w:val="00580C27"/>
    <w:rsid w:val="005812F6"/>
    <w:rsid w:val="0058148A"/>
    <w:rsid w:val="00582FE9"/>
    <w:rsid w:val="00583148"/>
    <w:rsid w:val="00583879"/>
    <w:rsid w:val="005841F5"/>
    <w:rsid w:val="00585C34"/>
    <w:rsid w:val="00586B92"/>
    <w:rsid w:val="00587AFA"/>
    <w:rsid w:val="00587D38"/>
    <w:rsid w:val="00590735"/>
    <w:rsid w:val="005915B6"/>
    <w:rsid w:val="00591E08"/>
    <w:rsid w:val="005923FB"/>
    <w:rsid w:val="0059274C"/>
    <w:rsid w:val="00593480"/>
    <w:rsid w:val="00593B41"/>
    <w:rsid w:val="0059573F"/>
    <w:rsid w:val="00595C98"/>
    <w:rsid w:val="005967C9"/>
    <w:rsid w:val="0059685C"/>
    <w:rsid w:val="00596A90"/>
    <w:rsid w:val="00597D0B"/>
    <w:rsid w:val="005A09AE"/>
    <w:rsid w:val="005A13A5"/>
    <w:rsid w:val="005A1418"/>
    <w:rsid w:val="005A3546"/>
    <w:rsid w:val="005A4284"/>
    <w:rsid w:val="005A6547"/>
    <w:rsid w:val="005A6C46"/>
    <w:rsid w:val="005A70B6"/>
    <w:rsid w:val="005A7F4B"/>
    <w:rsid w:val="005B03EB"/>
    <w:rsid w:val="005B0717"/>
    <w:rsid w:val="005B07A5"/>
    <w:rsid w:val="005B0BE5"/>
    <w:rsid w:val="005B1D07"/>
    <w:rsid w:val="005B310C"/>
    <w:rsid w:val="005B367F"/>
    <w:rsid w:val="005B4099"/>
    <w:rsid w:val="005B40E7"/>
    <w:rsid w:val="005B4AB8"/>
    <w:rsid w:val="005B5230"/>
    <w:rsid w:val="005B5BE2"/>
    <w:rsid w:val="005B7D99"/>
    <w:rsid w:val="005C1B50"/>
    <w:rsid w:val="005C1C39"/>
    <w:rsid w:val="005C1D6E"/>
    <w:rsid w:val="005C2BC4"/>
    <w:rsid w:val="005C4066"/>
    <w:rsid w:val="005C4137"/>
    <w:rsid w:val="005C4E70"/>
    <w:rsid w:val="005C57A7"/>
    <w:rsid w:val="005C5BA7"/>
    <w:rsid w:val="005C5D83"/>
    <w:rsid w:val="005C77C0"/>
    <w:rsid w:val="005C7ACB"/>
    <w:rsid w:val="005D083A"/>
    <w:rsid w:val="005D2A31"/>
    <w:rsid w:val="005D2ACB"/>
    <w:rsid w:val="005D3A81"/>
    <w:rsid w:val="005D59A9"/>
    <w:rsid w:val="005D60F0"/>
    <w:rsid w:val="005D63E6"/>
    <w:rsid w:val="005D652E"/>
    <w:rsid w:val="005D6C4A"/>
    <w:rsid w:val="005D7459"/>
    <w:rsid w:val="005D7B8C"/>
    <w:rsid w:val="005D7F21"/>
    <w:rsid w:val="005E0B31"/>
    <w:rsid w:val="005E117A"/>
    <w:rsid w:val="005E16BF"/>
    <w:rsid w:val="005E173E"/>
    <w:rsid w:val="005E1D39"/>
    <w:rsid w:val="005E1F12"/>
    <w:rsid w:val="005E4370"/>
    <w:rsid w:val="005E4C90"/>
    <w:rsid w:val="005E53C7"/>
    <w:rsid w:val="005E5E0A"/>
    <w:rsid w:val="005E6D06"/>
    <w:rsid w:val="005E7BE3"/>
    <w:rsid w:val="005F016A"/>
    <w:rsid w:val="005F054A"/>
    <w:rsid w:val="005F0E81"/>
    <w:rsid w:val="005F2741"/>
    <w:rsid w:val="005F27D0"/>
    <w:rsid w:val="005F2E50"/>
    <w:rsid w:val="005F3012"/>
    <w:rsid w:val="005F35AA"/>
    <w:rsid w:val="005F3E5B"/>
    <w:rsid w:val="005F4792"/>
    <w:rsid w:val="005F4A18"/>
    <w:rsid w:val="005F4FC2"/>
    <w:rsid w:val="005F6607"/>
    <w:rsid w:val="005F6FFD"/>
    <w:rsid w:val="005F754D"/>
    <w:rsid w:val="005F7837"/>
    <w:rsid w:val="005F7C3A"/>
    <w:rsid w:val="005F7D64"/>
    <w:rsid w:val="00600903"/>
    <w:rsid w:val="006013E6"/>
    <w:rsid w:val="00601E2C"/>
    <w:rsid w:val="00602464"/>
    <w:rsid w:val="006033A1"/>
    <w:rsid w:val="006038FE"/>
    <w:rsid w:val="0060395E"/>
    <w:rsid w:val="00603998"/>
    <w:rsid w:val="00604524"/>
    <w:rsid w:val="00604823"/>
    <w:rsid w:val="00604CE1"/>
    <w:rsid w:val="00606234"/>
    <w:rsid w:val="00606724"/>
    <w:rsid w:val="00606BDD"/>
    <w:rsid w:val="006079F2"/>
    <w:rsid w:val="006103A5"/>
    <w:rsid w:val="00611AF9"/>
    <w:rsid w:val="00611B0E"/>
    <w:rsid w:val="00611B67"/>
    <w:rsid w:val="00612063"/>
    <w:rsid w:val="0061210E"/>
    <w:rsid w:val="00612195"/>
    <w:rsid w:val="006125C1"/>
    <w:rsid w:val="006128B0"/>
    <w:rsid w:val="00612BBF"/>
    <w:rsid w:val="00613133"/>
    <w:rsid w:val="006142F9"/>
    <w:rsid w:val="00614460"/>
    <w:rsid w:val="00615BDD"/>
    <w:rsid w:val="00615D99"/>
    <w:rsid w:val="00616BE5"/>
    <w:rsid w:val="00616E63"/>
    <w:rsid w:val="00617817"/>
    <w:rsid w:val="0061785A"/>
    <w:rsid w:val="006220C3"/>
    <w:rsid w:val="006221D3"/>
    <w:rsid w:val="006229FC"/>
    <w:rsid w:val="00622B3F"/>
    <w:rsid w:val="00623493"/>
    <w:rsid w:val="00623512"/>
    <w:rsid w:val="006236EC"/>
    <w:rsid w:val="00623A3D"/>
    <w:rsid w:val="006246CF"/>
    <w:rsid w:val="00625C8D"/>
    <w:rsid w:val="0062655E"/>
    <w:rsid w:val="006277CF"/>
    <w:rsid w:val="006307B9"/>
    <w:rsid w:val="00630914"/>
    <w:rsid w:val="00631146"/>
    <w:rsid w:val="00631567"/>
    <w:rsid w:val="00631E45"/>
    <w:rsid w:val="00632C8A"/>
    <w:rsid w:val="00632CC0"/>
    <w:rsid w:val="0063361A"/>
    <w:rsid w:val="00635040"/>
    <w:rsid w:val="00636B86"/>
    <w:rsid w:val="006371C6"/>
    <w:rsid w:val="0063788A"/>
    <w:rsid w:val="00637A85"/>
    <w:rsid w:val="00641A23"/>
    <w:rsid w:val="00641FD4"/>
    <w:rsid w:val="00642413"/>
    <w:rsid w:val="00642F86"/>
    <w:rsid w:val="0064308A"/>
    <w:rsid w:val="0064583D"/>
    <w:rsid w:val="00647483"/>
    <w:rsid w:val="00647D10"/>
    <w:rsid w:val="00650732"/>
    <w:rsid w:val="00651729"/>
    <w:rsid w:val="00651ACE"/>
    <w:rsid w:val="00651C4F"/>
    <w:rsid w:val="00652687"/>
    <w:rsid w:val="00652CD6"/>
    <w:rsid w:val="00654232"/>
    <w:rsid w:val="0065488E"/>
    <w:rsid w:val="00654A47"/>
    <w:rsid w:val="00655984"/>
    <w:rsid w:val="00655A61"/>
    <w:rsid w:val="00655B0E"/>
    <w:rsid w:val="00655BC9"/>
    <w:rsid w:val="00655DB6"/>
    <w:rsid w:val="00656D5F"/>
    <w:rsid w:val="00660B29"/>
    <w:rsid w:val="00661C6E"/>
    <w:rsid w:val="00661D58"/>
    <w:rsid w:val="00664944"/>
    <w:rsid w:val="00665121"/>
    <w:rsid w:val="00665C41"/>
    <w:rsid w:val="00665E76"/>
    <w:rsid w:val="0067045E"/>
    <w:rsid w:val="00670A3C"/>
    <w:rsid w:val="006721B0"/>
    <w:rsid w:val="00673A95"/>
    <w:rsid w:val="00673BBE"/>
    <w:rsid w:val="00676317"/>
    <w:rsid w:val="006767BC"/>
    <w:rsid w:val="00677325"/>
    <w:rsid w:val="006774DC"/>
    <w:rsid w:val="0067760D"/>
    <w:rsid w:val="006776A9"/>
    <w:rsid w:val="00677E53"/>
    <w:rsid w:val="006802CF"/>
    <w:rsid w:val="00680458"/>
    <w:rsid w:val="00680459"/>
    <w:rsid w:val="00680B1B"/>
    <w:rsid w:val="00680C79"/>
    <w:rsid w:val="006813A7"/>
    <w:rsid w:val="00682679"/>
    <w:rsid w:val="0068326B"/>
    <w:rsid w:val="00683EF8"/>
    <w:rsid w:val="00684023"/>
    <w:rsid w:val="00685B90"/>
    <w:rsid w:val="0068605C"/>
    <w:rsid w:val="006864F8"/>
    <w:rsid w:val="00686B1F"/>
    <w:rsid w:val="006876F5"/>
    <w:rsid w:val="00690404"/>
    <w:rsid w:val="006917A3"/>
    <w:rsid w:val="00692ECF"/>
    <w:rsid w:val="006937A9"/>
    <w:rsid w:val="00693CAC"/>
    <w:rsid w:val="00693E9B"/>
    <w:rsid w:val="00694736"/>
    <w:rsid w:val="00695560"/>
    <w:rsid w:val="00696023"/>
    <w:rsid w:val="006966C9"/>
    <w:rsid w:val="00697A4C"/>
    <w:rsid w:val="006A01AA"/>
    <w:rsid w:val="006A02D3"/>
    <w:rsid w:val="006A034F"/>
    <w:rsid w:val="006A144C"/>
    <w:rsid w:val="006A152A"/>
    <w:rsid w:val="006A3516"/>
    <w:rsid w:val="006A3FC3"/>
    <w:rsid w:val="006A42C1"/>
    <w:rsid w:val="006A4BCB"/>
    <w:rsid w:val="006A4CFF"/>
    <w:rsid w:val="006A4DC7"/>
    <w:rsid w:val="006A5D69"/>
    <w:rsid w:val="006A6257"/>
    <w:rsid w:val="006A6A0D"/>
    <w:rsid w:val="006A6C39"/>
    <w:rsid w:val="006B042B"/>
    <w:rsid w:val="006B0F0D"/>
    <w:rsid w:val="006B2136"/>
    <w:rsid w:val="006B2448"/>
    <w:rsid w:val="006B2C71"/>
    <w:rsid w:val="006B31F1"/>
    <w:rsid w:val="006B3C4A"/>
    <w:rsid w:val="006B4399"/>
    <w:rsid w:val="006B5123"/>
    <w:rsid w:val="006B548D"/>
    <w:rsid w:val="006B571D"/>
    <w:rsid w:val="006B5B41"/>
    <w:rsid w:val="006B5E16"/>
    <w:rsid w:val="006B63B6"/>
    <w:rsid w:val="006B6776"/>
    <w:rsid w:val="006B76B2"/>
    <w:rsid w:val="006C04AE"/>
    <w:rsid w:val="006C23B5"/>
    <w:rsid w:val="006C3CE7"/>
    <w:rsid w:val="006C57EB"/>
    <w:rsid w:val="006C676C"/>
    <w:rsid w:val="006C7272"/>
    <w:rsid w:val="006C732E"/>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55F1"/>
    <w:rsid w:val="006E63AE"/>
    <w:rsid w:val="006E7685"/>
    <w:rsid w:val="006F114C"/>
    <w:rsid w:val="006F22E5"/>
    <w:rsid w:val="006F2DFA"/>
    <w:rsid w:val="006F3336"/>
    <w:rsid w:val="006F367D"/>
    <w:rsid w:val="006F4560"/>
    <w:rsid w:val="006F47E5"/>
    <w:rsid w:val="006F73E7"/>
    <w:rsid w:val="006F7B98"/>
    <w:rsid w:val="006F7F6F"/>
    <w:rsid w:val="00701796"/>
    <w:rsid w:val="00702137"/>
    <w:rsid w:val="00702DE7"/>
    <w:rsid w:val="0070301E"/>
    <w:rsid w:val="0070352E"/>
    <w:rsid w:val="00703871"/>
    <w:rsid w:val="0070433D"/>
    <w:rsid w:val="007053E0"/>
    <w:rsid w:val="00705C36"/>
    <w:rsid w:val="007062BD"/>
    <w:rsid w:val="0070673C"/>
    <w:rsid w:val="00706D6E"/>
    <w:rsid w:val="007071C5"/>
    <w:rsid w:val="007077DE"/>
    <w:rsid w:val="00711067"/>
    <w:rsid w:val="00711ED2"/>
    <w:rsid w:val="0071231F"/>
    <w:rsid w:val="00712F07"/>
    <w:rsid w:val="007132F2"/>
    <w:rsid w:val="00714E6D"/>
    <w:rsid w:val="007158CE"/>
    <w:rsid w:val="007165A1"/>
    <w:rsid w:val="0071667F"/>
    <w:rsid w:val="00716869"/>
    <w:rsid w:val="007209CA"/>
    <w:rsid w:val="00722982"/>
    <w:rsid w:val="00722D49"/>
    <w:rsid w:val="00722D7D"/>
    <w:rsid w:val="00723161"/>
    <w:rsid w:val="007232CB"/>
    <w:rsid w:val="00723742"/>
    <w:rsid w:val="00723A7C"/>
    <w:rsid w:val="007242E1"/>
    <w:rsid w:val="00724E9B"/>
    <w:rsid w:val="007259EB"/>
    <w:rsid w:val="00725AA0"/>
    <w:rsid w:val="00725FFC"/>
    <w:rsid w:val="007262CD"/>
    <w:rsid w:val="00727469"/>
    <w:rsid w:val="00727BEA"/>
    <w:rsid w:val="00730EEE"/>
    <w:rsid w:val="00731E7C"/>
    <w:rsid w:val="00733210"/>
    <w:rsid w:val="0073326B"/>
    <w:rsid w:val="00733C75"/>
    <w:rsid w:val="0073448E"/>
    <w:rsid w:val="00734CB3"/>
    <w:rsid w:val="00734CE5"/>
    <w:rsid w:val="00734F75"/>
    <w:rsid w:val="007360C9"/>
    <w:rsid w:val="00736A33"/>
    <w:rsid w:val="0073770C"/>
    <w:rsid w:val="00737798"/>
    <w:rsid w:val="00740294"/>
    <w:rsid w:val="00741584"/>
    <w:rsid w:val="00741636"/>
    <w:rsid w:val="00741DD8"/>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2AD1"/>
    <w:rsid w:val="00753057"/>
    <w:rsid w:val="007540FB"/>
    <w:rsid w:val="00754EC6"/>
    <w:rsid w:val="00755E0E"/>
    <w:rsid w:val="007563B9"/>
    <w:rsid w:val="007572BD"/>
    <w:rsid w:val="0076090A"/>
    <w:rsid w:val="00761106"/>
    <w:rsid w:val="00761121"/>
    <w:rsid w:val="007626EB"/>
    <w:rsid w:val="00762C8D"/>
    <w:rsid w:val="00763447"/>
    <w:rsid w:val="007634C3"/>
    <w:rsid w:val="00763E29"/>
    <w:rsid w:val="00763FA6"/>
    <w:rsid w:val="007641E9"/>
    <w:rsid w:val="007642F9"/>
    <w:rsid w:val="00764ADB"/>
    <w:rsid w:val="00765743"/>
    <w:rsid w:val="00765CA1"/>
    <w:rsid w:val="00765DE5"/>
    <w:rsid w:val="007662D7"/>
    <w:rsid w:val="00766C23"/>
    <w:rsid w:val="00767418"/>
    <w:rsid w:val="00767DA8"/>
    <w:rsid w:val="00770148"/>
    <w:rsid w:val="007702CA"/>
    <w:rsid w:val="00771CA0"/>
    <w:rsid w:val="00771DFC"/>
    <w:rsid w:val="00772872"/>
    <w:rsid w:val="007735F8"/>
    <w:rsid w:val="00773D3B"/>
    <w:rsid w:val="00774F48"/>
    <w:rsid w:val="00776020"/>
    <w:rsid w:val="007761EA"/>
    <w:rsid w:val="00776635"/>
    <w:rsid w:val="0077683F"/>
    <w:rsid w:val="0077777E"/>
    <w:rsid w:val="00777AAE"/>
    <w:rsid w:val="00780775"/>
    <w:rsid w:val="007817D5"/>
    <w:rsid w:val="00781A58"/>
    <w:rsid w:val="00781C14"/>
    <w:rsid w:val="00781EF5"/>
    <w:rsid w:val="00782E7C"/>
    <w:rsid w:val="007835EA"/>
    <w:rsid w:val="0078371A"/>
    <w:rsid w:val="007855E2"/>
    <w:rsid w:val="00785B07"/>
    <w:rsid w:val="007875FE"/>
    <w:rsid w:val="00787A31"/>
    <w:rsid w:val="00787D6D"/>
    <w:rsid w:val="0079046F"/>
    <w:rsid w:val="00790C2B"/>
    <w:rsid w:val="00791995"/>
    <w:rsid w:val="00792811"/>
    <w:rsid w:val="00792A40"/>
    <w:rsid w:val="007930D3"/>
    <w:rsid w:val="00793FFB"/>
    <w:rsid w:val="0079444E"/>
    <w:rsid w:val="00794910"/>
    <w:rsid w:val="0079545D"/>
    <w:rsid w:val="00795DD1"/>
    <w:rsid w:val="00796116"/>
    <w:rsid w:val="007973FF"/>
    <w:rsid w:val="00797B3A"/>
    <w:rsid w:val="007A1525"/>
    <w:rsid w:val="007A15E0"/>
    <w:rsid w:val="007A2010"/>
    <w:rsid w:val="007A2C24"/>
    <w:rsid w:val="007A2CF8"/>
    <w:rsid w:val="007A350B"/>
    <w:rsid w:val="007A3548"/>
    <w:rsid w:val="007A434E"/>
    <w:rsid w:val="007A48FF"/>
    <w:rsid w:val="007A4BE2"/>
    <w:rsid w:val="007A6402"/>
    <w:rsid w:val="007A68A9"/>
    <w:rsid w:val="007A74B8"/>
    <w:rsid w:val="007A76ED"/>
    <w:rsid w:val="007B0435"/>
    <w:rsid w:val="007B09BE"/>
    <w:rsid w:val="007B1C61"/>
    <w:rsid w:val="007B2870"/>
    <w:rsid w:val="007B2908"/>
    <w:rsid w:val="007B3CB0"/>
    <w:rsid w:val="007B56D2"/>
    <w:rsid w:val="007B57CA"/>
    <w:rsid w:val="007B6071"/>
    <w:rsid w:val="007B70C8"/>
    <w:rsid w:val="007B71F3"/>
    <w:rsid w:val="007C24AA"/>
    <w:rsid w:val="007C300B"/>
    <w:rsid w:val="007C3181"/>
    <w:rsid w:val="007C323C"/>
    <w:rsid w:val="007C4852"/>
    <w:rsid w:val="007C4C3E"/>
    <w:rsid w:val="007C5DA6"/>
    <w:rsid w:val="007C6134"/>
    <w:rsid w:val="007C6F65"/>
    <w:rsid w:val="007C712C"/>
    <w:rsid w:val="007C73BF"/>
    <w:rsid w:val="007C7448"/>
    <w:rsid w:val="007C74EE"/>
    <w:rsid w:val="007D0BE4"/>
    <w:rsid w:val="007D23F4"/>
    <w:rsid w:val="007D24DD"/>
    <w:rsid w:val="007D2F3B"/>
    <w:rsid w:val="007D329B"/>
    <w:rsid w:val="007D36B4"/>
    <w:rsid w:val="007D4254"/>
    <w:rsid w:val="007D6550"/>
    <w:rsid w:val="007D7D18"/>
    <w:rsid w:val="007E0595"/>
    <w:rsid w:val="007E1773"/>
    <w:rsid w:val="007E1818"/>
    <w:rsid w:val="007E1BFB"/>
    <w:rsid w:val="007E30D5"/>
    <w:rsid w:val="007E3A75"/>
    <w:rsid w:val="007E405E"/>
    <w:rsid w:val="007E4B22"/>
    <w:rsid w:val="007E56A5"/>
    <w:rsid w:val="007E5B07"/>
    <w:rsid w:val="007E641C"/>
    <w:rsid w:val="007E6B89"/>
    <w:rsid w:val="007E6FC3"/>
    <w:rsid w:val="007F151E"/>
    <w:rsid w:val="007F17C2"/>
    <w:rsid w:val="007F42D7"/>
    <w:rsid w:val="007F4ACB"/>
    <w:rsid w:val="007F53AC"/>
    <w:rsid w:val="007F6072"/>
    <w:rsid w:val="007F72A5"/>
    <w:rsid w:val="007F751F"/>
    <w:rsid w:val="007F76D4"/>
    <w:rsid w:val="008003BA"/>
    <w:rsid w:val="008005F7"/>
    <w:rsid w:val="00800B64"/>
    <w:rsid w:val="00802C39"/>
    <w:rsid w:val="00803476"/>
    <w:rsid w:val="0080399A"/>
    <w:rsid w:val="00803BF1"/>
    <w:rsid w:val="008042FD"/>
    <w:rsid w:val="008054C1"/>
    <w:rsid w:val="00805734"/>
    <w:rsid w:val="00805F80"/>
    <w:rsid w:val="008065C3"/>
    <w:rsid w:val="0081149B"/>
    <w:rsid w:val="0081197F"/>
    <w:rsid w:val="0081215D"/>
    <w:rsid w:val="0081292D"/>
    <w:rsid w:val="008146F7"/>
    <w:rsid w:val="008147B2"/>
    <w:rsid w:val="00815120"/>
    <w:rsid w:val="00816E4A"/>
    <w:rsid w:val="00820449"/>
    <w:rsid w:val="008206C4"/>
    <w:rsid w:val="008208A1"/>
    <w:rsid w:val="00820E26"/>
    <w:rsid w:val="00821C15"/>
    <w:rsid w:val="00822F56"/>
    <w:rsid w:val="00824B5B"/>
    <w:rsid w:val="00824C9D"/>
    <w:rsid w:val="008258D4"/>
    <w:rsid w:val="00826946"/>
    <w:rsid w:val="00826ED3"/>
    <w:rsid w:val="00830B21"/>
    <w:rsid w:val="00830FD3"/>
    <w:rsid w:val="008312D1"/>
    <w:rsid w:val="00831A5C"/>
    <w:rsid w:val="008323C7"/>
    <w:rsid w:val="00832447"/>
    <w:rsid w:val="0083249A"/>
    <w:rsid w:val="0083255E"/>
    <w:rsid w:val="008368B3"/>
    <w:rsid w:val="00837BDF"/>
    <w:rsid w:val="00837D43"/>
    <w:rsid w:val="0084009B"/>
    <w:rsid w:val="00840883"/>
    <w:rsid w:val="008431C2"/>
    <w:rsid w:val="008433B2"/>
    <w:rsid w:val="00844AAE"/>
    <w:rsid w:val="008451C1"/>
    <w:rsid w:val="00845442"/>
    <w:rsid w:val="008455A3"/>
    <w:rsid w:val="00845634"/>
    <w:rsid w:val="00845BC2"/>
    <w:rsid w:val="0084755C"/>
    <w:rsid w:val="0084760D"/>
    <w:rsid w:val="00847A6D"/>
    <w:rsid w:val="00847AB6"/>
    <w:rsid w:val="00850FFB"/>
    <w:rsid w:val="0085116F"/>
    <w:rsid w:val="00851542"/>
    <w:rsid w:val="00851F58"/>
    <w:rsid w:val="00851F59"/>
    <w:rsid w:val="00852FB3"/>
    <w:rsid w:val="008530B3"/>
    <w:rsid w:val="008537A4"/>
    <w:rsid w:val="008538F3"/>
    <w:rsid w:val="008539E6"/>
    <w:rsid w:val="008544F8"/>
    <w:rsid w:val="00857439"/>
    <w:rsid w:val="00857A72"/>
    <w:rsid w:val="00860B13"/>
    <w:rsid w:val="008610E9"/>
    <w:rsid w:val="00861CF4"/>
    <w:rsid w:val="00862897"/>
    <w:rsid w:val="00862AB5"/>
    <w:rsid w:val="00863DEB"/>
    <w:rsid w:val="00863FE4"/>
    <w:rsid w:val="0086468B"/>
    <w:rsid w:val="008649C9"/>
    <w:rsid w:val="0086571A"/>
    <w:rsid w:val="00865ED7"/>
    <w:rsid w:val="00866E60"/>
    <w:rsid w:val="008670CE"/>
    <w:rsid w:val="00867181"/>
    <w:rsid w:val="00867D8C"/>
    <w:rsid w:val="008703A7"/>
    <w:rsid w:val="008708DE"/>
    <w:rsid w:val="008709F7"/>
    <w:rsid w:val="00873052"/>
    <w:rsid w:val="00874542"/>
    <w:rsid w:val="00875528"/>
    <w:rsid w:val="008756F7"/>
    <w:rsid w:val="008759E0"/>
    <w:rsid w:val="00876E29"/>
    <w:rsid w:val="00876EA7"/>
    <w:rsid w:val="00876EE8"/>
    <w:rsid w:val="00877708"/>
    <w:rsid w:val="00877DE5"/>
    <w:rsid w:val="00877F6D"/>
    <w:rsid w:val="00880540"/>
    <w:rsid w:val="00880780"/>
    <w:rsid w:val="00881334"/>
    <w:rsid w:val="00881C64"/>
    <w:rsid w:val="00882915"/>
    <w:rsid w:val="008844EE"/>
    <w:rsid w:val="008849A5"/>
    <w:rsid w:val="00884A44"/>
    <w:rsid w:val="00885D0F"/>
    <w:rsid w:val="00891F20"/>
    <w:rsid w:val="00892223"/>
    <w:rsid w:val="008938ED"/>
    <w:rsid w:val="00893A98"/>
    <w:rsid w:val="00893D75"/>
    <w:rsid w:val="008940D2"/>
    <w:rsid w:val="00894196"/>
    <w:rsid w:val="0089421E"/>
    <w:rsid w:val="008948BB"/>
    <w:rsid w:val="00895445"/>
    <w:rsid w:val="0089560B"/>
    <w:rsid w:val="008967AB"/>
    <w:rsid w:val="00896C29"/>
    <w:rsid w:val="00896CB0"/>
    <w:rsid w:val="00897EFE"/>
    <w:rsid w:val="008A1425"/>
    <w:rsid w:val="008A16ED"/>
    <w:rsid w:val="008A198D"/>
    <w:rsid w:val="008A1DBC"/>
    <w:rsid w:val="008A2DCC"/>
    <w:rsid w:val="008A5996"/>
    <w:rsid w:val="008A5DCB"/>
    <w:rsid w:val="008A6335"/>
    <w:rsid w:val="008A6B9D"/>
    <w:rsid w:val="008A7300"/>
    <w:rsid w:val="008A79E2"/>
    <w:rsid w:val="008B4EE4"/>
    <w:rsid w:val="008B5294"/>
    <w:rsid w:val="008B6F2D"/>
    <w:rsid w:val="008B74B8"/>
    <w:rsid w:val="008B77A0"/>
    <w:rsid w:val="008C14DC"/>
    <w:rsid w:val="008C1812"/>
    <w:rsid w:val="008C1AFA"/>
    <w:rsid w:val="008C326F"/>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42D"/>
    <w:rsid w:val="008D6948"/>
    <w:rsid w:val="008D6B05"/>
    <w:rsid w:val="008D75A8"/>
    <w:rsid w:val="008D7F2A"/>
    <w:rsid w:val="008E098E"/>
    <w:rsid w:val="008E0B23"/>
    <w:rsid w:val="008E1FB9"/>
    <w:rsid w:val="008E217E"/>
    <w:rsid w:val="008E2309"/>
    <w:rsid w:val="008E3009"/>
    <w:rsid w:val="008E3079"/>
    <w:rsid w:val="008E3BEA"/>
    <w:rsid w:val="008E5195"/>
    <w:rsid w:val="008E5BF5"/>
    <w:rsid w:val="008E5DB3"/>
    <w:rsid w:val="008E645B"/>
    <w:rsid w:val="008E6B41"/>
    <w:rsid w:val="008E7385"/>
    <w:rsid w:val="008E7F81"/>
    <w:rsid w:val="008F0AA6"/>
    <w:rsid w:val="008F0D15"/>
    <w:rsid w:val="008F135C"/>
    <w:rsid w:val="008F1C65"/>
    <w:rsid w:val="008F6756"/>
    <w:rsid w:val="008F6C99"/>
    <w:rsid w:val="008F6FCC"/>
    <w:rsid w:val="008F73D2"/>
    <w:rsid w:val="008F7CF4"/>
    <w:rsid w:val="00900263"/>
    <w:rsid w:val="009009CD"/>
    <w:rsid w:val="00900EC1"/>
    <w:rsid w:val="009018C5"/>
    <w:rsid w:val="00901AEA"/>
    <w:rsid w:val="00902D79"/>
    <w:rsid w:val="00903216"/>
    <w:rsid w:val="00903373"/>
    <w:rsid w:val="00903AC5"/>
    <w:rsid w:val="00903C32"/>
    <w:rsid w:val="00904E29"/>
    <w:rsid w:val="00904E99"/>
    <w:rsid w:val="00905252"/>
    <w:rsid w:val="009055C0"/>
    <w:rsid w:val="0090585E"/>
    <w:rsid w:val="00906982"/>
    <w:rsid w:val="00907481"/>
    <w:rsid w:val="00907E2E"/>
    <w:rsid w:val="00907EBE"/>
    <w:rsid w:val="0091099D"/>
    <w:rsid w:val="00910B0F"/>
    <w:rsid w:val="00911141"/>
    <w:rsid w:val="009115F2"/>
    <w:rsid w:val="00911E97"/>
    <w:rsid w:val="00913201"/>
    <w:rsid w:val="0091388C"/>
    <w:rsid w:val="00914D46"/>
    <w:rsid w:val="00914E57"/>
    <w:rsid w:val="0091637E"/>
    <w:rsid w:val="009165FA"/>
    <w:rsid w:val="00920245"/>
    <w:rsid w:val="00920920"/>
    <w:rsid w:val="00920C73"/>
    <w:rsid w:val="009216B9"/>
    <w:rsid w:val="00922881"/>
    <w:rsid w:val="0092422C"/>
    <w:rsid w:val="00926237"/>
    <w:rsid w:val="0092661A"/>
    <w:rsid w:val="00926C0A"/>
    <w:rsid w:val="00926EC3"/>
    <w:rsid w:val="00927148"/>
    <w:rsid w:val="00931154"/>
    <w:rsid w:val="00931694"/>
    <w:rsid w:val="0093188D"/>
    <w:rsid w:val="009325AE"/>
    <w:rsid w:val="009326D8"/>
    <w:rsid w:val="009327C8"/>
    <w:rsid w:val="00933C63"/>
    <w:rsid w:val="00933D8D"/>
    <w:rsid w:val="00934035"/>
    <w:rsid w:val="009361B9"/>
    <w:rsid w:val="0093623B"/>
    <w:rsid w:val="00936A61"/>
    <w:rsid w:val="00936FA4"/>
    <w:rsid w:val="00937CF7"/>
    <w:rsid w:val="00941D1B"/>
    <w:rsid w:val="00941F37"/>
    <w:rsid w:val="00942520"/>
    <w:rsid w:val="0094253B"/>
    <w:rsid w:val="00943264"/>
    <w:rsid w:val="009438AE"/>
    <w:rsid w:val="009443F6"/>
    <w:rsid w:val="00944494"/>
    <w:rsid w:val="00945A79"/>
    <w:rsid w:val="00945D63"/>
    <w:rsid w:val="009465B6"/>
    <w:rsid w:val="009471FD"/>
    <w:rsid w:val="0094743B"/>
    <w:rsid w:val="00947576"/>
    <w:rsid w:val="00950E62"/>
    <w:rsid w:val="0095199A"/>
    <w:rsid w:val="009533C3"/>
    <w:rsid w:val="009544E9"/>
    <w:rsid w:val="00954B8C"/>
    <w:rsid w:val="00954E74"/>
    <w:rsid w:val="009561E0"/>
    <w:rsid w:val="009563F7"/>
    <w:rsid w:val="00957425"/>
    <w:rsid w:val="00957C34"/>
    <w:rsid w:val="00957EA4"/>
    <w:rsid w:val="00960E4C"/>
    <w:rsid w:val="0096182A"/>
    <w:rsid w:val="00961A2E"/>
    <w:rsid w:val="00961EEC"/>
    <w:rsid w:val="009624C6"/>
    <w:rsid w:val="009638B0"/>
    <w:rsid w:val="009645D3"/>
    <w:rsid w:val="00964B62"/>
    <w:rsid w:val="0096593A"/>
    <w:rsid w:val="0096753F"/>
    <w:rsid w:val="009679D7"/>
    <w:rsid w:val="00970138"/>
    <w:rsid w:val="00971B9C"/>
    <w:rsid w:val="00972176"/>
    <w:rsid w:val="00973107"/>
    <w:rsid w:val="00973AA4"/>
    <w:rsid w:val="0098175C"/>
    <w:rsid w:val="00981AC9"/>
    <w:rsid w:val="00983427"/>
    <w:rsid w:val="00984198"/>
    <w:rsid w:val="00984722"/>
    <w:rsid w:val="00984804"/>
    <w:rsid w:val="00985461"/>
    <w:rsid w:val="0098558D"/>
    <w:rsid w:val="00987679"/>
    <w:rsid w:val="009879FC"/>
    <w:rsid w:val="00987F96"/>
    <w:rsid w:val="009906DA"/>
    <w:rsid w:val="00991CBB"/>
    <w:rsid w:val="00991F1F"/>
    <w:rsid w:val="00992B3C"/>
    <w:rsid w:val="00992E2A"/>
    <w:rsid w:val="00992EFA"/>
    <w:rsid w:val="00992F1A"/>
    <w:rsid w:val="00992F85"/>
    <w:rsid w:val="009933BD"/>
    <w:rsid w:val="00993DC0"/>
    <w:rsid w:val="009943EE"/>
    <w:rsid w:val="0099525B"/>
    <w:rsid w:val="0099739B"/>
    <w:rsid w:val="009A1033"/>
    <w:rsid w:val="009A17C6"/>
    <w:rsid w:val="009A1D4E"/>
    <w:rsid w:val="009A1F49"/>
    <w:rsid w:val="009A2D0A"/>
    <w:rsid w:val="009A34F3"/>
    <w:rsid w:val="009A45BF"/>
    <w:rsid w:val="009A6999"/>
    <w:rsid w:val="009A6BD8"/>
    <w:rsid w:val="009A707E"/>
    <w:rsid w:val="009A7D18"/>
    <w:rsid w:val="009A7E54"/>
    <w:rsid w:val="009B0168"/>
    <w:rsid w:val="009B08CA"/>
    <w:rsid w:val="009B08DD"/>
    <w:rsid w:val="009B1857"/>
    <w:rsid w:val="009B371C"/>
    <w:rsid w:val="009B3770"/>
    <w:rsid w:val="009B4505"/>
    <w:rsid w:val="009B4DB0"/>
    <w:rsid w:val="009B557C"/>
    <w:rsid w:val="009B5EF0"/>
    <w:rsid w:val="009B6915"/>
    <w:rsid w:val="009B7C62"/>
    <w:rsid w:val="009B7DE6"/>
    <w:rsid w:val="009C015B"/>
    <w:rsid w:val="009C015E"/>
    <w:rsid w:val="009C1D2F"/>
    <w:rsid w:val="009C25CF"/>
    <w:rsid w:val="009C270A"/>
    <w:rsid w:val="009C301F"/>
    <w:rsid w:val="009C32BF"/>
    <w:rsid w:val="009C385D"/>
    <w:rsid w:val="009C4190"/>
    <w:rsid w:val="009C5182"/>
    <w:rsid w:val="009C570B"/>
    <w:rsid w:val="009C62F2"/>
    <w:rsid w:val="009C64C6"/>
    <w:rsid w:val="009C78ED"/>
    <w:rsid w:val="009C7D34"/>
    <w:rsid w:val="009D00FC"/>
    <w:rsid w:val="009D17B3"/>
    <w:rsid w:val="009D2200"/>
    <w:rsid w:val="009D233A"/>
    <w:rsid w:val="009D261A"/>
    <w:rsid w:val="009D308A"/>
    <w:rsid w:val="009D359C"/>
    <w:rsid w:val="009D471A"/>
    <w:rsid w:val="009D62FE"/>
    <w:rsid w:val="009D73F5"/>
    <w:rsid w:val="009D757C"/>
    <w:rsid w:val="009E017C"/>
    <w:rsid w:val="009E239A"/>
    <w:rsid w:val="009E2A37"/>
    <w:rsid w:val="009E2A3F"/>
    <w:rsid w:val="009E2CF4"/>
    <w:rsid w:val="009E372B"/>
    <w:rsid w:val="009E4BCE"/>
    <w:rsid w:val="009E4D6E"/>
    <w:rsid w:val="009E5984"/>
    <w:rsid w:val="009E68AA"/>
    <w:rsid w:val="009E6AB7"/>
    <w:rsid w:val="009F00FB"/>
    <w:rsid w:val="009F1094"/>
    <w:rsid w:val="009F16AC"/>
    <w:rsid w:val="009F30D2"/>
    <w:rsid w:val="009F33B0"/>
    <w:rsid w:val="009F3901"/>
    <w:rsid w:val="009F3EFA"/>
    <w:rsid w:val="009F503E"/>
    <w:rsid w:val="009F67FB"/>
    <w:rsid w:val="00A0164C"/>
    <w:rsid w:val="00A01DB7"/>
    <w:rsid w:val="00A02F84"/>
    <w:rsid w:val="00A041F6"/>
    <w:rsid w:val="00A062B6"/>
    <w:rsid w:val="00A07968"/>
    <w:rsid w:val="00A118C3"/>
    <w:rsid w:val="00A12EB2"/>
    <w:rsid w:val="00A12EE7"/>
    <w:rsid w:val="00A13138"/>
    <w:rsid w:val="00A13A34"/>
    <w:rsid w:val="00A1462B"/>
    <w:rsid w:val="00A151A6"/>
    <w:rsid w:val="00A16040"/>
    <w:rsid w:val="00A16E17"/>
    <w:rsid w:val="00A174DF"/>
    <w:rsid w:val="00A17E99"/>
    <w:rsid w:val="00A17EC8"/>
    <w:rsid w:val="00A2009C"/>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0E36"/>
    <w:rsid w:val="00A3150A"/>
    <w:rsid w:val="00A31729"/>
    <w:rsid w:val="00A31AA0"/>
    <w:rsid w:val="00A3481A"/>
    <w:rsid w:val="00A34C4B"/>
    <w:rsid w:val="00A354EC"/>
    <w:rsid w:val="00A35614"/>
    <w:rsid w:val="00A35A18"/>
    <w:rsid w:val="00A35C20"/>
    <w:rsid w:val="00A363C2"/>
    <w:rsid w:val="00A364D7"/>
    <w:rsid w:val="00A36773"/>
    <w:rsid w:val="00A36D0F"/>
    <w:rsid w:val="00A372A5"/>
    <w:rsid w:val="00A37F79"/>
    <w:rsid w:val="00A40F45"/>
    <w:rsid w:val="00A4167B"/>
    <w:rsid w:val="00A41AC1"/>
    <w:rsid w:val="00A41D97"/>
    <w:rsid w:val="00A42987"/>
    <w:rsid w:val="00A42D9A"/>
    <w:rsid w:val="00A42DC7"/>
    <w:rsid w:val="00A4328D"/>
    <w:rsid w:val="00A43605"/>
    <w:rsid w:val="00A43C6C"/>
    <w:rsid w:val="00A441F5"/>
    <w:rsid w:val="00A4427A"/>
    <w:rsid w:val="00A4444E"/>
    <w:rsid w:val="00A4671D"/>
    <w:rsid w:val="00A475B9"/>
    <w:rsid w:val="00A47A65"/>
    <w:rsid w:val="00A47E50"/>
    <w:rsid w:val="00A47FFB"/>
    <w:rsid w:val="00A5156B"/>
    <w:rsid w:val="00A5188D"/>
    <w:rsid w:val="00A523C8"/>
    <w:rsid w:val="00A52746"/>
    <w:rsid w:val="00A5299A"/>
    <w:rsid w:val="00A53BF4"/>
    <w:rsid w:val="00A541DF"/>
    <w:rsid w:val="00A54C82"/>
    <w:rsid w:val="00A555C7"/>
    <w:rsid w:val="00A555F3"/>
    <w:rsid w:val="00A56919"/>
    <w:rsid w:val="00A57D6A"/>
    <w:rsid w:val="00A60455"/>
    <w:rsid w:val="00A61412"/>
    <w:rsid w:val="00A61875"/>
    <w:rsid w:val="00A6309B"/>
    <w:rsid w:val="00A6447B"/>
    <w:rsid w:val="00A64A1E"/>
    <w:rsid w:val="00A6690C"/>
    <w:rsid w:val="00A676A1"/>
    <w:rsid w:val="00A6792B"/>
    <w:rsid w:val="00A702AC"/>
    <w:rsid w:val="00A70424"/>
    <w:rsid w:val="00A706A1"/>
    <w:rsid w:val="00A71098"/>
    <w:rsid w:val="00A71345"/>
    <w:rsid w:val="00A73973"/>
    <w:rsid w:val="00A7416F"/>
    <w:rsid w:val="00A741FA"/>
    <w:rsid w:val="00A8076A"/>
    <w:rsid w:val="00A82D80"/>
    <w:rsid w:val="00A83B45"/>
    <w:rsid w:val="00A83BCB"/>
    <w:rsid w:val="00A84750"/>
    <w:rsid w:val="00A863BC"/>
    <w:rsid w:val="00A872B3"/>
    <w:rsid w:val="00A87721"/>
    <w:rsid w:val="00A90132"/>
    <w:rsid w:val="00A90B41"/>
    <w:rsid w:val="00A90F5C"/>
    <w:rsid w:val="00A90F5F"/>
    <w:rsid w:val="00A91479"/>
    <w:rsid w:val="00A91E8B"/>
    <w:rsid w:val="00A92B0C"/>
    <w:rsid w:val="00A93260"/>
    <w:rsid w:val="00A93CA8"/>
    <w:rsid w:val="00A93E1B"/>
    <w:rsid w:val="00A963D5"/>
    <w:rsid w:val="00A968D2"/>
    <w:rsid w:val="00A96B93"/>
    <w:rsid w:val="00A96D56"/>
    <w:rsid w:val="00AA05EB"/>
    <w:rsid w:val="00AA0765"/>
    <w:rsid w:val="00AA1E05"/>
    <w:rsid w:val="00AA3E64"/>
    <w:rsid w:val="00AA5370"/>
    <w:rsid w:val="00AA5CCD"/>
    <w:rsid w:val="00AA5D71"/>
    <w:rsid w:val="00AA6029"/>
    <w:rsid w:val="00AA7E1B"/>
    <w:rsid w:val="00AB2255"/>
    <w:rsid w:val="00AB323F"/>
    <w:rsid w:val="00AB365F"/>
    <w:rsid w:val="00AB4159"/>
    <w:rsid w:val="00AB5609"/>
    <w:rsid w:val="00AB580B"/>
    <w:rsid w:val="00AB61E8"/>
    <w:rsid w:val="00AB7483"/>
    <w:rsid w:val="00AB787F"/>
    <w:rsid w:val="00AB7F05"/>
    <w:rsid w:val="00AC04DF"/>
    <w:rsid w:val="00AC2AB5"/>
    <w:rsid w:val="00AC55C5"/>
    <w:rsid w:val="00AC5C27"/>
    <w:rsid w:val="00AC5EB1"/>
    <w:rsid w:val="00AC611C"/>
    <w:rsid w:val="00AC6C8D"/>
    <w:rsid w:val="00AC6DFA"/>
    <w:rsid w:val="00AC7241"/>
    <w:rsid w:val="00AC7F40"/>
    <w:rsid w:val="00AD023B"/>
    <w:rsid w:val="00AD0673"/>
    <w:rsid w:val="00AD0F9E"/>
    <w:rsid w:val="00AD15CA"/>
    <w:rsid w:val="00AD1AD9"/>
    <w:rsid w:val="00AD1E00"/>
    <w:rsid w:val="00AD287E"/>
    <w:rsid w:val="00AD2B6A"/>
    <w:rsid w:val="00AD3072"/>
    <w:rsid w:val="00AD52D7"/>
    <w:rsid w:val="00AD5ABA"/>
    <w:rsid w:val="00AD6A4E"/>
    <w:rsid w:val="00AD761E"/>
    <w:rsid w:val="00AE027B"/>
    <w:rsid w:val="00AE0F18"/>
    <w:rsid w:val="00AE1705"/>
    <w:rsid w:val="00AE2D36"/>
    <w:rsid w:val="00AE5553"/>
    <w:rsid w:val="00AE598F"/>
    <w:rsid w:val="00AE5DE0"/>
    <w:rsid w:val="00AE7005"/>
    <w:rsid w:val="00AE7871"/>
    <w:rsid w:val="00AE7A20"/>
    <w:rsid w:val="00AF1403"/>
    <w:rsid w:val="00AF18F6"/>
    <w:rsid w:val="00AF1AB7"/>
    <w:rsid w:val="00AF20C4"/>
    <w:rsid w:val="00AF2E39"/>
    <w:rsid w:val="00AF3383"/>
    <w:rsid w:val="00AF3664"/>
    <w:rsid w:val="00AF3665"/>
    <w:rsid w:val="00AF4367"/>
    <w:rsid w:val="00AF4A19"/>
    <w:rsid w:val="00AF4ED9"/>
    <w:rsid w:val="00AF72D2"/>
    <w:rsid w:val="00AF738F"/>
    <w:rsid w:val="00AF7772"/>
    <w:rsid w:val="00AF7A26"/>
    <w:rsid w:val="00B0048E"/>
    <w:rsid w:val="00B01EED"/>
    <w:rsid w:val="00B02220"/>
    <w:rsid w:val="00B03679"/>
    <w:rsid w:val="00B03E11"/>
    <w:rsid w:val="00B042E7"/>
    <w:rsid w:val="00B044A0"/>
    <w:rsid w:val="00B059AE"/>
    <w:rsid w:val="00B05E1A"/>
    <w:rsid w:val="00B05ED5"/>
    <w:rsid w:val="00B05F82"/>
    <w:rsid w:val="00B06B05"/>
    <w:rsid w:val="00B06B45"/>
    <w:rsid w:val="00B070FC"/>
    <w:rsid w:val="00B07220"/>
    <w:rsid w:val="00B07474"/>
    <w:rsid w:val="00B07B73"/>
    <w:rsid w:val="00B1016D"/>
    <w:rsid w:val="00B10179"/>
    <w:rsid w:val="00B10B8F"/>
    <w:rsid w:val="00B10DCE"/>
    <w:rsid w:val="00B1103A"/>
    <w:rsid w:val="00B11128"/>
    <w:rsid w:val="00B11466"/>
    <w:rsid w:val="00B118DC"/>
    <w:rsid w:val="00B14159"/>
    <w:rsid w:val="00B15257"/>
    <w:rsid w:val="00B1581C"/>
    <w:rsid w:val="00B16D90"/>
    <w:rsid w:val="00B174B6"/>
    <w:rsid w:val="00B176A3"/>
    <w:rsid w:val="00B177CC"/>
    <w:rsid w:val="00B216C8"/>
    <w:rsid w:val="00B22B66"/>
    <w:rsid w:val="00B234F2"/>
    <w:rsid w:val="00B24ED8"/>
    <w:rsid w:val="00B2504E"/>
    <w:rsid w:val="00B25297"/>
    <w:rsid w:val="00B25B8A"/>
    <w:rsid w:val="00B26EFD"/>
    <w:rsid w:val="00B27800"/>
    <w:rsid w:val="00B27C94"/>
    <w:rsid w:val="00B30B70"/>
    <w:rsid w:val="00B30D1B"/>
    <w:rsid w:val="00B32471"/>
    <w:rsid w:val="00B32652"/>
    <w:rsid w:val="00B32F3A"/>
    <w:rsid w:val="00B33E9F"/>
    <w:rsid w:val="00B34BF5"/>
    <w:rsid w:val="00B35A6F"/>
    <w:rsid w:val="00B3612A"/>
    <w:rsid w:val="00B36343"/>
    <w:rsid w:val="00B36354"/>
    <w:rsid w:val="00B36416"/>
    <w:rsid w:val="00B364D6"/>
    <w:rsid w:val="00B370D3"/>
    <w:rsid w:val="00B37B5F"/>
    <w:rsid w:val="00B40430"/>
    <w:rsid w:val="00B4055E"/>
    <w:rsid w:val="00B419FA"/>
    <w:rsid w:val="00B41CBD"/>
    <w:rsid w:val="00B4211C"/>
    <w:rsid w:val="00B42459"/>
    <w:rsid w:val="00B42AD4"/>
    <w:rsid w:val="00B42FAD"/>
    <w:rsid w:val="00B4380B"/>
    <w:rsid w:val="00B45679"/>
    <w:rsid w:val="00B45F15"/>
    <w:rsid w:val="00B500E8"/>
    <w:rsid w:val="00B5199D"/>
    <w:rsid w:val="00B51BFC"/>
    <w:rsid w:val="00B52E61"/>
    <w:rsid w:val="00B5311C"/>
    <w:rsid w:val="00B53DB9"/>
    <w:rsid w:val="00B547C9"/>
    <w:rsid w:val="00B56156"/>
    <w:rsid w:val="00B57609"/>
    <w:rsid w:val="00B57FE0"/>
    <w:rsid w:val="00B6045C"/>
    <w:rsid w:val="00B6067E"/>
    <w:rsid w:val="00B63143"/>
    <w:rsid w:val="00B638F4"/>
    <w:rsid w:val="00B63E52"/>
    <w:rsid w:val="00B64887"/>
    <w:rsid w:val="00B656C4"/>
    <w:rsid w:val="00B662FA"/>
    <w:rsid w:val="00B6636A"/>
    <w:rsid w:val="00B66A16"/>
    <w:rsid w:val="00B6780B"/>
    <w:rsid w:val="00B67B27"/>
    <w:rsid w:val="00B67B6D"/>
    <w:rsid w:val="00B67BF9"/>
    <w:rsid w:val="00B70AC8"/>
    <w:rsid w:val="00B71091"/>
    <w:rsid w:val="00B71E6B"/>
    <w:rsid w:val="00B71FAC"/>
    <w:rsid w:val="00B72950"/>
    <w:rsid w:val="00B72E07"/>
    <w:rsid w:val="00B7363F"/>
    <w:rsid w:val="00B73B45"/>
    <w:rsid w:val="00B73BB3"/>
    <w:rsid w:val="00B74A51"/>
    <w:rsid w:val="00B75077"/>
    <w:rsid w:val="00B75078"/>
    <w:rsid w:val="00B758C9"/>
    <w:rsid w:val="00B76352"/>
    <w:rsid w:val="00B768B2"/>
    <w:rsid w:val="00B76E3A"/>
    <w:rsid w:val="00B7708D"/>
    <w:rsid w:val="00B772FA"/>
    <w:rsid w:val="00B80409"/>
    <w:rsid w:val="00B804B7"/>
    <w:rsid w:val="00B824EE"/>
    <w:rsid w:val="00B832D3"/>
    <w:rsid w:val="00B838BF"/>
    <w:rsid w:val="00B846BC"/>
    <w:rsid w:val="00B84E48"/>
    <w:rsid w:val="00B90A2D"/>
    <w:rsid w:val="00B90E44"/>
    <w:rsid w:val="00B9151D"/>
    <w:rsid w:val="00B91678"/>
    <w:rsid w:val="00B92660"/>
    <w:rsid w:val="00B92ADE"/>
    <w:rsid w:val="00B93782"/>
    <w:rsid w:val="00B93983"/>
    <w:rsid w:val="00B940C2"/>
    <w:rsid w:val="00B94F86"/>
    <w:rsid w:val="00BA026B"/>
    <w:rsid w:val="00BA1BB7"/>
    <w:rsid w:val="00BA2D24"/>
    <w:rsid w:val="00BA3A94"/>
    <w:rsid w:val="00BA4AD0"/>
    <w:rsid w:val="00BA5F69"/>
    <w:rsid w:val="00BA6655"/>
    <w:rsid w:val="00BA6B1F"/>
    <w:rsid w:val="00BA6BA4"/>
    <w:rsid w:val="00BA6C2A"/>
    <w:rsid w:val="00BA77BA"/>
    <w:rsid w:val="00BA7C60"/>
    <w:rsid w:val="00BA7F68"/>
    <w:rsid w:val="00BB0B3B"/>
    <w:rsid w:val="00BB0BA7"/>
    <w:rsid w:val="00BB2F16"/>
    <w:rsid w:val="00BB30C8"/>
    <w:rsid w:val="00BB3F5E"/>
    <w:rsid w:val="00BB6797"/>
    <w:rsid w:val="00BB73AA"/>
    <w:rsid w:val="00BB7FD7"/>
    <w:rsid w:val="00BC1012"/>
    <w:rsid w:val="00BC159C"/>
    <w:rsid w:val="00BC4A9F"/>
    <w:rsid w:val="00BC5224"/>
    <w:rsid w:val="00BC6D78"/>
    <w:rsid w:val="00BC6FDE"/>
    <w:rsid w:val="00BC7A39"/>
    <w:rsid w:val="00BC7DC4"/>
    <w:rsid w:val="00BC7F4B"/>
    <w:rsid w:val="00BD0018"/>
    <w:rsid w:val="00BD03E3"/>
    <w:rsid w:val="00BD10CC"/>
    <w:rsid w:val="00BD225F"/>
    <w:rsid w:val="00BD3CE1"/>
    <w:rsid w:val="00BD4AA6"/>
    <w:rsid w:val="00BD65BB"/>
    <w:rsid w:val="00BD65E2"/>
    <w:rsid w:val="00BD66EF"/>
    <w:rsid w:val="00BD6A4E"/>
    <w:rsid w:val="00BD70E0"/>
    <w:rsid w:val="00BD7689"/>
    <w:rsid w:val="00BE0123"/>
    <w:rsid w:val="00BE0A71"/>
    <w:rsid w:val="00BE0BA4"/>
    <w:rsid w:val="00BE15D7"/>
    <w:rsid w:val="00BE2147"/>
    <w:rsid w:val="00BE2CC6"/>
    <w:rsid w:val="00BE453C"/>
    <w:rsid w:val="00BE4950"/>
    <w:rsid w:val="00BE5425"/>
    <w:rsid w:val="00BE5990"/>
    <w:rsid w:val="00BE5F45"/>
    <w:rsid w:val="00BE6000"/>
    <w:rsid w:val="00BE6320"/>
    <w:rsid w:val="00BF046A"/>
    <w:rsid w:val="00BF0621"/>
    <w:rsid w:val="00BF066B"/>
    <w:rsid w:val="00BF0BF0"/>
    <w:rsid w:val="00BF23B4"/>
    <w:rsid w:val="00BF3D37"/>
    <w:rsid w:val="00BF555C"/>
    <w:rsid w:val="00BF5C73"/>
    <w:rsid w:val="00BF5CDE"/>
    <w:rsid w:val="00BF6029"/>
    <w:rsid w:val="00BF64D5"/>
    <w:rsid w:val="00BF67B8"/>
    <w:rsid w:val="00BF7D54"/>
    <w:rsid w:val="00C007FF"/>
    <w:rsid w:val="00C00992"/>
    <w:rsid w:val="00C00EE3"/>
    <w:rsid w:val="00C01069"/>
    <w:rsid w:val="00C0195A"/>
    <w:rsid w:val="00C01A81"/>
    <w:rsid w:val="00C01AF0"/>
    <w:rsid w:val="00C02A9A"/>
    <w:rsid w:val="00C02FB4"/>
    <w:rsid w:val="00C04AE0"/>
    <w:rsid w:val="00C04F15"/>
    <w:rsid w:val="00C05840"/>
    <w:rsid w:val="00C06105"/>
    <w:rsid w:val="00C062A0"/>
    <w:rsid w:val="00C064B1"/>
    <w:rsid w:val="00C06CCF"/>
    <w:rsid w:val="00C07669"/>
    <w:rsid w:val="00C0798C"/>
    <w:rsid w:val="00C11C53"/>
    <w:rsid w:val="00C12BF6"/>
    <w:rsid w:val="00C14E72"/>
    <w:rsid w:val="00C152D9"/>
    <w:rsid w:val="00C15911"/>
    <w:rsid w:val="00C15BF4"/>
    <w:rsid w:val="00C16362"/>
    <w:rsid w:val="00C16622"/>
    <w:rsid w:val="00C1672A"/>
    <w:rsid w:val="00C2055A"/>
    <w:rsid w:val="00C20D4A"/>
    <w:rsid w:val="00C216B1"/>
    <w:rsid w:val="00C217BF"/>
    <w:rsid w:val="00C22A46"/>
    <w:rsid w:val="00C22AB0"/>
    <w:rsid w:val="00C23874"/>
    <w:rsid w:val="00C24EE6"/>
    <w:rsid w:val="00C25409"/>
    <w:rsid w:val="00C311C5"/>
    <w:rsid w:val="00C31D9C"/>
    <w:rsid w:val="00C336C4"/>
    <w:rsid w:val="00C35607"/>
    <w:rsid w:val="00C3596A"/>
    <w:rsid w:val="00C4037F"/>
    <w:rsid w:val="00C407EE"/>
    <w:rsid w:val="00C42055"/>
    <w:rsid w:val="00C428B3"/>
    <w:rsid w:val="00C42B5D"/>
    <w:rsid w:val="00C42E22"/>
    <w:rsid w:val="00C44448"/>
    <w:rsid w:val="00C45354"/>
    <w:rsid w:val="00C47357"/>
    <w:rsid w:val="00C47361"/>
    <w:rsid w:val="00C531FB"/>
    <w:rsid w:val="00C53624"/>
    <w:rsid w:val="00C537FB"/>
    <w:rsid w:val="00C53869"/>
    <w:rsid w:val="00C5453B"/>
    <w:rsid w:val="00C54754"/>
    <w:rsid w:val="00C54DA8"/>
    <w:rsid w:val="00C55191"/>
    <w:rsid w:val="00C5556E"/>
    <w:rsid w:val="00C55893"/>
    <w:rsid w:val="00C5657F"/>
    <w:rsid w:val="00C57C83"/>
    <w:rsid w:val="00C60B06"/>
    <w:rsid w:val="00C612B6"/>
    <w:rsid w:val="00C61FFB"/>
    <w:rsid w:val="00C63070"/>
    <w:rsid w:val="00C64726"/>
    <w:rsid w:val="00C648B2"/>
    <w:rsid w:val="00C65075"/>
    <w:rsid w:val="00C65686"/>
    <w:rsid w:val="00C70A0C"/>
    <w:rsid w:val="00C72ADB"/>
    <w:rsid w:val="00C734DC"/>
    <w:rsid w:val="00C7399B"/>
    <w:rsid w:val="00C73AB3"/>
    <w:rsid w:val="00C73C75"/>
    <w:rsid w:val="00C74C09"/>
    <w:rsid w:val="00C75F4B"/>
    <w:rsid w:val="00C76305"/>
    <w:rsid w:val="00C76706"/>
    <w:rsid w:val="00C76B2D"/>
    <w:rsid w:val="00C7745F"/>
    <w:rsid w:val="00C7747B"/>
    <w:rsid w:val="00C8099E"/>
    <w:rsid w:val="00C809EF"/>
    <w:rsid w:val="00C82385"/>
    <w:rsid w:val="00C825BA"/>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C94"/>
    <w:rsid w:val="00CA4E59"/>
    <w:rsid w:val="00CA4FB8"/>
    <w:rsid w:val="00CA5288"/>
    <w:rsid w:val="00CA601B"/>
    <w:rsid w:val="00CA6808"/>
    <w:rsid w:val="00CB058F"/>
    <w:rsid w:val="00CB0E9F"/>
    <w:rsid w:val="00CB154A"/>
    <w:rsid w:val="00CB15CE"/>
    <w:rsid w:val="00CB1B7A"/>
    <w:rsid w:val="00CB1CA7"/>
    <w:rsid w:val="00CB2064"/>
    <w:rsid w:val="00CB2567"/>
    <w:rsid w:val="00CB35EC"/>
    <w:rsid w:val="00CB3E89"/>
    <w:rsid w:val="00CB45AF"/>
    <w:rsid w:val="00CB491C"/>
    <w:rsid w:val="00CB4A17"/>
    <w:rsid w:val="00CB4A22"/>
    <w:rsid w:val="00CB5D0E"/>
    <w:rsid w:val="00CB607D"/>
    <w:rsid w:val="00CB7CEE"/>
    <w:rsid w:val="00CC0A7D"/>
    <w:rsid w:val="00CC0AEE"/>
    <w:rsid w:val="00CC0C8F"/>
    <w:rsid w:val="00CC22DF"/>
    <w:rsid w:val="00CC33FA"/>
    <w:rsid w:val="00CC3CFB"/>
    <w:rsid w:val="00CC3E0E"/>
    <w:rsid w:val="00CC4ACF"/>
    <w:rsid w:val="00CC4D55"/>
    <w:rsid w:val="00CC5250"/>
    <w:rsid w:val="00CC5D53"/>
    <w:rsid w:val="00CC5DF0"/>
    <w:rsid w:val="00CC6EBA"/>
    <w:rsid w:val="00CC7577"/>
    <w:rsid w:val="00CC7D63"/>
    <w:rsid w:val="00CD063E"/>
    <w:rsid w:val="00CD1379"/>
    <w:rsid w:val="00CD13B1"/>
    <w:rsid w:val="00CD1408"/>
    <w:rsid w:val="00CD20D3"/>
    <w:rsid w:val="00CD228E"/>
    <w:rsid w:val="00CD5549"/>
    <w:rsid w:val="00CD5BAF"/>
    <w:rsid w:val="00CD6A46"/>
    <w:rsid w:val="00CD7747"/>
    <w:rsid w:val="00CE0CC9"/>
    <w:rsid w:val="00CE1EE1"/>
    <w:rsid w:val="00CE2308"/>
    <w:rsid w:val="00CE2A26"/>
    <w:rsid w:val="00CE471C"/>
    <w:rsid w:val="00CE4D03"/>
    <w:rsid w:val="00CF097A"/>
    <w:rsid w:val="00CF1685"/>
    <w:rsid w:val="00CF1686"/>
    <w:rsid w:val="00CF1DE1"/>
    <w:rsid w:val="00CF2037"/>
    <w:rsid w:val="00CF251D"/>
    <w:rsid w:val="00CF2BFE"/>
    <w:rsid w:val="00CF3AB9"/>
    <w:rsid w:val="00CF40E9"/>
    <w:rsid w:val="00CF4569"/>
    <w:rsid w:val="00CF4BC2"/>
    <w:rsid w:val="00CF550B"/>
    <w:rsid w:val="00CF571E"/>
    <w:rsid w:val="00CF74D5"/>
    <w:rsid w:val="00CF7985"/>
    <w:rsid w:val="00CF7C36"/>
    <w:rsid w:val="00CF7E37"/>
    <w:rsid w:val="00D0045F"/>
    <w:rsid w:val="00D0047D"/>
    <w:rsid w:val="00D00724"/>
    <w:rsid w:val="00D017BC"/>
    <w:rsid w:val="00D021BD"/>
    <w:rsid w:val="00D025B8"/>
    <w:rsid w:val="00D02841"/>
    <w:rsid w:val="00D02CD6"/>
    <w:rsid w:val="00D03CD1"/>
    <w:rsid w:val="00D03EC2"/>
    <w:rsid w:val="00D04E8D"/>
    <w:rsid w:val="00D0584B"/>
    <w:rsid w:val="00D05FBD"/>
    <w:rsid w:val="00D06052"/>
    <w:rsid w:val="00D06121"/>
    <w:rsid w:val="00D0638B"/>
    <w:rsid w:val="00D10E53"/>
    <w:rsid w:val="00D136E9"/>
    <w:rsid w:val="00D16027"/>
    <w:rsid w:val="00D16F13"/>
    <w:rsid w:val="00D1704F"/>
    <w:rsid w:val="00D1708B"/>
    <w:rsid w:val="00D1755E"/>
    <w:rsid w:val="00D2009C"/>
    <w:rsid w:val="00D212B7"/>
    <w:rsid w:val="00D21884"/>
    <w:rsid w:val="00D21B4F"/>
    <w:rsid w:val="00D224C5"/>
    <w:rsid w:val="00D22DBC"/>
    <w:rsid w:val="00D230E5"/>
    <w:rsid w:val="00D243B0"/>
    <w:rsid w:val="00D24D1E"/>
    <w:rsid w:val="00D258D0"/>
    <w:rsid w:val="00D25A71"/>
    <w:rsid w:val="00D26619"/>
    <w:rsid w:val="00D26A18"/>
    <w:rsid w:val="00D2725A"/>
    <w:rsid w:val="00D27652"/>
    <w:rsid w:val="00D27870"/>
    <w:rsid w:val="00D27E89"/>
    <w:rsid w:val="00D33253"/>
    <w:rsid w:val="00D349A1"/>
    <w:rsid w:val="00D3536A"/>
    <w:rsid w:val="00D35AFD"/>
    <w:rsid w:val="00D35DD7"/>
    <w:rsid w:val="00D36826"/>
    <w:rsid w:val="00D37116"/>
    <w:rsid w:val="00D41FA0"/>
    <w:rsid w:val="00D42831"/>
    <w:rsid w:val="00D42BBF"/>
    <w:rsid w:val="00D43207"/>
    <w:rsid w:val="00D44555"/>
    <w:rsid w:val="00D44695"/>
    <w:rsid w:val="00D45691"/>
    <w:rsid w:val="00D45AEA"/>
    <w:rsid w:val="00D45FFE"/>
    <w:rsid w:val="00D46819"/>
    <w:rsid w:val="00D478B8"/>
    <w:rsid w:val="00D4790E"/>
    <w:rsid w:val="00D47DAA"/>
    <w:rsid w:val="00D50CB3"/>
    <w:rsid w:val="00D50EB2"/>
    <w:rsid w:val="00D514C1"/>
    <w:rsid w:val="00D53624"/>
    <w:rsid w:val="00D5473D"/>
    <w:rsid w:val="00D54AB9"/>
    <w:rsid w:val="00D55365"/>
    <w:rsid w:val="00D555FC"/>
    <w:rsid w:val="00D55BCE"/>
    <w:rsid w:val="00D55E20"/>
    <w:rsid w:val="00D56210"/>
    <w:rsid w:val="00D56AF6"/>
    <w:rsid w:val="00D56C53"/>
    <w:rsid w:val="00D56D28"/>
    <w:rsid w:val="00D56DD0"/>
    <w:rsid w:val="00D61A6C"/>
    <w:rsid w:val="00D628AA"/>
    <w:rsid w:val="00D62C30"/>
    <w:rsid w:val="00D62F5E"/>
    <w:rsid w:val="00D63623"/>
    <w:rsid w:val="00D64460"/>
    <w:rsid w:val="00D645BA"/>
    <w:rsid w:val="00D645D3"/>
    <w:rsid w:val="00D64E47"/>
    <w:rsid w:val="00D65C82"/>
    <w:rsid w:val="00D66226"/>
    <w:rsid w:val="00D6777D"/>
    <w:rsid w:val="00D6787D"/>
    <w:rsid w:val="00D702D2"/>
    <w:rsid w:val="00D70BCA"/>
    <w:rsid w:val="00D7123B"/>
    <w:rsid w:val="00D720DE"/>
    <w:rsid w:val="00D72AC7"/>
    <w:rsid w:val="00D73AEF"/>
    <w:rsid w:val="00D73CDA"/>
    <w:rsid w:val="00D7412E"/>
    <w:rsid w:val="00D75CB2"/>
    <w:rsid w:val="00D76104"/>
    <w:rsid w:val="00D7639B"/>
    <w:rsid w:val="00D774A5"/>
    <w:rsid w:val="00D812B5"/>
    <w:rsid w:val="00D814B9"/>
    <w:rsid w:val="00D81960"/>
    <w:rsid w:val="00D820DA"/>
    <w:rsid w:val="00D824BD"/>
    <w:rsid w:val="00D8603E"/>
    <w:rsid w:val="00D86A68"/>
    <w:rsid w:val="00D86AB7"/>
    <w:rsid w:val="00D87D12"/>
    <w:rsid w:val="00D9095F"/>
    <w:rsid w:val="00D90D05"/>
    <w:rsid w:val="00D90D83"/>
    <w:rsid w:val="00D90ECD"/>
    <w:rsid w:val="00D9568D"/>
    <w:rsid w:val="00D959AF"/>
    <w:rsid w:val="00D96A9A"/>
    <w:rsid w:val="00D97A82"/>
    <w:rsid w:val="00DA0B1E"/>
    <w:rsid w:val="00DA1AE4"/>
    <w:rsid w:val="00DA1B17"/>
    <w:rsid w:val="00DA3E0B"/>
    <w:rsid w:val="00DA507E"/>
    <w:rsid w:val="00DA51F1"/>
    <w:rsid w:val="00DA52A8"/>
    <w:rsid w:val="00DA5722"/>
    <w:rsid w:val="00DA656D"/>
    <w:rsid w:val="00DA7F0F"/>
    <w:rsid w:val="00DB0404"/>
    <w:rsid w:val="00DB0468"/>
    <w:rsid w:val="00DB1291"/>
    <w:rsid w:val="00DB1FD3"/>
    <w:rsid w:val="00DB31CF"/>
    <w:rsid w:val="00DB63B6"/>
    <w:rsid w:val="00DC0533"/>
    <w:rsid w:val="00DC1402"/>
    <w:rsid w:val="00DC1650"/>
    <w:rsid w:val="00DC1783"/>
    <w:rsid w:val="00DC1978"/>
    <w:rsid w:val="00DC1CE8"/>
    <w:rsid w:val="00DC225D"/>
    <w:rsid w:val="00DC2EC2"/>
    <w:rsid w:val="00DC4C5B"/>
    <w:rsid w:val="00DC573D"/>
    <w:rsid w:val="00DC69DC"/>
    <w:rsid w:val="00DC6A15"/>
    <w:rsid w:val="00DC7AF5"/>
    <w:rsid w:val="00DC7DD8"/>
    <w:rsid w:val="00DD010D"/>
    <w:rsid w:val="00DD02AD"/>
    <w:rsid w:val="00DD2405"/>
    <w:rsid w:val="00DD2C3C"/>
    <w:rsid w:val="00DD48D5"/>
    <w:rsid w:val="00DD50F3"/>
    <w:rsid w:val="00DD5B85"/>
    <w:rsid w:val="00DD76E0"/>
    <w:rsid w:val="00DD7D4C"/>
    <w:rsid w:val="00DE2C0E"/>
    <w:rsid w:val="00DE2C2B"/>
    <w:rsid w:val="00DE2F49"/>
    <w:rsid w:val="00DE360E"/>
    <w:rsid w:val="00DE40AB"/>
    <w:rsid w:val="00DE4148"/>
    <w:rsid w:val="00DE51DA"/>
    <w:rsid w:val="00DE53FB"/>
    <w:rsid w:val="00DF0F3D"/>
    <w:rsid w:val="00DF0F52"/>
    <w:rsid w:val="00DF1776"/>
    <w:rsid w:val="00DF27C8"/>
    <w:rsid w:val="00DF382F"/>
    <w:rsid w:val="00DF394C"/>
    <w:rsid w:val="00DF40BA"/>
    <w:rsid w:val="00DF41D7"/>
    <w:rsid w:val="00DF4D5B"/>
    <w:rsid w:val="00DF708C"/>
    <w:rsid w:val="00DF7ADE"/>
    <w:rsid w:val="00DF7D46"/>
    <w:rsid w:val="00E014C1"/>
    <w:rsid w:val="00E01C0B"/>
    <w:rsid w:val="00E01F12"/>
    <w:rsid w:val="00E01FC1"/>
    <w:rsid w:val="00E024B9"/>
    <w:rsid w:val="00E03941"/>
    <w:rsid w:val="00E03CF6"/>
    <w:rsid w:val="00E045B6"/>
    <w:rsid w:val="00E04DA8"/>
    <w:rsid w:val="00E0547B"/>
    <w:rsid w:val="00E05CC1"/>
    <w:rsid w:val="00E05DE9"/>
    <w:rsid w:val="00E064E8"/>
    <w:rsid w:val="00E069DB"/>
    <w:rsid w:val="00E07F64"/>
    <w:rsid w:val="00E111E5"/>
    <w:rsid w:val="00E118E0"/>
    <w:rsid w:val="00E12892"/>
    <w:rsid w:val="00E12A04"/>
    <w:rsid w:val="00E12B27"/>
    <w:rsid w:val="00E139D6"/>
    <w:rsid w:val="00E13DD8"/>
    <w:rsid w:val="00E15477"/>
    <w:rsid w:val="00E2136D"/>
    <w:rsid w:val="00E214D0"/>
    <w:rsid w:val="00E22176"/>
    <w:rsid w:val="00E222C0"/>
    <w:rsid w:val="00E23A10"/>
    <w:rsid w:val="00E23C2E"/>
    <w:rsid w:val="00E2495A"/>
    <w:rsid w:val="00E24FD1"/>
    <w:rsid w:val="00E253BC"/>
    <w:rsid w:val="00E25F54"/>
    <w:rsid w:val="00E26E11"/>
    <w:rsid w:val="00E27260"/>
    <w:rsid w:val="00E30238"/>
    <w:rsid w:val="00E303C6"/>
    <w:rsid w:val="00E30944"/>
    <w:rsid w:val="00E30C64"/>
    <w:rsid w:val="00E31244"/>
    <w:rsid w:val="00E33E56"/>
    <w:rsid w:val="00E34FC7"/>
    <w:rsid w:val="00E35F4F"/>
    <w:rsid w:val="00E4192B"/>
    <w:rsid w:val="00E431F2"/>
    <w:rsid w:val="00E436E5"/>
    <w:rsid w:val="00E4414E"/>
    <w:rsid w:val="00E4471F"/>
    <w:rsid w:val="00E4595B"/>
    <w:rsid w:val="00E46873"/>
    <w:rsid w:val="00E46D5C"/>
    <w:rsid w:val="00E47204"/>
    <w:rsid w:val="00E5068F"/>
    <w:rsid w:val="00E50EF2"/>
    <w:rsid w:val="00E52724"/>
    <w:rsid w:val="00E528E0"/>
    <w:rsid w:val="00E52DBA"/>
    <w:rsid w:val="00E54DF6"/>
    <w:rsid w:val="00E54EC1"/>
    <w:rsid w:val="00E550BE"/>
    <w:rsid w:val="00E556E1"/>
    <w:rsid w:val="00E55802"/>
    <w:rsid w:val="00E55997"/>
    <w:rsid w:val="00E573C3"/>
    <w:rsid w:val="00E57425"/>
    <w:rsid w:val="00E57EFC"/>
    <w:rsid w:val="00E60935"/>
    <w:rsid w:val="00E618AE"/>
    <w:rsid w:val="00E618BD"/>
    <w:rsid w:val="00E621A2"/>
    <w:rsid w:val="00E6220D"/>
    <w:rsid w:val="00E6338A"/>
    <w:rsid w:val="00E64796"/>
    <w:rsid w:val="00E64BB5"/>
    <w:rsid w:val="00E65E3F"/>
    <w:rsid w:val="00E6685F"/>
    <w:rsid w:val="00E70C2C"/>
    <w:rsid w:val="00E70FB6"/>
    <w:rsid w:val="00E7150D"/>
    <w:rsid w:val="00E716C5"/>
    <w:rsid w:val="00E739EA"/>
    <w:rsid w:val="00E7530F"/>
    <w:rsid w:val="00E7667B"/>
    <w:rsid w:val="00E77D81"/>
    <w:rsid w:val="00E800A3"/>
    <w:rsid w:val="00E82517"/>
    <w:rsid w:val="00E83EB3"/>
    <w:rsid w:val="00E83ED7"/>
    <w:rsid w:val="00E84FBC"/>
    <w:rsid w:val="00E85071"/>
    <w:rsid w:val="00E857EE"/>
    <w:rsid w:val="00E85C1B"/>
    <w:rsid w:val="00E8698B"/>
    <w:rsid w:val="00E87597"/>
    <w:rsid w:val="00E901AB"/>
    <w:rsid w:val="00E9054F"/>
    <w:rsid w:val="00E917E1"/>
    <w:rsid w:val="00E917F3"/>
    <w:rsid w:val="00E91DA3"/>
    <w:rsid w:val="00E92098"/>
    <w:rsid w:val="00E92570"/>
    <w:rsid w:val="00E92D79"/>
    <w:rsid w:val="00E93562"/>
    <w:rsid w:val="00E9360D"/>
    <w:rsid w:val="00E937EE"/>
    <w:rsid w:val="00E945F1"/>
    <w:rsid w:val="00E94CA2"/>
    <w:rsid w:val="00E94D65"/>
    <w:rsid w:val="00E960E2"/>
    <w:rsid w:val="00E97ABF"/>
    <w:rsid w:val="00E97FC9"/>
    <w:rsid w:val="00EA0EF1"/>
    <w:rsid w:val="00EA13F0"/>
    <w:rsid w:val="00EA2BAF"/>
    <w:rsid w:val="00EA30EB"/>
    <w:rsid w:val="00EA326B"/>
    <w:rsid w:val="00EA33BB"/>
    <w:rsid w:val="00EA39D7"/>
    <w:rsid w:val="00EA4F27"/>
    <w:rsid w:val="00EA5732"/>
    <w:rsid w:val="00EB005D"/>
    <w:rsid w:val="00EB032D"/>
    <w:rsid w:val="00EB04C2"/>
    <w:rsid w:val="00EB0E84"/>
    <w:rsid w:val="00EB1737"/>
    <w:rsid w:val="00EB3728"/>
    <w:rsid w:val="00EB4535"/>
    <w:rsid w:val="00EB73E1"/>
    <w:rsid w:val="00EB7540"/>
    <w:rsid w:val="00EB7F96"/>
    <w:rsid w:val="00EC03D6"/>
    <w:rsid w:val="00EC059D"/>
    <w:rsid w:val="00EC079B"/>
    <w:rsid w:val="00EC28C6"/>
    <w:rsid w:val="00EC2B7C"/>
    <w:rsid w:val="00EC5667"/>
    <w:rsid w:val="00EC5731"/>
    <w:rsid w:val="00EC7595"/>
    <w:rsid w:val="00EC7CFC"/>
    <w:rsid w:val="00ED11BB"/>
    <w:rsid w:val="00ED2D86"/>
    <w:rsid w:val="00ED2E1C"/>
    <w:rsid w:val="00ED3061"/>
    <w:rsid w:val="00ED382A"/>
    <w:rsid w:val="00ED3B01"/>
    <w:rsid w:val="00ED3CE9"/>
    <w:rsid w:val="00ED3E3D"/>
    <w:rsid w:val="00ED3F24"/>
    <w:rsid w:val="00ED49B8"/>
    <w:rsid w:val="00ED521F"/>
    <w:rsid w:val="00ED561A"/>
    <w:rsid w:val="00ED57EC"/>
    <w:rsid w:val="00ED5B24"/>
    <w:rsid w:val="00ED6FD4"/>
    <w:rsid w:val="00ED715A"/>
    <w:rsid w:val="00ED7C46"/>
    <w:rsid w:val="00ED7D69"/>
    <w:rsid w:val="00EE00FD"/>
    <w:rsid w:val="00EE0C05"/>
    <w:rsid w:val="00EE1209"/>
    <w:rsid w:val="00EE1216"/>
    <w:rsid w:val="00EE138F"/>
    <w:rsid w:val="00EE2005"/>
    <w:rsid w:val="00EE40F8"/>
    <w:rsid w:val="00EE4973"/>
    <w:rsid w:val="00EE4B28"/>
    <w:rsid w:val="00EE50D7"/>
    <w:rsid w:val="00EE6340"/>
    <w:rsid w:val="00EE653B"/>
    <w:rsid w:val="00EE747C"/>
    <w:rsid w:val="00EF05C4"/>
    <w:rsid w:val="00EF159F"/>
    <w:rsid w:val="00EF16B3"/>
    <w:rsid w:val="00EF2369"/>
    <w:rsid w:val="00EF2479"/>
    <w:rsid w:val="00EF27FB"/>
    <w:rsid w:val="00EF2B1E"/>
    <w:rsid w:val="00EF2E57"/>
    <w:rsid w:val="00EF3128"/>
    <w:rsid w:val="00EF33FD"/>
    <w:rsid w:val="00EF381F"/>
    <w:rsid w:val="00EF3B32"/>
    <w:rsid w:val="00EF4608"/>
    <w:rsid w:val="00EF46F1"/>
    <w:rsid w:val="00EF4ACB"/>
    <w:rsid w:val="00EF4D6D"/>
    <w:rsid w:val="00EF76E3"/>
    <w:rsid w:val="00F00588"/>
    <w:rsid w:val="00F00BE4"/>
    <w:rsid w:val="00F011FD"/>
    <w:rsid w:val="00F01960"/>
    <w:rsid w:val="00F019CC"/>
    <w:rsid w:val="00F0224B"/>
    <w:rsid w:val="00F02F62"/>
    <w:rsid w:val="00F04F38"/>
    <w:rsid w:val="00F0688D"/>
    <w:rsid w:val="00F06FFE"/>
    <w:rsid w:val="00F10720"/>
    <w:rsid w:val="00F10F21"/>
    <w:rsid w:val="00F11300"/>
    <w:rsid w:val="00F1200F"/>
    <w:rsid w:val="00F1210A"/>
    <w:rsid w:val="00F12943"/>
    <w:rsid w:val="00F12E91"/>
    <w:rsid w:val="00F13023"/>
    <w:rsid w:val="00F14201"/>
    <w:rsid w:val="00F143C1"/>
    <w:rsid w:val="00F14D43"/>
    <w:rsid w:val="00F15547"/>
    <w:rsid w:val="00F15618"/>
    <w:rsid w:val="00F15D84"/>
    <w:rsid w:val="00F1620E"/>
    <w:rsid w:val="00F1698E"/>
    <w:rsid w:val="00F1739B"/>
    <w:rsid w:val="00F17A89"/>
    <w:rsid w:val="00F203F8"/>
    <w:rsid w:val="00F219E3"/>
    <w:rsid w:val="00F226AD"/>
    <w:rsid w:val="00F22F9D"/>
    <w:rsid w:val="00F2341C"/>
    <w:rsid w:val="00F23425"/>
    <w:rsid w:val="00F23F68"/>
    <w:rsid w:val="00F246A3"/>
    <w:rsid w:val="00F246AC"/>
    <w:rsid w:val="00F257B2"/>
    <w:rsid w:val="00F264BB"/>
    <w:rsid w:val="00F26942"/>
    <w:rsid w:val="00F27938"/>
    <w:rsid w:val="00F30DDB"/>
    <w:rsid w:val="00F31D13"/>
    <w:rsid w:val="00F32940"/>
    <w:rsid w:val="00F32CB9"/>
    <w:rsid w:val="00F35728"/>
    <w:rsid w:val="00F35A32"/>
    <w:rsid w:val="00F35D13"/>
    <w:rsid w:val="00F41802"/>
    <w:rsid w:val="00F4215F"/>
    <w:rsid w:val="00F423C4"/>
    <w:rsid w:val="00F4247C"/>
    <w:rsid w:val="00F4257B"/>
    <w:rsid w:val="00F44944"/>
    <w:rsid w:val="00F44F2C"/>
    <w:rsid w:val="00F4579F"/>
    <w:rsid w:val="00F458C7"/>
    <w:rsid w:val="00F45A28"/>
    <w:rsid w:val="00F4613A"/>
    <w:rsid w:val="00F505D6"/>
    <w:rsid w:val="00F51436"/>
    <w:rsid w:val="00F51D81"/>
    <w:rsid w:val="00F52671"/>
    <w:rsid w:val="00F529E7"/>
    <w:rsid w:val="00F5320D"/>
    <w:rsid w:val="00F536BB"/>
    <w:rsid w:val="00F53F62"/>
    <w:rsid w:val="00F5473F"/>
    <w:rsid w:val="00F55191"/>
    <w:rsid w:val="00F5605E"/>
    <w:rsid w:val="00F57356"/>
    <w:rsid w:val="00F57AC9"/>
    <w:rsid w:val="00F60583"/>
    <w:rsid w:val="00F6163F"/>
    <w:rsid w:val="00F61BED"/>
    <w:rsid w:val="00F62888"/>
    <w:rsid w:val="00F62BFF"/>
    <w:rsid w:val="00F6398D"/>
    <w:rsid w:val="00F6404C"/>
    <w:rsid w:val="00F65AEB"/>
    <w:rsid w:val="00F66220"/>
    <w:rsid w:val="00F662D3"/>
    <w:rsid w:val="00F66806"/>
    <w:rsid w:val="00F67424"/>
    <w:rsid w:val="00F70C51"/>
    <w:rsid w:val="00F72A37"/>
    <w:rsid w:val="00F72FEB"/>
    <w:rsid w:val="00F73D20"/>
    <w:rsid w:val="00F76123"/>
    <w:rsid w:val="00F76F84"/>
    <w:rsid w:val="00F7708D"/>
    <w:rsid w:val="00F777F5"/>
    <w:rsid w:val="00F80403"/>
    <w:rsid w:val="00F80DD9"/>
    <w:rsid w:val="00F82C7C"/>
    <w:rsid w:val="00F83DF6"/>
    <w:rsid w:val="00F84146"/>
    <w:rsid w:val="00F844D6"/>
    <w:rsid w:val="00F84B45"/>
    <w:rsid w:val="00F84C4F"/>
    <w:rsid w:val="00F851C5"/>
    <w:rsid w:val="00F8594B"/>
    <w:rsid w:val="00F877FE"/>
    <w:rsid w:val="00F95968"/>
    <w:rsid w:val="00F9597E"/>
    <w:rsid w:val="00F970D9"/>
    <w:rsid w:val="00F9715B"/>
    <w:rsid w:val="00FA0BFF"/>
    <w:rsid w:val="00FA1014"/>
    <w:rsid w:val="00FA14DB"/>
    <w:rsid w:val="00FA1D91"/>
    <w:rsid w:val="00FA1DE4"/>
    <w:rsid w:val="00FA1E3F"/>
    <w:rsid w:val="00FA208B"/>
    <w:rsid w:val="00FA225A"/>
    <w:rsid w:val="00FA2365"/>
    <w:rsid w:val="00FA300E"/>
    <w:rsid w:val="00FA3467"/>
    <w:rsid w:val="00FA36E6"/>
    <w:rsid w:val="00FA4F58"/>
    <w:rsid w:val="00FA5003"/>
    <w:rsid w:val="00FA5C6E"/>
    <w:rsid w:val="00FA62E2"/>
    <w:rsid w:val="00FB09A3"/>
    <w:rsid w:val="00FB1359"/>
    <w:rsid w:val="00FB16DD"/>
    <w:rsid w:val="00FB1974"/>
    <w:rsid w:val="00FB2798"/>
    <w:rsid w:val="00FB332C"/>
    <w:rsid w:val="00FB3569"/>
    <w:rsid w:val="00FB3E68"/>
    <w:rsid w:val="00FB3F80"/>
    <w:rsid w:val="00FB4CA8"/>
    <w:rsid w:val="00FB590D"/>
    <w:rsid w:val="00FB6720"/>
    <w:rsid w:val="00FB6B2E"/>
    <w:rsid w:val="00FB72A2"/>
    <w:rsid w:val="00FB749C"/>
    <w:rsid w:val="00FB76C7"/>
    <w:rsid w:val="00FC470A"/>
    <w:rsid w:val="00FC5AFB"/>
    <w:rsid w:val="00FC749A"/>
    <w:rsid w:val="00FC79FE"/>
    <w:rsid w:val="00FD0BAD"/>
    <w:rsid w:val="00FD0E5D"/>
    <w:rsid w:val="00FD16E0"/>
    <w:rsid w:val="00FD1C67"/>
    <w:rsid w:val="00FD25D9"/>
    <w:rsid w:val="00FD45E8"/>
    <w:rsid w:val="00FD5878"/>
    <w:rsid w:val="00FD63FB"/>
    <w:rsid w:val="00FD6BB9"/>
    <w:rsid w:val="00FD6DF6"/>
    <w:rsid w:val="00FD7014"/>
    <w:rsid w:val="00FD7D32"/>
    <w:rsid w:val="00FE1555"/>
    <w:rsid w:val="00FE1C3A"/>
    <w:rsid w:val="00FE216E"/>
    <w:rsid w:val="00FE3789"/>
    <w:rsid w:val="00FE4BCE"/>
    <w:rsid w:val="00FE5BA6"/>
    <w:rsid w:val="00FE6813"/>
    <w:rsid w:val="00FE6A4E"/>
    <w:rsid w:val="00FE75E2"/>
    <w:rsid w:val="00FF0E79"/>
    <w:rsid w:val="00FF1576"/>
    <w:rsid w:val="00FF16B9"/>
    <w:rsid w:val="00FF1B96"/>
    <w:rsid w:val="00FF2CF4"/>
    <w:rsid w:val="00FF2E39"/>
    <w:rsid w:val="00FF37DB"/>
    <w:rsid w:val="00FF41E5"/>
    <w:rsid w:val="00FF4634"/>
    <w:rsid w:val="00FF4D6F"/>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rmalWeb">
    <w:name w:val="Normal (Web)"/>
    <w:basedOn w:val="Normal"/>
    <w:uiPriority w:val="99"/>
    <w:semiHidden/>
    <w:unhideWhenUsed/>
    <w:rsid w:val="00F844D6"/>
    <w:pPr>
      <w:spacing w:before="100" w:beforeAutospacing="1" w:after="100" w:afterAutospacing="1"/>
    </w:pPr>
    <w:rPr>
      <w:rFonts w:ascii="Times New Roman" w:eastAsia="Times New Roman" w:hAnsi="Times New Roman" w:cs="Times New Roman"/>
      <w:kern w:val="0"/>
      <w14:ligatures w14:val="none"/>
    </w:rPr>
  </w:style>
  <w:style w:type="paragraph" w:styleId="CommentSubject">
    <w:name w:val="annotation subject"/>
    <w:basedOn w:val="CommentText"/>
    <w:next w:val="CommentText"/>
    <w:link w:val="CommentSubjectChar"/>
    <w:uiPriority w:val="99"/>
    <w:semiHidden/>
    <w:unhideWhenUsed/>
    <w:rsid w:val="00F12943"/>
    <w:rPr>
      <w:b/>
      <w:bCs/>
    </w:rPr>
  </w:style>
  <w:style w:type="character" w:customStyle="1" w:styleId="CommentSubjectChar">
    <w:name w:val="Comment Subject Char"/>
    <w:basedOn w:val="CommentTextChar"/>
    <w:link w:val="CommentSubject"/>
    <w:uiPriority w:val="99"/>
    <w:semiHidden/>
    <w:rsid w:val="00F129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474320">
      <w:bodyDiv w:val="1"/>
      <w:marLeft w:val="0"/>
      <w:marRight w:val="0"/>
      <w:marTop w:val="0"/>
      <w:marBottom w:val="0"/>
      <w:divBdr>
        <w:top w:val="none" w:sz="0" w:space="0" w:color="auto"/>
        <w:left w:val="none" w:sz="0" w:space="0" w:color="auto"/>
        <w:bottom w:val="none" w:sz="0" w:space="0" w:color="auto"/>
        <w:right w:val="none" w:sz="0" w:space="0" w:color="auto"/>
      </w:divBdr>
      <w:divsChild>
        <w:div w:id="1896382107">
          <w:marLeft w:val="0"/>
          <w:marRight w:val="0"/>
          <w:marTop w:val="0"/>
          <w:marBottom w:val="0"/>
          <w:divBdr>
            <w:top w:val="none" w:sz="0" w:space="0" w:color="auto"/>
            <w:left w:val="none" w:sz="0" w:space="0" w:color="auto"/>
            <w:bottom w:val="none" w:sz="0" w:space="0" w:color="auto"/>
            <w:right w:val="none" w:sz="0" w:space="0" w:color="auto"/>
          </w:divBdr>
          <w:divsChild>
            <w:div w:id="1214999039">
              <w:marLeft w:val="0"/>
              <w:marRight w:val="0"/>
              <w:marTop w:val="0"/>
              <w:marBottom w:val="0"/>
              <w:divBdr>
                <w:top w:val="none" w:sz="0" w:space="0" w:color="auto"/>
                <w:left w:val="none" w:sz="0" w:space="0" w:color="auto"/>
                <w:bottom w:val="none" w:sz="0" w:space="0" w:color="auto"/>
                <w:right w:val="none" w:sz="0" w:space="0" w:color="auto"/>
              </w:divBdr>
              <w:divsChild>
                <w:div w:id="354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799">
      <w:bodyDiv w:val="1"/>
      <w:marLeft w:val="0"/>
      <w:marRight w:val="0"/>
      <w:marTop w:val="0"/>
      <w:marBottom w:val="0"/>
      <w:divBdr>
        <w:top w:val="none" w:sz="0" w:space="0" w:color="auto"/>
        <w:left w:val="none" w:sz="0" w:space="0" w:color="auto"/>
        <w:bottom w:val="none" w:sz="0" w:space="0" w:color="auto"/>
        <w:right w:val="none" w:sz="0" w:space="0" w:color="auto"/>
      </w:divBdr>
      <w:divsChild>
        <w:div w:id="1005322421">
          <w:marLeft w:val="0"/>
          <w:marRight w:val="0"/>
          <w:marTop w:val="0"/>
          <w:marBottom w:val="0"/>
          <w:divBdr>
            <w:top w:val="none" w:sz="0" w:space="0" w:color="auto"/>
            <w:left w:val="none" w:sz="0" w:space="0" w:color="auto"/>
            <w:bottom w:val="none" w:sz="0" w:space="0" w:color="auto"/>
            <w:right w:val="none" w:sz="0" w:space="0" w:color="auto"/>
          </w:divBdr>
          <w:divsChild>
            <w:div w:id="262954205">
              <w:marLeft w:val="0"/>
              <w:marRight w:val="0"/>
              <w:marTop w:val="0"/>
              <w:marBottom w:val="0"/>
              <w:divBdr>
                <w:top w:val="none" w:sz="0" w:space="0" w:color="auto"/>
                <w:left w:val="none" w:sz="0" w:space="0" w:color="auto"/>
                <w:bottom w:val="none" w:sz="0" w:space="0" w:color="auto"/>
                <w:right w:val="none" w:sz="0" w:space="0" w:color="auto"/>
              </w:divBdr>
              <w:divsChild>
                <w:div w:id="1286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0580">
      <w:bodyDiv w:val="1"/>
      <w:marLeft w:val="0"/>
      <w:marRight w:val="0"/>
      <w:marTop w:val="0"/>
      <w:marBottom w:val="0"/>
      <w:divBdr>
        <w:top w:val="none" w:sz="0" w:space="0" w:color="auto"/>
        <w:left w:val="none" w:sz="0" w:space="0" w:color="auto"/>
        <w:bottom w:val="none" w:sz="0" w:space="0" w:color="auto"/>
        <w:right w:val="none" w:sz="0" w:space="0" w:color="auto"/>
      </w:divBdr>
      <w:divsChild>
        <w:div w:id="2034115154">
          <w:marLeft w:val="0"/>
          <w:marRight w:val="0"/>
          <w:marTop w:val="0"/>
          <w:marBottom w:val="0"/>
          <w:divBdr>
            <w:top w:val="none" w:sz="0" w:space="0" w:color="auto"/>
            <w:left w:val="none" w:sz="0" w:space="0" w:color="auto"/>
            <w:bottom w:val="none" w:sz="0" w:space="0" w:color="auto"/>
            <w:right w:val="none" w:sz="0" w:space="0" w:color="auto"/>
          </w:divBdr>
          <w:divsChild>
            <w:div w:id="250352541">
              <w:marLeft w:val="0"/>
              <w:marRight w:val="0"/>
              <w:marTop w:val="0"/>
              <w:marBottom w:val="0"/>
              <w:divBdr>
                <w:top w:val="none" w:sz="0" w:space="0" w:color="auto"/>
                <w:left w:val="none" w:sz="0" w:space="0" w:color="auto"/>
                <w:bottom w:val="none" w:sz="0" w:space="0" w:color="auto"/>
                <w:right w:val="none" w:sz="0" w:space="0" w:color="auto"/>
              </w:divBdr>
              <w:divsChild>
                <w:div w:id="21181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86869">
      <w:bodyDiv w:val="1"/>
      <w:marLeft w:val="0"/>
      <w:marRight w:val="0"/>
      <w:marTop w:val="0"/>
      <w:marBottom w:val="0"/>
      <w:divBdr>
        <w:top w:val="none" w:sz="0" w:space="0" w:color="auto"/>
        <w:left w:val="none" w:sz="0" w:space="0" w:color="auto"/>
        <w:bottom w:val="none" w:sz="0" w:space="0" w:color="auto"/>
        <w:right w:val="none" w:sz="0" w:space="0" w:color="auto"/>
      </w:divBdr>
      <w:divsChild>
        <w:div w:id="1852986479">
          <w:marLeft w:val="0"/>
          <w:marRight w:val="0"/>
          <w:marTop w:val="0"/>
          <w:marBottom w:val="0"/>
          <w:divBdr>
            <w:top w:val="none" w:sz="0" w:space="0" w:color="auto"/>
            <w:left w:val="none" w:sz="0" w:space="0" w:color="auto"/>
            <w:bottom w:val="none" w:sz="0" w:space="0" w:color="auto"/>
            <w:right w:val="none" w:sz="0" w:space="0" w:color="auto"/>
          </w:divBdr>
          <w:divsChild>
            <w:div w:id="74741698">
              <w:marLeft w:val="0"/>
              <w:marRight w:val="0"/>
              <w:marTop w:val="0"/>
              <w:marBottom w:val="0"/>
              <w:divBdr>
                <w:top w:val="none" w:sz="0" w:space="0" w:color="auto"/>
                <w:left w:val="none" w:sz="0" w:space="0" w:color="auto"/>
                <w:bottom w:val="none" w:sz="0" w:space="0" w:color="auto"/>
                <w:right w:val="none" w:sz="0" w:space="0" w:color="auto"/>
              </w:divBdr>
              <w:divsChild>
                <w:div w:id="16298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7667">
      <w:bodyDiv w:val="1"/>
      <w:marLeft w:val="0"/>
      <w:marRight w:val="0"/>
      <w:marTop w:val="0"/>
      <w:marBottom w:val="0"/>
      <w:divBdr>
        <w:top w:val="none" w:sz="0" w:space="0" w:color="auto"/>
        <w:left w:val="none" w:sz="0" w:space="0" w:color="auto"/>
        <w:bottom w:val="none" w:sz="0" w:space="0" w:color="auto"/>
        <w:right w:val="none" w:sz="0" w:space="0" w:color="auto"/>
      </w:divBdr>
      <w:divsChild>
        <w:div w:id="1538617247">
          <w:marLeft w:val="0"/>
          <w:marRight w:val="0"/>
          <w:marTop w:val="0"/>
          <w:marBottom w:val="0"/>
          <w:divBdr>
            <w:top w:val="none" w:sz="0" w:space="0" w:color="auto"/>
            <w:left w:val="none" w:sz="0" w:space="0" w:color="auto"/>
            <w:bottom w:val="none" w:sz="0" w:space="0" w:color="auto"/>
            <w:right w:val="none" w:sz="0" w:space="0" w:color="auto"/>
          </w:divBdr>
          <w:divsChild>
            <w:div w:id="180976961">
              <w:marLeft w:val="0"/>
              <w:marRight w:val="0"/>
              <w:marTop w:val="0"/>
              <w:marBottom w:val="0"/>
              <w:divBdr>
                <w:top w:val="none" w:sz="0" w:space="0" w:color="auto"/>
                <w:left w:val="none" w:sz="0" w:space="0" w:color="auto"/>
                <w:bottom w:val="none" w:sz="0" w:space="0" w:color="auto"/>
                <w:right w:val="none" w:sz="0" w:space="0" w:color="auto"/>
              </w:divBdr>
              <w:divsChild>
                <w:div w:id="1984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71096">
      <w:bodyDiv w:val="1"/>
      <w:marLeft w:val="0"/>
      <w:marRight w:val="0"/>
      <w:marTop w:val="0"/>
      <w:marBottom w:val="0"/>
      <w:divBdr>
        <w:top w:val="none" w:sz="0" w:space="0" w:color="auto"/>
        <w:left w:val="none" w:sz="0" w:space="0" w:color="auto"/>
        <w:bottom w:val="none" w:sz="0" w:space="0" w:color="auto"/>
        <w:right w:val="none" w:sz="0" w:space="0" w:color="auto"/>
      </w:divBdr>
      <w:divsChild>
        <w:div w:id="1731542153">
          <w:marLeft w:val="0"/>
          <w:marRight w:val="0"/>
          <w:marTop w:val="0"/>
          <w:marBottom w:val="0"/>
          <w:divBdr>
            <w:top w:val="none" w:sz="0" w:space="0" w:color="auto"/>
            <w:left w:val="none" w:sz="0" w:space="0" w:color="auto"/>
            <w:bottom w:val="none" w:sz="0" w:space="0" w:color="auto"/>
            <w:right w:val="none" w:sz="0" w:space="0" w:color="auto"/>
          </w:divBdr>
          <w:divsChild>
            <w:div w:id="1590654196">
              <w:marLeft w:val="0"/>
              <w:marRight w:val="0"/>
              <w:marTop w:val="0"/>
              <w:marBottom w:val="0"/>
              <w:divBdr>
                <w:top w:val="none" w:sz="0" w:space="0" w:color="auto"/>
                <w:left w:val="none" w:sz="0" w:space="0" w:color="auto"/>
                <w:bottom w:val="none" w:sz="0" w:space="0" w:color="auto"/>
                <w:right w:val="none" w:sz="0" w:space="0" w:color="auto"/>
              </w:divBdr>
              <w:divsChild>
                <w:div w:id="1669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nas.org/doi/full/10.1073/pnas.1800795115" TargetMode="External"/><Relationship Id="rId18" Type="http://schemas.openxmlformats.org/officeDocument/2006/relationships/hyperlink" Target="http://doi.org/10.1016/j.neuroimage.2019.116331"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3389/fnins.2013.00267" TargetMode="External"/><Relationship Id="rId2" Type="http://schemas.openxmlformats.org/officeDocument/2006/relationships/numbering" Target="numbering.xml"/><Relationship Id="rId16" Type="http://schemas.openxmlformats.org/officeDocument/2006/relationships/hyperlink" Target="https://pubmed.ncbi.nlm.nih.gov/1741692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rxiv.org/abs/2406.14742" TargetMode="External"/><Relationship Id="rId10" Type="http://schemas.microsoft.com/office/2018/08/relationships/commentsExtensible" Target="commentsExtensible.xml"/><Relationship Id="rId19" Type="http://schemas.openxmlformats.org/officeDocument/2006/relationships/hyperlink" Target="http://doi.org/10.1016/j.neuroimage.2010.08.064"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elifesciences.org/articles/5797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A83D-2264-424D-B348-58DE40F6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22461</Words>
  <Characters>128032</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Alexandra Fink</cp:lastModifiedBy>
  <cp:revision>3</cp:revision>
  <dcterms:created xsi:type="dcterms:W3CDTF">2024-11-11T03:00:00Z</dcterms:created>
  <dcterms:modified xsi:type="dcterms:W3CDTF">2024-11-11T03:01:00Z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id="EOCfpHo9"/&gt;&lt;style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