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BITS Machine Learning Assignment 2</w:t>
      </w:r>
    </w:p>
    <w:p>
      <w:pPr>
        <w:pStyle w:val="Subtitle"/>
      </w:pPr>
      <w:r>
        <w:t>UCI Phishing Websites Classification</w:t>
      </w:r>
    </w:p>
    <w:p>
      <w:pPr>
        <w:spacing w:after="80"/>
      </w:pPr>
      <w:r>
        <w:rPr>
          <w:rFonts w:ascii="Times New Roman" w:hAnsi="Times New Roman" w:cs="Times New Roman" w:eastAsia="Times New Roman"/>
          <w:b/>
          <w:i w:val="0"/>
          <w:color w:val="000000"/>
          <w:sz w:val="23"/>
        </w:rPr>
        <w:t>Student ID:</w:t>
      </w:r>
      <w:r>
        <w:rPr>
          <w:rFonts w:ascii="Times New Roman" w:hAnsi="Times New Roman" w:cs="Times New Roman" w:eastAsia="Times New Roman"/>
          <w:b w:val="0"/>
          <w:i w:val="0"/>
          <w:color w:val="000000"/>
          <w:sz w:val="23"/>
        </w:rPr>
        <w:t xml:space="preserve"> 2026AJ05054</w:t>
      </w:r>
    </w:p>
    <w:p>
      <w:pPr>
        <w:spacing w:after="160"/>
      </w:pPr>
      <w:r>
        <w:rPr>
          <w:rFonts w:ascii="Times New Roman" w:hAnsi="Times New Roman" w:cs="Times New Roman" w:eastAsia="Times New Roman"/>
          <w:b w:val="0"/>
          <w:i w:val="0"/>
          <w:color w:val="000000"/>
          <w:sz w:val="22"/>
        </w:rPr>
        <w:t>M.Tech AIML | Machine Learning</w:t>
      </w:r>
    </w:p>
    <w:p>
      <w:pPr>
        <w:spacing w:after="160"/>
      </w:pPr>
      <w:r>
        <w:rPr>
          <w:rFonts w:ascii="Times New Roman" w:hAnsi="Times New Roman" w:cs="Times New Roman" w:eastAsia="Times New Roman"/>
          <w:b w:val="0"/>
          <w:i w:val="0"/>
          <w:color w:val="000000"/>
          <w:sz w:val="22"/>
        </w:rPr>
        <w:t>Five classification models are compared using 30 website features to distinguish legitimate websites from phishing websites.</w:t>
      </w:r>
    </w:p>
    <w:p>
      <w:pPr>
        <w:pStyle w:val="Heading1"/>
        <w:keepNext/>
      </w:pPr>
      <w:r>
        <w:t>1 GitHub Repository Link</w:t>
      </w:r>
    </w:p>
    <w:p>
      <w:hyperlink r:id="rId9">
        <w:r>
          <w:rPr>
            <w:rFonts w:ascii="Times New Roman" w:hAnsi="Times New Roman"/>
            <w:color w:val="0563C1"/>
            <w:u w:val="single"/>
            <w:sz w:val="21"/>
          </w:rPr>
          <w:t>https://github.com/alien-g-48/2026AJ05054_ML_Assignment</w:t>
        </w:r>
      </w:hyperlink>
    </w:p>
    <w:p>
      <w:pPr>
        <w:pStyle w:val="Heading1"/>
        <w:keepNext/>
      </w:pPr>
      <w:r>
        <w:t>2 Live Streamlit App Link</w:t>
      </w:r>
    </w:p>
    <w:p>
      <w:hyperlink r:id="rId10">
        <w:r>
          <w:rPr>
            <w:rFonts w:ascii="Times New Roman" w:hAnsi="Times New Roman"/>
            <w:color w:val="0563C1"/>
            <w:u w:val="single"/>
            <w:sz w:val="22"/>
          </w:rPr>
          <w:t>2026aj05054mlassignment-phishing.streamlit.app</w:t>
        </w:r>
      </w:hyperlink>
    </w:p>
    <w:p>
      <w:pPr>
        <w:pStyle w:val="Heading1"/>
        <w:keepNext/>
      </w:pPr>
      <w:r>
        <w:t>3 BITS Virtual Lab Screenshot</w:t>
      </w:r>
    </w:p>
    <w:sdt>
      <w:sdtPr>
        <w:alias w:val="BITS Virtual Lab execution screenshot"/>
        <w:tag w:val="bits_virtual_lab_screenshot"/>
      </w:sdtPr>
      <w:sdtContent>
        <w:p>
          <w:pPr>
            <w:jc w:val="center"/>
            <w:spacing w:before="300" w:after="1800"/>
          </w:pPr>
          <w:r>
            <w:rPr>
              <w:i/>
              <w:color w:val="666666"/>
            </w:rPr>
            <w:t>[Insert one BITS Virtual Lab execution screenshot here]</w:t>
          </w:r>
        </w:p>
      </w:sdtContent>
    </w:sdt>
    <w:p>
      <w:pPr>
        <w:spacing w:after="0"/>
        <w:jc w:val="center"/>
      </w:pPr>
      <w:r>
        <w:rPr>
          <w:rFonts w:ascii="Times New Roman" w:hAnsi="Times New Roman" w:cs="Times New Roman" w:eastAsia="Times New Roman"/>
          <w:b w:val="0"/>
          <w:i w:val="0"/>
          <w:color w:val="000000"/>
          <w:sz w:val="20"/>
        </w:rPr>
        <w:t>Figure 1 Assignment execution on BITS Virtual Lab</w:t>
      </w:r>
    </w:p>
    <w:p>
      <w:r>
        <w:br w:type="page"/>
      </w:r>
    </w:p>
    <w:p>
      <w:pPr>
        <w:pStyle w:val="Heading1"/>
        <w:keepNext/>
      </w:pPr>
      <w:r>
        <w:t>4 README Content</w:t>
      </w:r>
    </w:p>
    <w:p>
      <w:pPr>
        <w:pStyle w:val="Heading2"/>
        <w:keepNext/>
      </w:pPr>
      <w:r>
        <w:t>Problem statement</w:t>
      </w:r>
    </w:p>
    <w:p>
      <w:pPr>
        <w:spacing w:after="120"/>
      </w:pPr>
      <w:r>
        <w:rPr>
          <w:rFonts w:ascii="Times New Roman" w:hAnsi="Times New Roman" w:cs="Times New Roman" w:eastAsia="Times New Roman"/>
          <w:b w:val="0"/>
          <w:i w:val="0"/>
          <w:color w:val="000000"/>
          <w:sz w:val="22"/>
        </w:rPr>
        <w:t>Classify websites as legitimate or phishing using their extracted website features. Implement Logistic Regression, Decision Tree, K-Nearest Neighbors (KNN), Gaussian Naive Bayes and Support Vector Machine on the same dataset. Compare their performance using Accuracy, AUC, Precision, Recall, F1 and Matthews Correlation Coefficient (MCC).</w:t>
      </w:r>
    </w:p>
    <w:p>
      <w:pPr>
        <w:pStyle w:val="Heading2"/>
        <w:keepNext/>
      </w:pPr>
      <w:r>
        <w:t>Dataset description</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056"/>
      </w:tblGrid>
      <w:tr>
        <w:trPr>
          <w:cantSplit/>
          <w:tblHeader/>
        </w:trPr>
        <w:tc>
          <w:tcPr>
            <w:tcW w:type="dxa" w:w="2520"/>
            <w:vAlign w:val="center"/>
            <w:tcMar>
              <w:top w:w="85" w:type="dxa"/>
              <w:bottom w:w="85" w:type="dxa"/>
              <w:left w:w="105" w:type="dxa"/>
              <w:right w:w="105" w:type="dxa"/>
            </w:tcMar>
            <w:shd w:fill="E7EEF7"/>
          </w:tcPr>
          <w:p>
            <w:pPr>
              <w:spacing w:after="0" w:line="254" w:lineRule="auto"/>
              <w:jc w:val="left"/>
            </w:pPr>
            <w:r>
              <w:rPr>
                <w:rFonts w:ascii="Times New Roman" w:hAnsi="Times New Roman" w:cs="Times New Roman" w:eastAsia="Times New Roman"/>
                <w:b/>
                <w:i w:val="0"/>
                <w:color w:val="000000"/>
                <w:sz w:val="21"/>
              </w:rPr>
              <w:t>Item</w:t>
            </w:r>
          </w:p>
        </w:tc>
        <w:tc>
          <w:tcPr>
            <w:tcW w:type="dxa" w:w="7056"/>
            <w:vAlign w:val="center"/>
            <w:tcMar>
              <w:top w:w="85" w:type="dxa"/>
              <w:bottom w:w="85" w:type="dxa"/>
              <w:left w:w="105" w:type="dxa"/>
              <w:right w:w="105" w:type="dxa"/>
            </w:tcMar>
            <w:shd w:fill="E7EEF7"/>
          </w:tcPr>
          <w:p>
            <w:pPr>
              <w:spacing w:after="0" w:line="254" w:lineRule="auto"/>
              <w:jc w:val="left"/>
            </w:pPr>
            <w:r>
              <w:rPr>
                <w:rFonts w:ascii="Times New Roman" w:hAnsi="Times New Roman" w:cs="Times New Roman" w:eastAsia="Times New Roman"/>
                <w:b/>
                <w:i w:val="0"/>
                <w:color w:val="000000"/>
                <w:sz w:val="21"/>
              </w:rPr>
              <w:t>Details</w:t>
            </w:r>
          </w:p>
        </w:tc>
      </w:tr>
      <w:tr>
        <w:trPr>
          <w:cantSplit/>
        </w:trPr>
        <w:tc>
          <w:tcPr>
            <w:tcW w:type="dxa" w:w="252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Dataset</w:t>
            </w:r>
          </w:p>
        </w:tc>
        <w:tc>
          <w:tcPr>
            <w:tcW w:type="dxa" w:w="7056"/>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UCI Phishing Websites</w:t>
            </w:r>
          </w:p>
        </w:tc>
      </w:tr>
      <w:tr>
        <w:trPr>
          <w:cantSplit/>
        </w:trPr>
        <w:tc>
          <w:tcPr>
            <w:tcW w:type="dxa" w:w="252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Public repository</w:t>
            </w:r>
          </w:p>
        </w:tc>
        <w:tc>
          <w:tcPr>
            <w:tcW w:type="dxa" w:w="7056"/>
            <w:vAlign w:val="center"/>
            <w:tcMar>
              <w:top w:w="85" w:type="dxa"/>
              <w:bottom w:w="85" w:type="dxa"/>
              <w:left w:w="105" w:type="dxa"/>
              <w:right w:w="105" w:type="dxa"/>
            </w:tcMar>
          </w:tcPr>
          <w:p>
            <w:pPr>
              <w:spacing w:after="0" w:line="254" w:lineRule="auto"/>
              <w:jc w:val="left"/>
            </w:pPr>
            <w:hyperlink r:id="rId11">
              <w:r>
                <w:rPr>
                  <w:rFonts w:ascii="Times New Roman" w:hAnsi="Times New Roman"/>
                  <w:color w:val="0563C1"/>
                  <w:u w:val="single"/>
                  <w:sz w:val="21"/>
                </w:rPr>
                <w:t>UCI Machine Learning Repository</w:t>
              </w:r>
            </w:hyperlink>
          </w:p>
        </w:tc>
      </w:tr>
      <w:tr>
        <w:trPr>
          <w:cantSplit/>
        </w:trPr>
        <w:tc>
          <w:tcPr>
            <w:tcW w:type="dxa" w:w="252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Dataset URL</w:t>
            </w:r>
          </w:p>
        </w:tc>
        <w:tc>
          <w:tcPr>
            <w:tcW w:type="dxa" w:w="7056"/>
            <w:vAlign w:val="center"/>
            <w:tcMar>
              <w:top w:w="85" w:type="dxa"/>
              <w:bottom w:w="85" w:type="dxa"/>
              <w:left w:w="105" w:type="dxa"/>
              <w:right w:w="105" w:type="dxa"/>
            </w:tcMar>
          </w:tcPr>
          <w:p>
            <w:pPr>
              <w:spacing w:after="0" w:line="254" w:lineRule="auto"/>
              <w:jc w:val="left"/>
            </w:pPr>
            <w:hyperlink r:id="rId12">
              <w:r>
                <w:rPr>
                  <w:rFonts w:ascii="Times New Roman" w:hAnsi="Times New Roman"/>
                  <w:color w:val="0563C1"/>
                  <w:u w:val="single"/>
                  <w:sz w:val="21"/>
                </w:rPr>
                <w:t>Official UCI dataset archive</w:t>
              </w:r>
            </w:hyperlink>
          </w:p>
        </w:tc>
      </w:tr>
      <w:tr>
        <w:trPr>
          <w:cantSplit/>
        </w:trPr>
        <w:tc>
          <w:tcPr>
            <w:tcW w:type="dxa" w:w="252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Instances</w:t>
            </w:r>
          </w:p>
        </w:tc>
        <w:tc>
          <w:tcPr>
            <w:tcW w:type="dxa" w:w="7056"/>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11,055</w:t>
            </w:r>
          </w:p>
        </w:tc>
      </w:tr>
      <w:tr>
        <w:trPr>
          <w:cantSplit/>
        </w:trPr>
        <w:tc>
          <w:tcPr>
            <w:tcW w:type="dxa" w:w="252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Input features</w:t>
            </w:r>
          </w:p>
        </w:tc>
        <w:tc>
          <w:tcPr>
            <w:tcW w:type="dxa" w:w="7056"/>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30, excluding the target column</w:t>
            </w:r>
          </w:p>
        </w:tc>
      </w:tr>
      <w:tr>
        <w:trPr>
          <w:cantSplit/>
        </w:trPr>
        <w:tc>
          <w:tcPr>
            <w:tcW w:type="dxa" w:w="252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Feature description</w:t>
            </w:r>
          </w:p>
        </w:tc>
        <w:tc>
          <w:tcPr>
            <w:tcW w:type="dxa" w:w="7056"/>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Encoded indicators of URL structure, website links and forms, page behavior, domain information and reputation</w:t>
            </w:r>
          </w:p>
        </w:tc>
      </w:tr>
      <w:tr>
        <w:trPr>
          <w:cantSplit/>
        </w:trPr>
        <w:tc>
          <w:tcPr>
            <w:tcW w:type="dxa" w:w="252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Classification type</w:t>
            </w:r>
          </w:p>
        </w:tc>
        <w:tc>
          <w:tcPr>
            <w:tcW w:type="dxa" w:w="7056"/>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Binary classification</w:t>
            </w:r>
          </w:p>
        </w:tc>
      </w:tr>
      <w:tr>
        <w:trPr>
          <w:cantSplit/>
        </w:trPr>
        <w:tc>
          <w:tcPr>
            <w:tcW w:type="dxa" w:w="252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Target column</w:t>
            </w:r>
          </w:p>
        </w:tc>
        <w:tc>
          <w:tcPr>
            <w:tcW w:type="dxa" w:w="7056"/>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is_phishing</w:t>
            </w:r>
            <w:r>
              <w:rPr>
                <w:rFonts w:ascii="Times New Roman" w:hAnsi="Times New Roman" w:cs="Times New Roman" w:eastAsia="Times New Roman"/>
                <w:b w:val="0"/>
                <w:i w:val="0"/>
                <w:color w:val="000000"/>
                <w:sz w:val="21"/>
              </w:rPr>
              <w:t>: 0 = legitimate, 1 = phishing</w:t>
            </w:r>
          </w:p>
        </w:tc>
      </w:tr>
      <w:tr>
        <w:trPr>
          <w:cantSplit/>
        </w:trPr>
        <w:tc>
          <w:tcPr>
            <w:tcW w:type="dxa" w:w="252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Class distribution</w:t>
            </w:r>
          </w:p>
        </w:tc>
        <w:tc>
          <w:tcPr>
            <w:tcW w:type="dxa" w:w="7056"/>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6,157 legitimate; 4,898 phishing</w:t>
            </w:r>
          </w:p>
        </w:tc>
      </w:tr>
      <w:tr>
        <w:trPr>
          <w:cantSplit/>
        </w:trPr>
        <w:tc>
          <w:tcPr>
            <w:tcW w:type="dxa" w:w="252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Missing values</w:t>
            </w:r>
          </w:p>
        </w:tc>
        <w:tc>
          <w:tcPr>
            <w:tcW w:type="dxa" w:w="7056"/>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None</w:t>
            </w:r>
          </w:p>
        </w:tc>
      </w:tr>
      <w:tr>
        <w:trPr>
          <w:cantSplit/>
        </w:trPr>
        <w:tc>
          <w:tcPr>
            <w:tcW w:type="dxa" w:w="252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Training and test split</w:t>
            </w:r>
          </w:p>
        </w:tc>
        <w:tc>
          <w:tcPr>
            <w:tcW w:type="dxa" w:w="7056"/>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8,841 training records; 2,214 held-out test records</w:t>
            </w:r>
          </w:p>
        </w:tc>
      </w:tr>
      <w:tr>
        <w:trPr>
          <w:cantSplit/>
        </w:trPr>
        <w:tc>
          <w:tcPr>
            <w:tcW w:type="dxa" w:w="252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License</w:t>
            </w:r>
          </w:p>
        </w:tc>
        <w:tc>
          <w:tcPr>
            <w:tcW w:type="dxa" w:w="7056"/>
            <w:vAlign w:val="center"/>
            <w:tcMar>
              <w:top w:w="85" w:type="dxa"/>
              <w:bottom w:w="85" w:type="dxa"/>
              <w:left w:w="105" w:type="dxa"/>
              <w:right w:w="105" w:type="dxa"/>
            </w:tcMar>
          </w:tcPr>
          <w:p>
            <w:pPr>
              <w:spacing w:after="0" w:line="254" w:lineRule="auto"/>
              <w:jc w:val="left"/>
            </w:pPr>
            <w:hyperlink r:id="rId13">
              <w:r>
                <w:rPr>
                  <w:rFonts w:ascii="Times New Roman" w:hAnsi="Times New Roman"/>
                  <w:color w:val="0563C1"/>
                  <w:u w:val="single"/>
                  <w:sz w:val="21"/>
                </w:rPr>
                <w:t>Creative Commons Attribution 4.0 International</w:t>
              </w:r>
            </w:hyperlink>
          </w:p>
        </w:tc>
      </w:tr>
    </w:tbl>
    <w:p>
      <w:pPr>
        <w:spacing w:after="120" w:before="0" w:line="80" w:lineRule="exact"/>
      </w:pPr>
      <w:r>
        <w:rPr>
          <w:sz w:val="8"/>
        </w:rPr>
      </w:r>
    </w:p>
    <w:p>
      <w:pPr>
        <w:spacing w:after="120"/>
      </w:pPr>
      <w:r>
        <w:rPr>
          <w:rFonts w:ascii="Times New Roman" w:hAnsi="Times New Roman" w:cs="Times New Roman" w:eastAsia="Times New Roman"/>
          <w:b w:val="0"/>
          <w:i w:val="0"/>
          <w:color w:val="000000"/>
          <w:sz w:val="22"/>
        </w:rPr>
        <w:t xml:space="preserve">The dataset satisfies the assignment's minimum requirements of 12 input features and 500 instances. Training loads the dataset directly from the UCI URL and maps the original target </w:t>
      </w:r>
      <w:r>
        <w:rPr>
          <w:rFonts w:ascii="Times New Roman" w:hAnsi="Times New Roman" w:cs="Times New Roman" w:eastAsia="Times New Roman"/>
          <w:b w:val="0"/>
          <w:i w:val="0"/>
          <w:color w:val="000000"/>
          <w:sz w:val="22"/>
        </w:rPr>
        <w:t>Result=-1</w:t>
      </w:r>
      <w:r>
        <w:rPr>
          <w:rFonts w:ascii="Times New Roman" w:hAnsi="Times New Roman" w:cs="Times New Roman" w:eastAsia="Times New Roman"/>
          <w:b w:val="0"/>
          <w:i w:val="0"/>
          <w:color w:val="000000"/>
          <w:sz w:val="22"/>
        </w:rPr>
        <w:t xml:space="preserve"> to phishing (1), and </w:t>
      </w:r>
      <w:r>
        <w:rPr>
          <w:rFonts w:ascii="Times New Roman" w:hAnsi="Times New Roman" w:cs="Times New Roman" w:eastAsia="Times New Roman"/>
          <w:b w:val="0"/>
          <w:i w:val="0"/>
          <w:color w:val="000000"/>
          <w:sz w:val="22"/>
        </w:rPr>
        <w:t>Result=1</w:t>
      </w:r>
      <w:r>
        <w:rPr>
          <w:rFonts w:ascii="Times New Roman" w:hAnsi="Times New Roman" w:cs="Times New Roman" w:eastAsia="Times New Roman"/>
          <w:b w:val="0"/>
          <w:i w:val="0"/>
          <w:color w:val="000000"/>
          <w:sz w:val="22"/>
        </w:rPr>
        <w:t xml:space="preserve"> to legitimate (0).</w:t>
      </w:r>
    </w:p>
    <w:p>
      <w:pPr>
        <w:spacing w:after="120"/>
      </w:pPr>
      <w:r>
        <w:rPr>
          <w:rFonts w:ascii="Times New Roman" w:hAnsi="Times New Roman" w:cs="Times New Roman" w:eastAsia="Times New Roman"/>
          <w:b w:val="0"/>
          <w:i w:val="0"/>
          <w:color w:val="000000"/>
          <w:sz w:val="22"/>
        </w:rPr>
        <w:t>Identical feature vectors are kept in the same partition using a grouped, stratified split with random seed 2026. All five models use the same training and test rows. Logistic Regression, KNN and SVM use standardization fitted only on the training data; Decision Tree and Gaussian Naive Bayes use the original encoded features.</w:t>
      </w:r>
    </w:p>
    <w:p>
      <w:pPr>
        <w:spacing w:after="120"/>
      </w:pPr>
      <w:r>
        <w:rPr>
          <w:rFonts w:ascii="Times New Roman" w:hAnsi="Times New Roman" w:cs="Times New Roman" w:eastAsia="Times New Roman"/>
          <w:b w:val="0"/>
          <w:i w:val="0"/>
          <w:color w:val="000000"/>
          <w:sz w:val="22"/>
        </w:rPr>
        <w:t xml:space="preserve">Dataset attribution: Mohammad, R. &amp; McCluskey, L. (2012). </w:t>
      </w:r>
      <w:r>
        <w:rPr>
          <w:rFonts w:ascii="Times New Roman" w:hAnsi="Times New Roman" w:cs="Times New Roman" w:eastAsia="Times New Roman"/>
          <w:b w:val="0"/>
          <w:i/>
          <w:color w:val="000000"/>
          <w:sz w:val="22"/>
        </w:rPr>
        <w:t>Phishing Websites</w:t>
      </w:r>
      <w:r>
        <w:rPr>
          <w:rFonts w:ascii="Times New Roman" w:hAnsi="Times New Roman" w:cs="Times New Roman" w:eastAsia="Times New Roman"/>
          <w:b w:val="0"/>
          <w:i w:val="0"/>
          <w:color w:val="000000"/>
          <w:sz w:val="22"/>
        </w:rPr>
        <w:t xml:space="preserve"> [Dataset]. UCI Machine Learning Repository. </w:t>
      </w:r>
      <w:hyperlink r:id="rId14">
        <w:r>
          <w:rPr>
            <w:rFonts w:ascii="Times New Roman" w:hAnsi="Times New Roman"/>
            <w:color w:val="0563C1"/>
            <w:u w:val="single"/>
            <w:sz w:val="22"/>
          </w:rPr>
          <w:t>DOI: 10.24432/C51W2X</w:t>
        </w:r>
      </w:hyperlink>
      <w:r>
        <w:rPr>
          <w:rFonts w:ascii="Times New Roman" w:hAnsi="Times New Roman" w:cs="Times New Roman" w:eastAsia="Times New Roman"/>
          <w:b w:val="0"/>
          <w:i w:val="0"/>
          <w:color w:val="000000"/>
          <w:sz w:val="22"/>
        </w:rPr>
        <w:t>.</w:t>
      </w:r>
    </w:p>
    <w:p>
      <w:r>
        <w:br w:type="page"/>
      </w:r>
    </w:p>
    <w:p>
      <w:pPr>
        <w:pStyle w:val="Heading2"/>
        <w:keepNext/>
      </w:pPr>
      <w:r>
        <w:t>GitHub Repository Link</w:t>
      </w:r>
    </w:p>
    <w:p>
      <w:pPr>
        <w:spacing w:after="120"/>
      </w:pPr>
      <w:hyperlink r:id="rId9">
        <w:r>
          <w:rPr>
            <w:rFonts w:ascii="Times New Roman" w:hAnsi="Times New Roman"/>
            <w:color w:val="0563C1"/>
            <w:u w:val="single"/>
            <w:sz w:val="22"/>
          </w:rPr>
          <w:t>2026AJ05054_ML_Assignment</w:t>
        </w:r>
      </w:hyperlink>
    </w:p>
    <w:p>
      <w:pPr>
        <w:pStyle w:val="Heading2"/>
        <w:keepNext/>
      </w:pPr>
      <w:r>
        <w:t>Models used</w:t>
      </w:r>
    </w:p>
    <w:p>
      <w:pPr>
        <w:pStyle w:val="Heading3"/>
        <w:keepNext/>
      </w:pPr>
      <w:r>
        <w:t>Comparison of evaluation metrics</w:t>
      </w:r>
    </w:p>
    <w:p>
      <w:pPr>
        <w:spacing w:after="120"/>
      </w:pPr>
      <w:r>
        <w:rPr>
          <w:rFonts w:ascii="Times New Roman" w:hAnsi="Times New Roman" w:cs="Times New Roman" w:eastAsia="Times New Roman"/>
          <w:b w:val="0"/>
          <w:i w:val="0"/>
          <w:color w:val="000000"/>
          <w:sz w:val="22"/>
        </w:rPr>
        <w:t>Results below are calculated on the same 2,214 held-out test records and rounded to four decimal places.</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138"/>
        <w:gridCol w:w="994"/>
        <w:gridCol w:w="1210"/>
        <w:gridCol w:w="1037"/>
        <w:gridCol w:w="1008"/>
        <w:gridCol w:w="950"/>
      </w:tblGrid>
      <w:tr>
        <w:trPr>
          <w:cantSplit/>
          <w:tblHeader/>
        </w:trPr>
        <w:tc>
          <w:tcPr>
            <w:tcW w:type="dxa" w:w="2880"/>
            <w:vAlign w:val="center"/>
            <w:tcMar>
              <w:top w:w="85" w:type="dxa"/>
              <w:bottom w:w="85" w:type="dxa"/>
              <w:left w:w="105" w:type="dxa"/>
              <w:right w:w="105" w:type="dxa"/>
            </w:tcMar>
            <w:shd w:fill="E7EEF7"/>
          </w:tcPr>
          <w:p>
            <w:pPr>
              <w:spacing w:after="0" w:line="254" w:lineRule="auto"/>
              <w:jc w:val="left"/>
            </w:pPr>
            <w:r>
              <w:rPr>
                <w:rFonts w:ascii="Times New Roman" w:hAnsi="Times New Roman" w:cs="Times New Roman" w:eastAsia="Times New Roman"/>
                <w:b/>
                <w:i w:val="0"/>
                <w:color w:val="000000"/>
                <w:sz w:val="20"/>
              </w:rPr>
              <w:t>ML Model Name</w:t>
            </w:r>
          </w:p>
        </w:tc>
        <w:tc>
          <w:tcPr>
            <w:tcW w:type="dxa" w:w="1138"/>
            <w:vAlign w:val="center"/>
            <w:tcMar>
              <w:top w:w="85" w:type="dxa"/>
              <w:bottom w:w="85" w:type="dxa"/>
              <w:left w:w="105" w:type="dxa"/>
              <w:right w:w="105" w:type="dxa"/>
            </w:tcMar>
            <w:shd w:fill="E7EEF7"/>
          </w:tcPr>
          <w:p>
            <w:pPr>
              <w:spacing w:after="0" w:line="254" w:lineRule="auto"/>
              <w:jc w:val="center"/>
            </w:pPr>
            <w:r>
              <w:rPr>
                <w:rFonts w:ascii="Times New Roman" w:hAnsi="Times New Roman" w:cs="Times New Roman" w:eastAsia="Times New Roman"/>
                <w:b/>
                <w:i w:val="0"/>
                <w:color w:val="000000"/>
                <w:sz w:val="20"/>
              </w:rPr>
              <w:t>Accuracy</w:t>
            </w:r>
          </w:p>
        </w:tc>
        <w:tc>
          <w:tcPr>
            <w:tcW w:type="dxa" w:w="994"/>
            <w:vAlign w:val="center"/>
            <w:tcMar>
              <w:top w:w="85" w:type="dxa"/>
              <w:bottom w:w="85" w:type="dxa"/>
              <w:left w:w="105" w:type="dxa"/>
              <w:right w:w="105" w:type="dxa"/>
            </w:tcMar>
            <w:shd w:fill="E7EEF7"/>
          </w:tcPr>
          <w:p>
            <w:pPr>
              <w:spacing w:after="0" w:line="254" w:lineRule="auto"/>
              <w:jc w:val="center"/>
            </w:pPr>
            <w:r>
              <w:rPr>
                <w:rFonts w:ascii="Times New Roman" w:hAnsi="Times New Roman" w:cs="Times New Roman" w:eastAsia="Times New Roman"/>
                <w:b/>
                <w:i w:val="0"/>
                <w:color w:val="000000"/>
                <w:sz w:val="20"/>
              </w:rPr>
              <w:t>AUC</w:t>
            </w:r>
          </w:p>
        </w:tc>
        <w:tc>
          <w:tcPr>
            <w:tcW w:type="dxa" w:w="1210"/>
            <w:vAlign w:val="center"/>
            <w:tcMar>
              <w:top w:w="85" w:type="dxa"/>
              <w:bottom w:w="85" w:type="dxa"/>
              <w:left w:w="105" w:type="dxa"/>
              <w:right w:w="105" w:type="dxa"/>
            </w:tcMar>
            <w:shd w:fill="E7EEF7"/>
          </w:tcPr>
          <w:p>
            <w:pPr>
              <w:spacing w:after="0" w:line="254" w:lineRule="auto"/>
              <w:jc w:val="center"/>
            </w:pPr>
            <w:r>
              <w:rPr>
                <w:rFonts w:ascii="Times New Roman" w:hAnsi="Times New Roman" w:cs="Times New Roman" w:eastAsia="Times New Roman"/>
                <w:b/>
                <w:i w:val="0"/>
                <w:color w:val="000000"/>
                <w:sz w:val="20"/>
              </w:rPr>
              <w:t>Precision</w:t>
            </w:r>
          </w:p>
        </w:tc>
        <w:tc>
          <w:tcPr>
            <w:tcW w:type="dxa" w:w="1037"/>
            <w:vAlign w:val="center"/>
            <w:tcMar>
              <w:top w:w="85" w:type="dxa"/>
              <w:bottom w:w="85" w:type="dxa"/>
              <w:left w:w="105" w:type="dxa"/>
              <w:right w:w="105" w:type="dxa"/>
            </w:tcMar>
            <w:shd w:fill="E7EEF7"/>
          </w:tcPr>
          <w:p>
            <w:pPr>
              <w:spacing w:after="0" w:line="254" w:lineRule="auto"/>
              <w:jc w:val="center"/>
            </w:pPr>
            <w:r>
              <w:rPr>
                <w:rFonts w:ascii="Times New Roman" w:hAnsi="Times New Roman" w:cs="Times New Roman" w:eastAsia="Times New Roman"/>
                <w:b/>
                <w:i w:val="0"/>
                <w:color w:val="000000"/>
                <w:sz w:val="20"/>
              </w:rPr>
              <w:t>Recall</w:t>
            </w:r>
          </w:p>
        </w:tc>
        <w:tc>
          <w:tcPr>
            <w:tcW w:type="dxa" w:w="1008"/>
            <w:vAlign w:val="center"/>
            <w:tcMar>
              <w:top w:w="85" w:type="dxa"/>
              <w:bottom w:w="85" w:type="dxa"/>
              <w:left w:w="105" w:type="dxa"/>
              <w:right w:w="105" w:type="dxa"/>
            </w:tcMar>
            <w:shd w:fill="E7EEF7"/>
          </w:tcPr>
          <w:p>
            <w:pPr>
              <w:spacing w:after="0" w:line="254" w:lineRule="auto"/>
              <w:jc w:val="center"/>
            </w:pPr>
            <w:r>
              <w:rPr>
                <w:rFonts w:ascii="Times New Roman" w:hAnsi="Times New Roman" w:cs="Times New Roman" w:eastAsia="Times New Roman"/>
                <w:b/>
                <w:i w:val="0"/>
                <w:color w:val="000000"/>
                <w:sz w:val="20"/>
              </w:rPr>
              <w:t>F1</w:t>
            </w:r>
          </w:p>
        </w:tc>
        <w:tc>
          <w:tcPr>
            <w:tcW w:type="dxa" w:w="950"/>
            <w:vAlign w:val="center"/>
            <w:tcMar>
              <w:top w:w="85" w:type="dxa"/>
              <w:bottom w:w="85" w:type="dxa"/>
              <w:left w:w="105" w:type="dxa"/>
              <w:right w:w="105" w:type="dxa"/>
            </w:tcMar>
            <w:shd w:fill="E7EEF7"/>
          </w:tcPr>
          <w:p>
            <w:pPr>
              <w:spacing w:after="0" w:line="254" w:lineRule="auto"/>
              <w:jc w:val="center"/>
            </w:pPr>
            <w:r>
              <w:rPr>
                <w:rFonts w:ascii="Times New Roman" w:hAnsi="Times New Roman" w:cs="Times New Roman" w:eastAsia="Times New Roman"/>
                <w:b/>
                <w:i w:val="0"/>
                <w:color w:val="000000"/>
                <w:sz w:val="20"/>
              </w:rPr>
              <w:t>MCC</w:t>
            </w:r>
          </w:p>
        </w:tc>
      </w:tr>
      <w:tr>
        <w:trPr>
          <w:cantSplit/>
        </w:trPr>
        <w:tc>
          <w:tcPr>
            <w:tcW w:type="dxa" w:w="288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0"/>
              </w:rPr>
              <w:t>Logistic Regression</w:t>
            </w:r>
          </w:p>
        </w:tc>
        <w:tc>
          <w:tcPr>
            <w:tcW w:type="dxa" w:w="1138"/>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0.9273</w:t>
            </w:r>
          </w:p>
        </w:tc>
        <w:tc>
          <w:tcPr>
            <w:tcW w:type="dxa" w:w="994"/>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0.9751</w:t>
            </w:r>
          </w:p>
        </w:tc>
        <w:tc>
          <w:tcPr>
            <w:tcW w:type="dxa" w:w="1210"/>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0.9476</w:t>
            </w:r>
          </w:p>
        </w:tc>
        <w:tc>
          <w:tcPr>
            <w:tcW w:type="dxa" w:w="1037"/>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0.8848</w:t>
            </w:r>
          </w:p>
        </w:tc>
        <w:tc>
          <w:tcPr>
            <w:tcW w:type="dxa" w:w="1008"/>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0.9151</w:t>
            </w:r>
          </w:p>
        </w:tc>
        <w:tc>
          <w:tcPr>
            <w:tcW w:type="dxa" w:w="950"/>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0.8532</w:t>
            </w:r>
          </w:p>
        </w:tc>
      </w:tr>
      <w:tr>
        <w:trPr>
          <w:cantSplit/>
        </w:trPr>
        <w:tc>
          <w:tcPr>
            <w:tcW w:type="dxa" w:w="288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0"/>
              </w:rPr>
              <w:t>Decision Tree</w:t>
            </w:r>
          </w:p>
        </w:tc>
        <w:tc>
          <w:tcPr>
            <w:tcW w:type="dxa" w:w="1138"/>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0.9345</w:t>
            </w:r>
          </w:p>
        </w:tc>
        <w:tc>
          <w:tcPr>
            <w:tcW w:type="dxa" w:w="994"/>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0.9718</w:t>
            </w:r>
          </w:p>
        </w:tc>
        <w:tc>
          <w:tcPr>
            <w:tcW w:type="dxa" w:w="1210"/>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0.9372</w:t>
            </w:r>
          </w:p>
        </w:tc>
        <w:tc>
          <w:tcPr>
            <w:tcW w:type="dxa" w:w="1037"/>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0.9134</w:t>
            </w:r>
          </w:p>
        </w:tc>
        <w:tc>
          <w:tcPr>
            <w:tcW w:type="dxa" w:w="1008"/>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0.9251</w:t>
            </w:r>
          </w:p>
        </w:tc>
        <w:tc>
          <w:tcPr>
            <w:tcW w:type="dxa" w:w="950"/>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0.8672</w:t>
            </w:r>
          </w:p>
        </w:tc>
      </w:tr>
      <w:tr>
        <w:trPr>
          <w:cantSplit/>
        </w:trPr>
        <w:tc>
          <w:tcPr>
            <w:tcW w:type="dxa" w:w="288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0"/>
              </w:rPr>
              <w:t>KNN</w:t>
            </w:r>
          </w:p>
        </w:tc>
        <w:tc>
          <w:tcPr>
            <w:tcW w:type="dxa" w:w="1138"/>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0.9250</w:t>
            </w:r>
          </w:p>
        </w:tc>
        <w:tc>
          <w:tcPr>
            <w:tcW w:type="dxa" w:w="994"/>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0.9723</w:t>
            </w:r>
          </w:p>
        </w:tc>
        <w:tc>
          <w:tcPr>
            <w:tcW w:type="dxa" w:w="1210"/>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0.9232</w:t>
            </w:r>
          </w:p>
        </w:tc>
        <w:tc>
          <w:tcPr>
            <w:tcW w:type="dxa" w:w="1037"/>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0.9062</w:t>
            </w:r>
          </w:p>
        </w:tc>
        <w:tc>
          <w:tcPr>
            <w:tcW w:type="dxa" w:w="1008"/>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0.9146</w:t>
            </w:r>
          </w:p>
        </w:tc>
        <w:tc>
          <w:tcPr>
            <w:tcW w:type="dxa" w:w="950"/>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0.8479</w:t>
            </w:r>
          </w:p>
        </w:tc>
      </w:tr>
      <w:tr>
        <w:trPr>
          <w:cantSplit/>
        </w:trPr>
        <w:tc>
          <w:tcPr>
            <w:tcW w:type="dxa" w:w="288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0"/>
              </w:rPr>
              <w:t>Naive Bayes</w:t>
            </w:r>
          </w:p>
        </w:tc>
        <w:tc>
          <w:tcPr>
            <w:tcW w:type="dxa" w:w="1138"/>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0.6274</w:t>
            </w:r>
          </w:p>
        </w:tc>
        <w:tc>
          <w:tcPr>
            <w:tcW w:type="dxa" w:w="994"/>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0.9684</w:t>
            </w:r>
          </w:p>
        </w:tc>
        <w:tc>
          <w:tcPr>
            <w:tcW w:type="dxa" w:w="1210"/>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0.5432</w:t>
            </w:r>
          </w:p>
        </w:tc>
        <w:tc>
          <w:tcPr>
            <w:tcW w:type="dxa" w:w="1037"/>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1.0000</w:t>
            </w:r>
          </w:p>
        </w:tc>
        <w:tc>
          <w:tcPr>
            <w:tcW w:type="dxa" w:w="1008"/>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0.7040</w:t>
            </w:r>
          </w:p>
        </w:tc>
        <w:tc>
          <w:tcPr>
            <w:tcW w:type="dxa" w:w="950"/>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0.4240</w:t>
            </w:r>
          </w:p>
        </w:tc>
      </w:tr>
      <w:tr>
        <w:trPr>
          <w:cantSplit/>
        </w:trPr>
        <w:tc>
          <w:tcPr>
            <w:tcW w:type="dxa" w:w="2880"/>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0"/>
              </w:rPr>
              <w:t>Support Vector Machine</w:t>
            </w:r>
          </w:p>
        </w:tc>
        <w:tc>
          <w:tcPr>
            <w:tcW w:type="dxa" w:w="1138"/>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0.9508</w:t>
            </w:r>
          </w:p>
        </w:tc>
        <w:tc>
          <w:tcPr>
            <w:tcW w:type="dxa" w:w="994"/>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0.9887</w:t>
            </w:r>
          </w:p>
        </w:tc>
        <w:tc>
          <w:tcPr>
            <w:tcW w:type="dxa" w:w="1210"/>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0.9580</w:t>
            </w:r>
          </w:p>
        </w:tc>
        <w:tc>
          <w:tcPr>
            <w:tcW w:type="dxa" w:w="1037"/>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0.9297</w:t>
            </w:r>
          </w:p>
        </w:tc>
        <w:tc>
          <w:tcPr>
            <w:tcW w:type="dxa" w:w="1008"/>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0.9436</w:t>
            </w:r>
          </w:p>
        </w:tc>
        <w:tc>
          <w:tcPr>
            <w:tcW w:type="dxa" w:w="950"/>
            <w:vAlign w:val="center"/>
            <w:tcMar>
              <w:top w:w="85" w:type="dxa"/>
              <w:bottom w:w="85" w:type="dxa"/>
              <w:left w:w="105" w:type="dxa"/>
              <w:right w:w="105" w:type="dxa"/>
            </w:tcMar>
          </w:tcPr>
          <w:p>
            <w:pPr>
              <w:spacing w:after="0" w:line="254" w:lineRule="auto"/>
              <w:jc w:val="center"/>
            </w:pPr>
            <w:r>
              <w:rPr>
                <w:rFonts w:ascii="Times New Roman" w:hAnsi="Times New Roman" w:cs="Times New Roman" w:eastAsia="Times New Roman"/>
                <w:b w:val="0"/>
                <w:i w:val="0"/>
                <w:color w:val="000000"/>
                <w:sz w:val="20"/>
              </w:rPr>
              <w:t>0.9003</w:t>
            </w:r>
          </w:p>
        </w:tc>
      </w:tr>
    </w:tbl>
    <w:p>
      <w:pPr>
        <w:spacing w:after="120" w:before="0" w:line="80" w:lineRule="exact"/>
      </w:pPr>
      <w:r>
        <w:rPr>
          <w:sz w:val="8"/>
        </w:rPr>
      </w:r>
    </w:p>
    <w:p>
      <w:pPr>
        <w:spacing w:after="120"/>
      </w:pPr>
      <w:r>
        <w:rPr>
          <w:rFonts w:ascii="Times New Roman" w:hAnsi="Times New Roman" w:cs="Times New Roman" w:eastAsia="Times New Roman"/>
          <w:b w:val="0"/>
          <w:i w:val="0"/>
          <w:color w:val="000000"/>
          <w:sz w:val="22"/>
        </w:rPr>
        <w:t>Phishing (1) is the positive class for Precision, Recall and F1. AUC uses continuous class-1 probabilities for Logistic Regression, Decision Tree, KNN and Naive Bayes, and decision scores for SVM.</w:t>
      </w:r>
    </w:p>
    <w:p>
      <w:pPr>
        <w:pStyle w:val="Heading3"/>
        <w:keepNext/>
      </w:pPr>
      <w:r>
        <w:t>Observations on model performance</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272"/>
      </w:tblGrid>
      <w:tr>
        <w:trPr>
          <w:cantSplit/>
          <w:tblHeader/>
        </w:trPr>
        <w:tc>
          <w:tcPr>
            <w:tcW w:type="dxa" w:w="2304"/>
            <w:vAlign w:val="center"/>
            <w:tcMar>
              <w:top w:w="85" w:type="dxa"/>
              <w:bottom w:w="85" w:type="dxa"/>
              <w:left w:w="105" w:type="dxa"/>
              <w:right w:w="105" w:type="dxa"/>
            </w:tcMar>
            <w:shd w:fill="E7EEF7"/>
          </w:tcPr>
          <w:p>
            <w:pPr>
              <w:spacing w:after="0" w:line="254" w:lineRule="auto"/>
              <w:jc w:val="left"/>
            </w:pPr>
            <w:r>
              <w:rPr>
                <w:rFonts w:ascii="Times New Roman" w:hAnsi="Times New Roman" w:cs="Times New Roman" w:eastAsia="Times New Roman"/>
                <w:b/>
                <w:i w:val="0"/>
                <w:color w:val="000000"/>
                <w:sz w:val="21"/>
              </w:rPr>
              <w:t>ML Model Name</w:t>
            </w:r>
          </w:p>
        </w:tc>
        <w:tc>
          <w:tcPr>
            <w:tcW w:type="dxa" w:w="7272"/>
            <w:vAlign w:val="center"/>
            <w:tcMar>
              <w:top w:w="85" w:type="dxa"/>
              <w:bottom w:w="85" w:type="dxa"/>
              <w:left w:w="105" w:type="dxa"/>
              <w:right w:w="105" w:type="dxa"/>
            </w:tcMar>
            <w:shd w:fill="E7EEF7"/>
          </w:tcPr>
          <w:p>
            <w:pPr>
              <w:spacing w:after="0" w:line="254" w:lineRule="auto"/>
              <w:jc w:val="left"/>
            </w:pPr>
            <w:r>
              <w:rPr>
                <w:rFonts w:ascii="Times New Roman" w:hAnsi="Times New Roman" w:cs="Times New Roman" w:eastAsia="Times New Roman"/>
                <w:b/>
                <w:i w:val="0"/>
                <w:color w:val="000000"/>
                <w:sz w:val="21"/>
              </w:rPr>
              <w:t>Observation about model performance</w:t>
            </w:r>
          </w:p>
        </w:tc>
      </w:tr>
      <w:tr>
        <w:trPr>
          <w:cantSplit/>
        </w:trPr>
        <w:tc>
          <w:tcPr>
            <w:tcW w:type="dxa" w:w="2304"/>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Logistic Regression</w:t>
            </w:r>
          </w:p>
        </w:tc>
        <w:tc>
          <w:tcPr>
            <w:tcW w:type="dxa" w:w="7272"/>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Provides a useful linear baseline with 92.73% accuracy and 0.9476 precision. Its recall of 0.8848 is lower than the other models, with 113 phishing records missed.</w:t>
            </w:r>
          </w:p>
        </w:tc>
      </w:tr>
      <w:tr>
        <w:trPr>
          <w:cantSplit/>
        </w:trPr>
        <w:tc>
          <w:tcPr>
            <w:tcW w:type="dxa" w:w="2304"/>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Decision Tree</w:t>
            </w:r>
          </w:p>
        </w:tc>
        <w:tc>
          <w:tcPr>
            <w:tcW w:type="dxa" w:w="7272"/>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Achieves 93.45% accuracy and 0.9251 F1, improving on Logistic Regression. It misses 85 phishing records and incorrectly flags 60 legitimate records.</w:t>
            </w:r>
          </w:p>
        </w:tc>
      </w:tr>
      <w:tr>
        <w:trPr>
          <w:cantSplit/>
        </w:trPr>
        <w:tc>
          <w:tcPr>
            <w:tcW w:type="dxa" w:w="2304"/>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KNN</w:t>
            </w:r>
          </w:p>
        </w:tc>
        <w:tc>
          <w:tcPr>
            <w:tcW w:type="dxa" w:w="7272"/>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Achieves 92.50% accuracy and 0.9146 F1. It is competitive with Logistic Regression, but makes 166 total errors on this test set.</w:t>
            </w:r>
          </w:p>
        </w:tc>
      </w:tr>
      <w:tr>
        <w:trPr>
          <w:cantSplit/>
        </w:trPr>
        <w:tc>
          <w:tcPr>
            <w:tcW w:type="dxa" w:w="2304"/>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Naive Bayes</w:t>
            </w:r>
          </w:p>
        </w:tc>
        <w:tc>
          <w:tcPr>
            <w:tcW w:type="dxa" w:w="7272"/>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Detects every phishing record, giving 1.0000 recall, but incorrectly flags 825 legitimate records. Its low precision of 0.5432 leads to the lowest accuracy and MCC. Its high AUC does not translate into strong predictions at the default classification threshold.</w:t>
            </w:r>
          </w:p>
        </w:tc>
      </w:tr>
      <w:tr>
        <w:trPr>
          <w:cantSplit/>
        </w:trPr>
        <w:tc>
          <w:tcPr>
            <w:tcW w:type="dxa" w:w="2304"/>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Support Vector Machine</w:t>
            </w:r>
          </w:p>
        </w:tc>
        <w:tc>
          <w:tcPr>
            <w:tcW w:type="dxa" w:w="7272"/>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Achieves the highest accuracy (95.08%), AUC (0.9887), Precision (0.9580), F1 (0.9436) and MCC (0.9003). It makes 109 errors: 40 false alarms and 69 missed phishing records.</w:t>
            </w:r>
          </w:p>
        </w:tc>
      </w:tr>
      <w:tr>
        <w:trPr>
          <w:cantSplit/>
        </w:trPr>
        <w:tc>
          <w:tcPr>
            <w:tcW w:type="dxa" w:w="2304"/>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val="0"/>
                <w:i w:val="0"/>
                <w:color w:val="000000"/>
                <w:sz w:val="21"/>
              </w:rPr>
              <w:t>Overall, Winner for your dataset?</w:t>
            </w:r>
          </w:p>
        </w:tc>
        <w:tc>
          <w:tcPr>
            <w:tcW w:type="dxa" w:w="7272"/>
            <w:vAlign w:val="center"/>
            <w:tcMar>
              <w:top w:w="85" w:type="dxa"/>
              <w:bottom w:w="85" w:type="dxa"/>
              <w:left w:w="105" w:type="dxa"/>
              <w:right w:w="105" w:type="dxa"/>
            </w:tcMar>
          </w:tcPr>
          <w:p>
            <w:pPr>
              <w:spacing w:after="0" w:line="254" w:lineRule="auto"/>
              <w:jc w:val="left"/>
            </w:pPr>
            <w:r>
              <w:rPr>
                <w:rFonts w:ascii="Times New Roman" w:hAnsi="Times New Roman" w:cs="Times New Roman" w:eastAsia="Times New Roman"/>
                <w:b/>
                <w:i w:val="0"/>
                <w:color w:val="000000"/>
                <w:sz w:val="21"/>
              </w:rPr>
              <w:t>Support Vector Machine</w:t>
            </w:r>
            <w:r>
              <w:rPr>
                <w:rFonts w:ascii="Times New Roman" w:hAnsi="Times New Roman" w:cs="Times New Roman" w:eastAsia="Times New Roman"/>
                <w:b w:val="0"/>
                <w:i w:val="0"/>
                <w:color w:val="000000"/>
                <w:sz w:val="21"/>
              </w:rPr>
              <w:t xml:space="preserve"> provides the best balanced performance on this held-out test set. Naive Bayes has higher recall, but SVM combines strong phishing detection with substantially fewer false alarms.</w:t>
            </w:r>
          </w:p>
        </w:tc>
      </w:tr>
    </w:tbl>
    <w:p>
      <w:pPr>
        <w:spacing w:after="120" w:before="0" w:line="80" w:lineRule="exact"/>
      </w:pPr>
      <w:r>
        <w:rPr>
          <w:sz w:val="8"/>
        </w:rPr>
      </w:r>
    </w:p>
    <w:sectPr w:rsidR="00FC693F" w:rsidRPr="0006063C" w:rsidSect="00034616">
      <w:footerReference w:type="default" r:id="rId15"/>
      <w:pgSz w:w="11905" w:h="16838"/>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cs="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imes New Roman" w:hAnsi="Times New Roman" w:cs="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imes New Roman" w:hAnsi="Times New Roman" w:cs="Times New Roman" w:eastAsia="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lien-g-48/2026AJ05054_ML_Assignment" TargetMode="External"/><Relationship Id="rId10" Type="http://schemas.openxmlformats.org/officeDocument/2006/relationships/hyperlink" Target="https://2026aj05054mlassignment-phishing.streamlit.app/?embed=true&amp;embed_options=show_padding" TargetMode="External"/><Relationship Id="rId11" Type="http://schemas.openxmlformats.org/officeDocument/2006/relationships/hyperlink" Target="https://archive.ics.uci.edu/dataset/327/phishing+websites" TargetMode="External"/><Relationship Id="rId12" Type="http://schemas.openxmlformats.org/officeDocument/2006/relationships/hyperlink" Target="https://archive.ics.uci.edu/static/public/327/phishing+websites.zip" TargetMode="External"/><Relationship Id="rId13" Type="http://schemas.openxmlformats.org/officeDocument/2006/relationships/hyperlink" Target="https://creativecommons.org/licenses/by/4.0/" TargetMode="External"/><Relationship Id="rId14" Type="http://schemas.openxmlformats.org/officeDocument/2006/relationships/hyperlink" Target="https://doi.org/10.24432/C51W2X"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BITS Machine Learning Assignment 2</dc:title>
  <dc:subject>Classification of UCI Phishing Websites</dc:subject>
  <dc:creator>2026AJ05054</dc:creator>
  <cp:keywords>Machine Learning, Classification, Phishing Websites</cp:keywords>
  <dc:description/>
  <cp:lastModifiedBy/>
  <cp:revision>1</cp:revision>
  <dcterms:created xsi:type="dcterms:W3CDTF">2013-12-23T23:15:00Z</dcterms:created>
  <dcterms:modified xsi:type="dcterms:W3CDTF">2013-12-23T23:15:00Z</dcterms:modified>
  <cp:category/>
</cp:coreProperties>
</file>