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Пројектни задатак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XML и веб сервиси, 2015/16. година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Пројектовати, имплементирати и тестирати информациони систем Скупштине Града Новог</w:t>
      </w:r>
    </w:p>
    <w:p>
      <w:pPr>
        <w:pStyle w:val="Normal"/>
        <w:rPr/>
      </w:pPr>
      <w:r>
        <w:rPr/>
        <w:t>Сада.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Информациони систем треба да подржи и интерне пословне процесе (као што су предлагање</w:t>
      </w:r>
    </w:p>
    <w:p>
      <w:pPr>
        <w:pStyle w:val="Normal"/>
        <w:rPr/>
      </w:pPr>
      <w:r>
        <w:rPr/>
        <w:t>аката и амандмана на предлоге аката, повлачење предлога, усвајање предлога и руковођење</w:t>
      </w:r>
    </w:p>
    <w:p>
      <w:pPr>
        <w:pStyle w:val="Normal"/>
        <w:rPr/>
      </w:pPr>
      <w:r>
        <w:rPr/>
        <w:t>седницом) и екстерне пословне процесе (као што су проналажење и прегледање аката).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>
          <w:b/>
          <w:bCs/>
        </w:rPr>
        <w:t>Акт</w:t>
      </w:r>
      <w:r>
        <w:rPr/>
        <w:t xml:space="preserve"> – Пропис који усваја градска скупштина. Текстуални документ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InternetLink"/>
        </w:rPr>
      </w:pPr>
      <w:r>
        <w:rPr>
          <w:b/>
          <w:bCs/>
        </w:rPr>
        <w:t>Примери одлука/планова</w:t>
      </w:r>
      <w:r>
        <w:rPr/>
        <w:t xml:space="preserve">: </w:t>
      </w:r>
      <w:hyperlink r:id="rId2">
        <w:r>
          <w:rPr>
            <w:rStyle w:val="InternetLink"/>
          </w:rPr>
          <w:t>Службени лист града Новог Сада</w:t>
        </w:r>
      </w:hyperlink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Ослонити се на постојеће прописе (дати у материјалима)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Документе и метаподатке представити по W3C стандардима (XML и RDF), систем</w:t>
      </w:r>
    </w:p>
    <w:p>
      <w:pPr>
        <w:pStyle w:val="Normal"/>
        <w:rPr/>
      </w:pPr>
      <w:r>
        <w:rPr/>
        <w:t>пројектовати по трослојној софтверској архитектури, а комуникацију између серверске и</w:t>
      </w:r>
    </w:p>
    <w:p>
      <w:pPr>
        <w:pStyle w:val="Normal"/>
        <w:rPr/>
      </w:pPr>
      <w:r>
        <w:rPr/>
        <w:t xml:space="preserve">клијентске стране остварити помоћу RESTfull сервиса. 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Трослојна софтверска архитектура: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1) Клијент (презентациони слој) – кориснички интерфејс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2) Пословни слој (апликациони сервер) – апликациона логика, бизнис логика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3) Извори података (база података) – управљање подацима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 xml:space="preserve">Податке складиштимо као XML документе и RDF граф. </w:t>
      </w:r>
      <w:r>
        <w:rPr/>
        <w:t>За представљање метаподатака користимо RDF формат.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Избор програмског језика и платформе за имплементацију серверске и клијентске стране препуштен је студентима (примери на вежбама су у Јави).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/>
          <w:iCs/>
        </w:rPr>
      </w:pPr>
      <w:r>
        <w:rPr>
          <w:b/>
          <w:bCs/>
          <w:i/>
          <w:iCs/>
        </w:rPr>
        <w:t>Серверска страна</w:t>
      </w:r>
      <w:r>
        <w:rPr>
          <w:i/>
          <w:iCs/>
        </w:rPr>
        <w:t xml:space="preserve"> – Java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/>
          <w:iCs/>
        </w:rPr>
      </w:pPr>
      <w:r>
        <w:rPr>
          <w:b/>
          <w:bCs/>
          <w:i/>
          <w:iCs/>
        </w:rPr>
        <w:t>Клијентска страна</w:t>
      </w:r>
      <w:r>
        <w:rPr>
          <w:i/>
          <w:iCs/>
        </w:rPr>
        <w:t xml:space="preserve"> – JavaScript + AngularJS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InternetLink"/>
          <w:i/>
          <w:iCs/>
        </w:rPr>
      </w:pPr>
      <w:r>
        <w:rPr>
          <w:b/>
          <w:bCs/>
          <w:i/>
          <w:iCs/>
        </w:rPr>
        <w:t>База података</w:t>
      </w:r>
      <w:r>
        <w:rPr>
          <w:i/>
          <w:iCs/>
        </w:rPr>
        <w:t xml:space="preserve"> - </w:t>
      </w:r>
      <w:hyperlink r:id="rId3">
        <w:r>
          <w:rPr>
            <w:rStyle w:val="InternetLink"/>
            <w:i/>
            <w:iCs/>
          </w:rPr>
          <w:t>MarkLogic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Улоге корисника су: грађанин, одборник (одборник је грађанин) и председник скупштине</w:t>
      </w:r>
    </w:p>
    <w:p>
      <w:pPr>
        <w:pStyle w:val="Normal"/>
        <w:rPr/>
      </w:pPr>
      <w:r>
        <w:rPr/>
        <w:t>(председник супштине је одборник).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Грађанин може да:</w:t>
      </w:r>
    </w:p>
    <w:p>
      <w:pPr>
        <w:pStyle w:val="Normal"/>
        <w:rPr/>
      </w:pPr>
      <w:r>
        <w:rPr/>
        <w:t>1. проналази усвојене акте и акте у процедури по метаподацима и по текстуалном</w:t>
      </w:r>
    </w:p>
    <w:p>
      <w:pPr>
        <w:pStyle w:val="Normal"/>
        <w:rPr/>
      </w:pPr>
      <w:r>
        <w:rPr/>
        <w:t>садржају и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>
          <w:b/>
          <w:bCs/>
        </w:rPr>
        <w:t>Усвојени акти</w:t>
      </w:r>
      <w:r>
        <w:rPr/>
        <w:t xml:space="preserve"> – Акти који се примењују. Уколико се акт усвоји онда се сви амандмани примењују на предлог одлуке.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>
          <w:b/>
          <w:bCs/>
        </w:rPr>
        <w:t>Акти у процедури</w:t>
      </w:r>
      <w:r>
        <w:rPr/>
        <w:t xml:space="preserve"> – Одборник предлаже да се усвоји нека одлука, а онда остали одборници предлажу амандмане (допуне докумената). Када предложе амандман онда се гласа: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1) о предлогу у начелу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2) о сваком појединачном амандману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3) о целокупној одлуци.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InternetLink"/>
        </w:rPr>
      </w:pPr>
      <w:r>
        <w:rPr>
          <w:b/>
          <w:bCs/>
        </w:rPr>
        <w:t>Проналажење по метаподацима</w:t>
      </w:r>
      <w:r>
        <w:rPr/>
        <w:t xml:space="preserve"> – можемо сами дефинисати метаподатке или пронаћи сличне сајтове и преузети метаподатке за које је неко већ сматрао да су битни. </w:t>
      </w:r>
      <w:r>
        <w:rPr/>
        <w:t xml:space="preserve">Пример: </w:t>
      </w:r>
      <w:hyperlink r:id="rId4">
        <w:r>
          <w:rPr>
            <w:rStyle w:val="InternetLink"/>
          </w:rPr>
          <w:t>Правно-информациони систем Републике Србије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прегледа усвојене акте и акте у процедури по референцама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Прегледа усвојене акте и акте у процедури по референцама – линк до одређеног акта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 xml:space="preserve">Да бисмо могли да имамо линк, морамо да имамо идентификатор одлуке, за шта можемо користити URI.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1) Можемо сами да доделимо ID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2) Можемо да користимо већ постојећи. Свака одлука има јединствени идентификатор који се ресетује сваке године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Пример: /&lt;godina&gt;/&lt;id_odluke&gt; (важи за донете одлуке)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За одлуке које су у процедури, наш систем мора да додељује ID свакој одлуци која је у процедури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3) На основу амандмана за који се везује одлука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Одборник може да:</w:t>
      </w:r>
    </w:p>
    <w:p>
      <w:pPr>
        <w:pStyle w:val="Normal"/>
        <w:rPr/>
      </w:pPr>
      <w:r>
        <w:rPr/>
        <w:t>3. предлаже акте,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Акт складиштимо у XML-у.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 xml:space="preserve">WYSIWYG едитор (има openSource решења едитора генеричких XML докумената – </w:t>
      </w:r>
      <w:hyperlink r:id="rId5">
        <w:r>
          <w:rPr>
            <w:rStyle w:val="InternetLink"/>
          </w:rPr>
          <w:t>пример</w:t>
        </w:r>
      </w:hyperlink>
      <w:r>
        <w:rPr/>
        <w:t>), не сме да дозволи кориснику да направи грешку. Корисник мора да означи шта је члан, тачка... Дакле, не форма, већ едитор.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Начин имплементације зависи од технологије коју користимо.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Референце: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InternetLink"/>
        </w:rPr>
      </w:pPr>
      <w:hyperlink r:id="rId6">
        <w:r>
          <w:rPr>
            <w:rStyle w:val="InternetLink"/>
          </w:rPr>
          <w:t>http://www.xml-dev.com/</w:t>
        </w:r>
      </w:hyperlink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InternetLink"/>
        </w:rPr>
      </w:pPr>
      <w:hyperlink r:id="rId7">
        <w:r>
          <w:rPr>
            <w:rStyle w:val="InternetLink"/>
          </w:rPr>
          <w:t>http://www.datamech.com/XMLForm/index.html</w:t>
        </w:r>
      </w:hyperlink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InternetLink"/>
        </w:rPr>
      </w:pPr>
      <w:hyperlink r:id="rId8">
        <w:r>
          <w:rPr>
            <w:rStyle w:val="InternetLink"/>
          </w:rPr>
          <w:t>http://www.eclipse.org/vex/</w:t>
        </w:r>
      </w:hyperlink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InternetLink"/>
        </w:rPr>
      </w:pPr>
      <w:hyperlink r:id="rId9">
        <w:r>
          <w:rPr>
            <w:rStyle w:val="InternetLink"/>
          </w:rPr>
          <w:t>http://media4.obspm.fr/outils/webjaxe/en/</w:t>
        </w:r>
      </w:hyperlink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InternetLink"/>
        </w:rPr>
      </w:pPr>
      <w:hyperlink r:id="rId10">
        <w:r>
          <w:rPr>
            <w:rStyle w:val="InternetLink"/>
          </w:rPr>
          <w:t>http://jaxe.sourceforge.net/en/demo_en/in_five_minutes.html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предлаже амандмане на предлог акта и</w:t>
      </w:r>
    </w:p>
    <w:p>
      <w:pPr>
        <w:pStyle w:val="Normal"/>
        <w:rPr/>
      </w:pPr>
      <w:r>
        <w:rPr/>
        <w:t>5. повлачи предлоге аката и амандмана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Председник скупштине може да:</w:t>
      </w:r>
    </w:p>
    <w:p>
      <w:pPr>
        <w:pStyle w:val="Normal"/>
        <w:rPr/>
      </w:pPr>
      <w:r>
        <w:rPr/>
        <w:t>6. руководи седницом (усвајање аката у начелу, у појединостима и у целини)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Треба да покупи све предлоге одборника. Он само уноси резултете гласања.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Такође је потребно омогућити аутоматско пречишћавање аката, извоз аката и амандмана у</w:t>
      </w:r>
    </w:p>
    <w:p>
      <w:pPr>
        <w:pStyle w:val="Normal"/>
        <w:rPr/>
      </w:pPr>
      <w:r>
        <w:rPr/>
        <w:t>XHTML и PDF формате и слање усвојених аката Историјском архиву Града Новог Сада.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Аутоматско пречишћавање аката: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1) амандмани се аутоматски присвоје ако је акт усвојен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2) DOM парсер ← за трансформације које треба да извршимо над документима – додавање, измена, брисање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Изво</w:t>
      </w:r>
      <w:r>
        <w:rPr>
          <w:b/>
          <w:bCs/>
        </w:rPr>
        <w:t>р</w:t>
      </w:r>
      <w:r>
        <w:rPr>
          <w:b/>
          <w:bCs/>
        </w:rPr>
        <w:t xml:space="preserve"> и слање усвојених аката: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-XML који представља одређену одлуку коју шаљемо архиви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/>
        <w:t>-Историјски архив – REST сервис, само постујемо одговарајући XML сервис. Историјски архив је посебна апликација у коју складиштимо документе. Користимо је само за симулирање архивирања, не морамо имати GUI, само складиштење.</w:t>
      </w:r>
    </w:p>
    <w:p>
      <w:pPr>
        <w:pStyle w:val="Normal"/>
        <w:pBdr>
          <w:top w:val="nil"/>
          <w:left w:val="nil"/>
          <w:bottom w:val="nil"/>
          <w:right w:val="nil"/>
        </w:pBdr>
        <w:rPr/>
      </w:pPr>
      <w:r>
        <w:rPr/>
        <w:t>Schema-e:</w:t>
      </w:r>
    </w:p>
    <w:p>
      <w:pPr>
        <w:pStyle w:val="Normal"/>
        <w:pBdr>
          <w:top w:val="nil"/>
          <w:left w:val="nil"/>
          <w:bottom w:val="nil"/>
          <w:right w:val="nil"/>
        </w:pBdr>
        <w:rPr/>
      </w:pPr>
      <w:r>
        <w:rPr/>
        <w:t>1. Propisi</w:t>
      </w:r>
    </w:p>
    <w:p>
      <w:pPr>
        <w:pStyle w:val="Normal"/>
        <w:pBdr>
          <w:top w:val="nil"/>
          <w:left w:val="nil"/>
          <w:bottom w:val="nil"/>
          <w:right w:val="nil"/>
        </w:pBdr>
        <w:rPr/>
      </w:pPr>
      <w:r>
        <w:rPr/>
        <w:t>2. Amandmani (prihvacen, odobren)</w:t>
      </w:r>
    </w:p>
    <w:p>
      <w:pPr>
        <w:pStyle w:val="Normal"/>
        <w:pBdr>
          <w:top w:val="nil"/>
          <w:left w:val="nil"/>
          <w:bottom w:val="nil"/>
          <w:right w:val="nil"/>
        </w:pBdr>
        <w:rPr/>
      </w:pPr>
      <w:r>
        <w:rPr/>
        <w:t>3. GenericTypes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kupstinans.rs/cirilica/sluzbeni-list" TargetMode="External"/><Relationship Id="rId3" Type="http://schemas.openxmlformats.org/officeDocument/2006/relationships/hyperlink" Target="http://www.marklogic.com/" TargetMode="External"/><Relationship Id="rId4" Type="http://schemas.openxmlformats.org/officeDocument/2006/relationships/hyperlink" Target="http://www.pravno-informacioni-sistem.rs/SlGlasnikPortal/pages/home.xhtml" TargetMode="External"/><Relationship Id="rId5" Type="http://schemas.openxmlformats.org/officeDocument/2006/relationships/hyperlink" Target="http://holloway.co.nz/doctored/" TargetMode="External"/><Relationship Id="rId6" Type="http://schemas.openxmlformats.org/officeDocument/2006/relationships/hyperlink" Target="http://www.xml-dev.com/" TargetMode="External"/><Relationship Id="rId7" Type="http://schemas.openxmlformats.org/officeDocument/2006/relationships/hyperlink" Target="http://www.datamech.com/XMLForm/index.html" TargetMode="External"/><Relationship Id="rId8" Type="http://schemas.openxmlformats.org/officeDocument/2006/relationships/hyperlink" Target="http://www.eclipse.org/vex/" TargetMode="External"/><Relationship Id="rId9" Type="http://schemas.openxmlformats.org/officeDocument/2006/relationships/hyperlink" Target="http://media4.obspm.fr/outils/webjaxe/en/" TargetMode="External"/><Relationship Id="rId10" Type="http://schemas.openxmlformats.org/officeDocument/2006/relationships/hyperlink" Target="http://jaxe.sourceforge.net/en/demo_en/in_five_minutes.html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3363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2016-05-16T16:55:29Z</dcterms:created>
  <dc:language>en-GB</dc:language>
  <dcterms:modified xsi:type="dcterms:W3CDTF">2016-05-16T17:53:08Z</dcterms:modified>
  <cp:revision>8</cp:revision>
</cp:coreProperties>
</file>