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1A3B5D"/>
          <w:sz w:val="40"/>
          <w:szCs w:val="40"/>
        </w:rPr>
        <w:t xml:space="preserve">DOCSEARCH</w:t>
      </w:r>
    </w:p>
    <w:p>
      <w:pPr>
        <w:spacing w:after="60"/>
        <w:jc w:val="center"/>
      </w:pPr>
      <w:r>
        <w:rPr>
          <w:rFonts w:ascii="Calibri" w:cs="Calibri" w:eastAsia="Calibri" w:hAnsi="Calibri"/>
          <w:color w:val="2E6F8E"/>
          <w:sz w:val="30"/>
          <w:szCs w:val="30"/>
        </w:rPr>
        <w:t xml:space="preserve">Guide de mise à jour — Plateforme de production</w:t>
      </w:r>
    </w:p>
    <w:p>
      <w:pPr>
        <w:spacing w:after="500"/>
        <w:jc w:val="center"/>
      </w:pPr>
      <w:r>
        <w:rPr>
          <w:rFonts w:ascii="Calibri" w:cs="Calibri" w:eastAsia="Calibri" w:hAnsi="Calibri"/>
          <w:i/>
          <w:iCs/>
          <w:sz w:val="22"/>
          <w:szCs w:val="22"/>
        </w:rPr>
        <w:t xml:space="preserve">Architecture 8 serveurs · Debian 12 · Docker Compose</w:t>
      </w:r>
    </w:p>
    <w:tbl>
      <w:tblPr>
        <w:tblW w:type="dxa" w:w="9360"/>
        <w:tblBorders>
          <w:top w:val="none"/>
          <w:left w:val="none"/>
          <w:bottom w:val="none"/>
          <w:right w:val="none"/>
          <w:insideH w:val="none"/>
          <w:insideV w:val="none"/>
        </w:tblBorders>
      </w:tblPr>
      <w:tblGrid>
        <w:gridCol w:w="3120"/>
        <w:gridCol w:w="3120"/>
        <w:gridCol w:w="3120"/>
      </w:tblGrid>
      <w:tr>
        <w:tc>
          <w:tcPr>
            <w:tcW w:type="dxa" w:w="3120"/>
            <w:shd w:fill="E7F1F8" w:val="clear"/>
            <w:tcMar>
              <w:top w:type="dxa" w:w="160"/>
              <w:left w:type="dxa" w:w="120"/>
              <w:bottom w:type="dxa" w:w="160"/>
              <w:right w:type="dxa" w:w="120"/>
            </w:tcMar>
          </w:tcPr>
          <w:p>
            <w:pPr>
              <w:spacing w:after="60"/>
              <w:jc w:val="center"/>
            </w:pPr>
            <w:r>
              <w:rPr>
                <w:rFonts w:ascii="Calibri" w:cs="Calibri" w:eastAsia="Calibri" w:hAnsi="Calibri"/>
                <w:b/>
                <w:bCs/>
                <w:color w:val="1A3B5D"/>
                <w:sz w:val="20"/>
                <w:szCs w:val="20"/>
              </w:rPr>
              <w:t xml:space="preserve">Code applicatif</w:t>
            </w:r>
          </w:p>
          <w:p>
            <w:pPr>
              <w:jc w:val="center"/>
            </w:pPr>
            <w:r>
              <w:rPr>
                <w:rFonts w:ascii="Calibri" w:cs="Calibri" w:eastAsia="Calibri" w:hAnsi="Calibri"/>
                <w:sz w:val="18"/>
                <w:szCs w:val="18"/>
              </w:rPr>
              <w:t xml:space="preserve">API · Ingestion · UI</w:t>
            </w:r>
          </w:p>
        </w:tc>
        <w:tc>
          <w:tcPr>
            <w:tcW w:type="dxa" w:w="3120"/>
            <w:shd w:fill="E7F1F8" w:val="clear"/>
            <w:tcMar>
              <w:top w:type="dxa" w:w="160"/>
              <w:left w:type="dxa" w:w="120"/>
              <w:bottom w:type="dxa" w:w="160"/>
              <w:right w:type="dxa" w:w="120"/>
            </w:tcMar>
          </w:tcPr>
          <w:p>
            <w:pPr>
              <w:spacing w:after="60"/>
              <w:jc w:val="center"/>
            </w:pPr>
            <w:r>
              <w:rPr>
                <w:rFonts w:ascii="Calibri" w:cs="Calibri" w:eastAsia="Calibri" w:hAnsi="Calibri"/>
                <w:b/>
                <w:bCs/>
                <w:color w:val="1A3B5D"/>
                <w:sz w:val="20"/>
                <w:szCs w:val="20"/>
              </w:rPr>
              <w:t xml:space="preserve">Composants d'infra</w:t>
            </w:r>
          </w:p>
          <w:p>
            <w:pPr>
              <w:jc w:val="center"/>
            </w:pPr>
            <w:r>
              <w:rPr>
                <w:rFonts w:ascii="Calibri" w:cs="Calibri" w:eastAsia="Calibri" w:hAnsi="Calibri"/>
                <w:sz w:val="18"/>
                <w:szCs w:val="18"/>
              </w:rPr>
              <w:t xml:space="preserve">ES · Kafka · Tika · Redis · Nginx</w:t>
            </w:r>
          </w:p>
        </w:tc>
        <w:tc>
          <w:tcPr>
            <w:tcW w:type="dxa" w:w="3120"/>
            <w:shd w:fill="E7F1F8" w:val="clear"/>
            <w:tcMar>
              <w:top w:type="dxa" w:w="160"/>
              <w:left w:type="dxa" w:w="120"/>
              <w:bottom w:type="dxa" w:w="160"/>
              <w:right w:type="dxa" w:w="120"/>
            </w:tcMar>
          </w:tcPr>
          <w:p>
            <w:pPr>
              <w:spacing w:after="60"/>
              <w:jc w:val="center"/>
            </w:pPr>
            <w:r>
              <w:rPr>
                <w:rFonts w:ascii="Calibri" w:cs="Calibri" w:eastAsia="Calibri" w:hAnsi="Calibri"/>
                <w:b/>
                <w:bCs/>
                <w:color w:val="1A3B5D"/>
                <w:sz w:val="20"/>
                <w:szCs w:val="20"/>
              </w:rPr>
              <w:t xml:space="preserve">Sans interruption de recherche</w:t>
            </w:r>
          </w:p>
          <w:p>
            <w:pPr>
              <w:jc w:val="center"/>
            </w:pPr>
            <w:r>
              <w:rPr>
                <w:rFonts w:ascii="Calibri" w:cs="Calibri" w:eastAsia="Calibri" w:hAnsi="Calibri"/>
                <w:sz w:val="18"/>
                <w:szCs w:val="18"/>
              </w:rPr>
              <w:t xml:space="preserve">sauf Nginx/Kafka (fenêtre courte)</w:t>
            </w:r>
          </w:p>
        </w:tc>
      </w:tr>
    </w:tbl>
    <w:p>
      <w:pPr>
        <w:spacing w:after="600"/>
      </w:pPr>
    </w:p>
    <w:p>
      <w:pPr>
        <w:spacing w:after="40"/>
        <w:jc w:val="center"/>
      </w:pPr>
      <w:r>
        <w:rPr>
          <w:rFonts w:ascii="Calibri" w:cs="Calibri" w:eastAsia="Calibri" w:hAnsi="Calibri"/>
          <w:i/>
          <w:iCs/>
          <w:sz w:val="20"/>
          <w:szCs w:val="20"/>
        </w:rPr>
        <w:t xml:space="preserve">Document confidentiel — Usage interne</w:t>
      </w:r>
    </w:p>
    <w:p>
      <w:pPr>
        <w:jc w:val="center"/>
      </w:pPr>
      <w:r>
        <w:rPr>
          <w:rFonts w:ascii="Calibri" w:cs="Calibri" w:eastAsia="Calibri" w:hAnsi="Calibri"/>
          <w:sz w:val="20"/>
          <w:szCs w:val="20"/>
        </w:rPr>
        <w:t xml:space="preserve">9 juillet 2026</w:t>
      </w:r>
    </w:p>
    <w:p>
      <w:r>
        <w:br w:type="page"/>
      </w:r>
    </w:p>
    <w:p>
      <w:pPr>
        <w:pStyle w:val="Heading1"/>
        <w:spacing w:after="200" w:before="400"/>
      </w:pPr>
      <w:r>
        <w:t xml:space="preserve">Sommaire</w:t>
      </w:r>
    </w:p>
    <w:p>
      <w:pPr>
        <w:spacing w:after="120"/>
      </w:pPr>
      <w:r>
        <w:rPr>
          <w:rFonts w:ascii="Calibri" w:cs="Calibri" w:eastAsia="Calibri" w:hAnsi="Calibri"/>
          <w:b/>
          <w:bCs/>
          <w:sz w:val="22"/>
          <w:szCs w:val="22"/>
        </w:rPr>
        <w:t xml:space="preserve">1. Vue d'ensemble</w:t>
      </w:r>
    </w:p>
    <w:p>
      <w:pPr>
        <w:spacing w:after="120"/>
      </w:pPr>
      <w:r>
        <w:rPr>
          <w:rFonts w:ascii="Calibri" w:cs="Calibri" w:eastAsia="Calibri" w:hAnsi="Calibri"/>
          <w:b/>
          <w:bCs/>
          <w:sz w:val="22"/>
          <w:szCs w:val="22"/>
        </w:rPr>
        <w:t xml:space="preserve">2. Avant toute mise à jour : sauvegarde</w:t>
      </w:r>
    </w:p>
    <w:p>
      <w:pPr>
        <w:spacing w:after="120"/>
      </w:pPr>
      <w:r>
        <w:rPr>
          <w:rFonts w:ascii="Calibri" w:cs="Calibri" w:eastAsia="Calibri" w:hAnsi="Calibri"/>
          <w:b/>
          <w:bCs/>
          <w:sz w:val="22"/>
          <w:szCs w:val="22"/>
        </w:rPr>
        <w:t xml:space="preserve">3. Mise à jour du code applicatif (API, ingestion, UI)</w:t>
      </w:r>
    </w:p>
    <w:p>
      <w:pPr>
        <w:spacing w:after="120"/>
      </w:pPr>
      <w:r>
        <w:rPr>
          <w:rFonts w:ascii="Calibri" w:cs="Calibri" w:eastAsia="Calibri" w:hAnsi="Calibri"/>
          <w:b/>
          <w:bCs/>
          <w:sz w:val="22"/>
          <w:szCs w:val="22"/>
        </w:rPr>
        <w:t xml:space="preserve">4. Mise à jour d'Elasticsearch</w:t>
      </w:r>
    </w:p>
    <w:p>
      <w:pPr>
        <w:spacing w:after="120"/>
      </w:pPr>
      <w:r>
        <w:rPr>
          <w:rFonts w:ascii="Calibri" w:cs="Calibri" w:eastAsia="Calibri" w:hAnsi="Calibri"/>
          <w:b/>
          <w:bCs/>
          <w:sz w:val="22"/>
          <w:szCs w:val="22"/>
        </w:rPr>
        <w:t xml:space="preserve">5. Mise à jour de Kafka</w:t>
      </w:r>
    </w:p>
    <w:p>
      <w:pPr>
        <w:spacing w:after="120"/>
      </w:pPr>
      <w:r>
        <w:rPr>
          <w:rFonts w:ascii="Calibri" w:cs="Calibri" w:eastAsia="Calibri" w:hAnsi="Calibri"/>
          <w:b/>
          <w:bCs/>
          <w:sz w:val="22"/>
          <w:szCs w:val="22"/>
        </w:rPr>
        <w:t xml:space="preserve">6. Mise à jour de Tika</w:t>
      </w:r>
    </w:p>
    <w:p>
      <w:pPr>
        <w:spacing w:after="120"/>
      </w:pPr>
      <w:r>
        <w:rPr>
          <w:rFonts w:ascii="Calibri" w:cs="Calibri" w:eastAsia="Calibri" w:hAnsi="Calibri"/>
          <w:b/>
          <w:bCs/>
          <w:sz w:val="22"/>
          <w:szCs w:val="22"/>
        </w:rPr>
        <w:t xml:space="preserve">7. Mise à jour de Redis et Nginx</w:t>
      </w:r>
    </w:p>
    <w:p>
      <w:pPr>
        <w:spacing w:after="120"/>
      </w:pPr>
      <w:r>
        <w:rPr>
          <w:rFonts w:ascii="Calibri" w:cs="Calibri" w:eastAsia="Calibri" w:hAnsi="Calibri"/>
          <w:b/>
          <w:bCs/>
          <w:sz w:val="22"/>
          <w:szCs w:val="22"/>
        </w:rPr>
        <w:t xml:space="preserve">8. Mise à jour de la configuration partagée (.env)</w:t>
      </w:r>
    </w:p>
    <w:p>
      <w:pPr>
        <w:spacing w:after="120"/>
      </w:pPr>
      <w:r>
        <w:rPr>
          <w:rFonts w:ascii="Calibri" w:cs="Calibri" w:eastAsia="Calibri" w:hAnsi="Calibri"/>
          <w:b/>
          <w:bCs/>
          <w:sz w:val="22"/>
          <w:szCs w:val="22"/>
        </w:rPr>
        <w:t xml:space="preserve">9. Vérification post mise à jour</w:t>
      </w:r>
    </w:p>
    <w:p>
      <w:pPr>
        <w:spacing w:after="120"/>
      </w:pPr>
      <w:r>
        <w:rPr>
          <w:rFonts w:ascii="Calibri" w:cs="Calibri" w:eastAsia="Calibri" w:hAnsi="Calibri"/>
          <w:b/>
          <w:bCs/>
          <w:sz w:val="22"/>
          <w:szCs w:val="22"/>
        </w:rPr>
        <w:t xml:space="preserve">10. Procédure de rollback</w:t>
      </w:r>
    </w:p>
    <w:p>
      <w:pPr>
        <w:spacing w:after="120"/>
      </w:pPr>
      <w:r>
        <w:rPr>
          <w:rFonts w:ascii="Calibri" w:cs="Calibri" w:eastAsia="Calibri" w:hAnsi="Calibri"/>
          <w:b/>
          <w:bCs/>
          <w:sz w:val="22"/>
          <w:szCs w:val="22"/>
        </w:rPr>
        <w:t xml:space="preserve">11. Récapitulatif — fenêtre de maintenance par composant</w:t>
      </w:r>
    </w:p>
    <w:p>
      <w:r>
        <w:br w:type="page"/>
      </w:r>
    </w:p>
    <w:p>
      <w:pPr>
        <w:pStyle w:val="Heading1"/>
        <w:spacing w:after="200" w:before="400"/>
      </w:pPr>
      <w:r>
        <w:t xml:space="preserve">1. Vue d'ensemble</w:t>
      </w:r>
    </w:p>
    <w:p>
      <w:pPr>
        <w:spacing w:after="160"/>
      </w:pPr>
      <w:r>
        <w:rPr>
          <w:rFonts w:ascii="Calibri" w:cs="Calibri" w:eastAsia="Calibri" w:hAnsi="Calibri"/>
          <w:sz w:val="22"/>
          <w:szCs w:val="22"/>
        </w:rPr>
        <w:t xml:space="preserve">Ce guide couvre la mise à jour de la plateforme DocSearch une fois déployée en production sur les 8 serveurs (voir « Guide d'installation — Production 8 serveurs »). Trois natures de mise à jour, traitées séparément car leurs procédures et leur impact diffèrent :</w:t>
      </w:r>
    </w:p>
    <w:p>
      <w:pPr>
        <w:pStyle w:val="ListParagraph"/>
        <w:numPr>
          <w:ilvl w:val="0"/>
          <w:numId w:val="2"/>
        </w:numPr>
        <w:spacing w:after="80"/>
      </w:pPr>
      <w:r>
        <w:rPr>
          <w:rFonts w:ascii="Calibri" w:cs="Calibri" w:eastAsia="Calibri" w:hAnsi="Calibri"/>
          <w:sz w:val="22"/>
          <w:szCs w:val="22"/>
        </w:rPr>
        <w:t xml:space="preserve">Code applicatif DocSearch (docsearch-api, docsearch-ingestion, docsearch-ui-vue) — le cas le plus fréquent, à chaque nouvelle version poussée sur les dépôts Git.</w:t>
      </w:r>
    </w:p>
    <w:p>
      <w:pPr>
        <w:pStyle w:val="ListParagraph"/>
        <w:numPr>
          <w:ilvl w:val="0"/>
          <w:numId w:val="2"/>
        </w:numPr>
        <w:spacing w:after="80"/>
      </w:pPr>
      <w:r>
        <w:rPr>
          <w:rFonts w:ascii="Calibri" w:cs="Calibri" w:eastAsia="Calibri" w:hAnsi="Calibri"/>
          <w:sz w:val="22"/>
          <w:szCs w:val="22"/>
        </w:rPr>
        <w:t xml:space="preserve">Composants d'infrastructure (Elasticsearch, Kafka, Tika, Redis, Nginx) — changement de version d'image, plus rare, plus sensible.</w:t>
      </w:r>
    </w:p>
    <w:p>
      <w:pPr>
        <w:pStyle w:val="ListParagraph"/>
        <w:numPr>
          <w:ilvl w:val="0"/>
          <w:numId w:val="2"/>
        </w:numPr>
        <w:spacing w:after="80"/>
      </w:pPr>
      <w:r>
        <w:rPr>
          <w:rFonts w:ascii="Calibri" w:cs="Calibri" w:eastAsia="Calibri" w:hAnsi="Calibri"/>
          <w:sz w:val="22"/>
          <w:szCs w:val="22"/>
        </w:rPr>
        <w:t xml:space="preserve">Configuration partagée (.env) — identique sur les 8 machines, nécessite une procédure de synchronisation pour ne pas diverger.</w:t>
      </w:r>
    </w:p>
    <w:p>
      <w:pPr>
        <w:spacing w:after="100"/>
      </w:pPr>
    </w:p>
    <w:tbl>
      <w:tblPr>
        <w:tblW w:type="pct" w:w="100%"/>
        <w:tblBorders>
          <w:top w:val="single" w:color="2E6F8E" w:sz="6"/>
          <w:left w:val="single" w:color="2E6F8E" w:sz="6"/>
          <w:bottom w:val="single" w:color="2E6F8E" w:sz="6"/>
          <w:right w:val="single" w:color="2E6F8E" w:sz="6"/>
          <w:insideH w:val="single" w:color="auto" w:sz="4"/>
          <w:insideV w:val="single" w:color="auto" w:sz="4"/>
        </w:tblBorders>
      </w:tblPr>
      <w:tblGrid>
        <w:gridCol w:w="100"/>
      </w:tblGrid>
      <w:tr>
        <w:tc>
          <w:tcPr>
            <w:shd w:fill="E7F1F8" w:val="clear"/>
            <w:tcMar>
              <w:top w:type="dxa" w:w="140"/>
              <w:left w:type="dxa" w:w="200"/>
              <w:bottom w:type="dxa" w:w="140"/>
              <w:right w:type="dxa" w:w="200"/>
            </w:tcMar>
          </w:tcPr>
          <w:p>
            <w:pPr>
              <w:spacing w:after="80"/>
            </w:pPr>
            <w:r>
              <w:rPr>
                <w:rFonts w:ascii="Calibri" w:cs="Calibri" w:eastAsia="Calibri" w:hAnsi="Calibri"/>
                <w:b/>
                <w:bCs/>
                <w:sz w:val="22"/>
                <w:szCs w:val="22"/>
              </w:rPr>
              <w:t xml:space="preserve">💡  Pas de temps d'arrêt total, mais pas d'invisibilité parfaite non plus</w:t>
            </w:r>
          </w:p>
          <w:p>
            <w:pPr>
              <w:spacing w:after="40"/>
            </w:pPr>
            <w:r>
              <w:rPr>
                <w:rFonts w:ascii="Calibri" w:cs="Calibri" w:eastAsia="Calibri" w:hAnsi="Calibri"/>
                <w:sz w:val="21"/>
                <w:szCs w:val="21"/>
              </w:rPr>
              <w:t xml:space="preserve">L'architecture actuelle n'élimine pas complètement les coupures : l'API et l'UI tournent en instance unique sur frontend (redémarrage = quelques secondes d'indisponibilité de la recherche), et Kafka est un broker unique (redémarrage = pause de l'ingestion, pas de la recherche). Les workers et Tika, eux, sont répliqués — leur mise à jour peut se faire sans aucune coupure visible, une instance à la fois.</w:t>
            </w:r>
          </w:p>
          <w:p>
            <w:pPr>
              <w:spacing w:after="40"/>
            </w:pPr>
            <w:r>
              <w:rPr>
                <w:rFonts w:ascii="Calibri" w:cs="Calibri" w:eastAsia="Calibri" w:hAnsi="Calibri"/>
                <w:sz w:val="21"/>
                <w:szCs w:val="21"/>
              </w:rPr>
              <w:t xml:space="preserve">Ce guide indique pour chaque composant l'impact réel attendu — voir aussi le récapitulatif du §11.</w:t>
            </w:r>
          </w:p>
        </w:tc>
      </w:tr>
    </w:tbl>
    <w:tbl>
      <w:tblPr>
        <w:tblW w:type="pct" w:w="100%"/>
        <w:tblBorders>
          <w:top w:val="single" w:color="E8B93B" w:sz="6"/>
          <w:left w:val="single" w:color="E8B93B" w:sz="6"/>
          <w:bottom w:val="single" w:color="E8B93B" w:sz="6"/>
          <w:right w:val="single" w:color="E8B93B" w:sz="6"/>
          <w:insideH w:val="single" w:color="auto" w:sz="4"/>
          <w:insideV w:val="single" w:color="auto" w:sz="4"/>
        </w:tblBorders>
      </w:tblPr>
      <w:tblGrid>
        <w:gridCol w:w="100"/>
      </w:tblGrid>
      <w:tr>
        <w:tc>
          <w:tcPr>
            <w:shd w:fill="FFF3CD" w:val="clear"/>
            <w:tcMar>
              <w:top w:type="dxa" w:w="140"/>
              <w:left w:type="dxa" w:w="200"/>
              <w:bottom w:type="dxa" w:w="140"/>
              <w:right w:type="dxa" w:w="200"/>
            </w:tcMar>
          </w:tcPr>
          <w:p>
            <w:pPr>
              <w:spacing w:after="80"/>
            </w:pPr>
            <w:r>
              <w:rPr>
                <w:rFonts w:ascii="Calibri" w:cs="Calibri" w:eastAsia="Calibri" w:hAnsi="Calibri"/>
                <w:b/>
                <w:bCs/>
                <w:sz w:val="22"/>
                <w:szCs w:val="22"/>
              </w:rPr>
              <w:t xml:space="preserve">⚠️  Toujours valider en pilote avant la production</w:t>
            </w:r>
          </w:p>
          <w:p>
            <w:pPr>
              <w:spacing w:after="40"/>
            </w:pPr>
            <w:r>
              <w:rPr>
                <w:rFonts w:ascii="Calibri" w:cs="Calibri" w:eastAsia="Calibri" w:hAnsi="Calibri"/>
                <w:sz w:val="21"/>
                <w:szCs w:val="21"/>
              </w:rPr>
              <w:t xml:space="preserve">Comme pour le dimensionnement initial, une mise à jour de composant sensible (Elasticsearch en particulier) doit être testée sur un environnement représentatif avant d'être appliquée aux 8 serveurs de production — voir le guide d'installation pour reproduire un environnement de test.</w:t>
            </w:r>
          </w:p>
        </w:tc>
      </w:tr>
    </w:tbl>
    <w:p>
      <w:r>
        <w:br w:type="page"/>
      </w:r>
    </w:p>
    <w:p>
      <w:pPr>
        <w:pStyle w:val="Heading1"/>
        <w:spacing w:after="200" w:before="400"/>
      </w:pPr>
      <w:r>
        <w:t xml:space="preserve">2. Avant toute mise à jour : sauvegarde</w:t>
      </w:r>
    </w:p>
    <w:p>
      <w:pPr>
        <w:spacing w:after="160"/>
      </w:pPr>
      <w:r>
        <w:rPr>
          <w:rFonts w:ascii="Calibri" w:cs="Calibri" w:eastAsia="Calibri" w:hAnsi="Calibri"/>
          <w:sz w:val="22"/>
          <w:szCs w:val="22"/>
        </w:rPr>
        <w:t xml:space="preserve">manage.sh backup n'est pas utilisable tel quel (outil mono-hôte) — la sauvegarde s'effectue directement contre le cluster Elasticsearch, depuis n'importe quelle machine ayant accès réseau à es-data-1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 Enregistrer (une seule fois) le dépôt de snapshots sur les 3 nœuds ES —</w:t>
            </w:r>
          </w:p>
          <w:p>
            <w:pPr>
              <w:spacing w:after="20"/>
            </w:pPr>
            <w:r>
              <w:rPr>
                <w:rFonts w:ascii="Consolas" w:cs="Consolas" w:eastAsia="Consolas" w:hAnsi="Consolas"/>
                <w:sz w:val="19"/>
                <w:szCs w:val="19"/>
              </w:rPr>
              <w:t xml:space="preserve"># le chemin doit exister et être accessible en écriture sur CHAQUE nœud</w:t>
            </w:r>
          </w:p>
          <w:p>
            <w:pPr>
              <w:spacing w:after="20"/>
            </w:pPr>
            <w:r>
              <w:rPr>
                <w:rFonts w:ascii="Consolas" w:cs="Consolas" w:eastAsia="Consolas" w:hAnsi="Consolas"/>
                <w:sz w:val="19"/>
                <w:szCs w:val="19"/>
              </w:rPr>
              <w:t xml:space="preserve">curl -X PUT "http://&lt;ES_DATA1_IP&gt;:9200/_snapshot/backup_repo" \</w:t>
            </w:r>
          </w:p>
          <w:p>
            <w:pPr>
              <w:spacing w:after="20"/>
            </w:pPr>
            <w:r>
              <w:rPr>
                <w:rFonts w:ascii="Consolas" w:cs="Consolas" w:eastAsia="Consolas" w:hAnsi="Consolas"/>
                <w:sz w:val="19"/>
                <w:szCs w:val="19"/>
              </w:rPr>
              <w:t xml:space="preserve">  -H 'Content-Type: application/json' -d '{</w:t>
            </w:r>
          </w:p>
          <w:p>
            <w:pPr>
              <w:spacing w:after="20"/>
            </w:pPr>
            <w:r>
              <w:rPr>
                <w:rFonts w:ascii="Consolas" w:cs="Consolas" w:eastAsia="Consolas" w:hAnsi="Consolas"/>
                <w:sz w:val="19"/>
                <w:szCs w:val="19"/>
              </w:rPr>
              <w:t xml:space="preserve">    "type": "fs",</w:t>
            </w:r>
          </w:p>
          <w:p>
            <w:pPr>
              <w:spacing w:after="20"/>
            </w:pPr>
            <w:r>
              <w:rPr>
                <w:rFonts w:ascii="Consolas" w:cs="Consolas" w:eastAsia="Consolas" w:hAnsi="Consolas"/>
                <w:sz w:val="19"/>
                <w:szCs w:val="19"/>
              </w:rPr>
              <w:t xml:space="preserve">    "settings": { "location": "/backup"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Déclencher un snapshot avant la mise à jour</w:t>
            </w:r>
          </w:p>
          <w:p>
            <w:pPr>
              <w:spacing w:after="20"/>
            </w:pPr>
            <w:r>
              <w:rPr>
                <w:rFonts w:ascii="Consolas" w:cs="Consolas" w:eastAsia="Consolas" w:hAnsi="Consolas"/>
                <w:sz w:val="19"/>
                <w:szCs w:val="19"/>
              </w:rPr>
              <w:t xml:space="preserve">curl -X PUT "http://&lt;ES_DATA1_IP&gt;:9200/_snapshot/backup_repo/snap_$(date +%s)?wait_for_completion=true"</w:t>
            </w:r>
          </w:p>
        </w:tc>
      </w:tr>
    </w:tbl>
    <w:tbl>
      <w:tblPr>
        <w:tblW w:type="pct" w:w="100%"/>
        <w:tblBorders>
          <w:top w:val="single" w:color="E8B93B" w:sz="6"/>
          <w:left w:val="single" w:color="E8B93B" w:sz="6"/>
          <w:bottom w:val="single" w:color="E8B93B" w:sz="6"/>
          <w:right w:val="single" w:color="E8B93B" w:sz="6"/>
          <w:insideH w:val="single" w:color="auto" w:sz="4"/>
          <w:insideV w:val="single" w:color="auto" w:sz="4"/>
        </w:tblBorders>
      </w:tblPr>
      <w:tblGrid>
        <w:gridCol w:w="100"/>
      </w:tblGrid>
      <w:tr>
        <w:tc>
          <w:tcPr>
            <w:shd w:fill="FFF3CD" w:val="clear"/>
            <w:tcMar>
              <w:top w:type="dxa" w:w="140"/>
              <w:left w:type="dxa" w:w="200"/>
              <w:bottom w:type="dxa" w:w="140"/>
              <w:right w:type="dxa" w:w="200"/>
            </w:tcMar>
          </w:tcPr>
          <w:p>
            <w:pPr>
              <w:spacing w:after="80"/>
            </w:pPr>
            <w:r>
              <w:rPr>
                <w:rFonts w:ascii="Calibri" w:cs="Calibri" w:eastAsia="Calibri" w:hAnsi="Calibri"/>
                <w:b/>
                <w:bCs/>
                <w:sz w:val="22"/>
                <w:szCs w:val="22"/>
              </w:rPr>
              <w:t xml:space="preserve">⚠️  Le chemin /backup doit être un volume partagé entre les 3 nœuds ES</w:t>
            </w:r>
          </w:p>
          <w:p>
            <w:pPr>
              <w:spacing w:after="40"/>
            </w:pPr>
            <w:r>
              <w:rPr>
                <w:rFonts w:ascii="Calibri" w:cs="Calibri" w:eastAsia="Calibri" w:hAnsi="Calibri"/>
                <w:sz w:val="21"/>
                <w:szCs w:val="21"/>
              </w:rPr>
              <w:t xml:space="preserve">Elasticsearch exige que tous les nœuds du cluster voient le même chemin de dépôt de snapshot — sur un déploiement multi-machines, cela signifie un partage réseau (NFS/CIFS) monté au même chemin sur es-data-1, es-data-2 et es-voting, déclaré dans path.repo côté configuration ES. À mettre en place une fois, indépendamment de ce guide de mise à jour.</w:t>
            </w:r>
          </w:p>
        </w:tc>
      </w:tr>
    </w:tbl>
    <w:p>
      <w:pPr>
        <w:spacing w:after="160"/>
      </w:pPr>
      <w:r>
        <w:rPr>
          <w:rFonts w:ascii="Calibri" w:cs="Calibri" w:eastAsia="Calibri" w:hAnsi="Calibri"/>
          <w:sz w:val="22"/>
          <w:szCs w:val="22"/>
        </w:rPr>
        <w:t xml:space="preserve">Pour la configuration à chaud (Redis — types de fichiers, filtres de chemin, paramètres opérationnels), la persistance RDB de Redis (volume redis_data) suffit ; aucune action supplémentaire n'est nécessaire avant une mise à jour de code applicatif.</w:t>
      </w:r>
    </w:p>
    <w:p>
      <w:pPr>
        <w:pStyle w:val="Heading1"/>
        <w:spacing w:after="200" w:before="400"/>
      </w:pPr>
      <w:r>
        <w:t xml:space="preserve">3. Mise à jour du code applicatif (API, ingestion, UI)</w:t>
      </w:r>
    </w:p>
    <w:p>
      <w:pPr>
        <w:spacing w:after="160"/>
      </w:pPr>
      <w:r>
        <w:rPr>
          <w:rFonts w:ascii="Calibri" w:cs="Calibri" w:eastAsia="Calibri" w:hAnsi="Calibri"/>
          <w:sz w:val="22"/>
          <w:szCs w:val="22"/>
        </w:rPr>
        <w:t xml:space="preserve">Chaque dépôt (docsearch-api, docsearch-ingestion, docsearch-ui-vue) évolue et se déploie indépendamment — inutile de reconstruire les 3 images pour une modification touchant un seul dépôt.</w:t>
      </w:r>
    </w:p>
    <w:p>
      <w:pPr>
        <w:pStyle w:val="Heading2"/>
        <w:spacing w:after="150" w:before="300"/>
      </w:pPr>
      <w:r>
        <w:t xml:space="preserve">3.1 docsearch-ingestion (workers, watcher) — sans interruption</w:t>
      </w:r>
    </w:p>
    <w:p>
      <w:pPr>
        <w:spacing w:after="160"/>
      </w:pPr>
      <w:r>
        <w:rPr>
          <w:rFonts w:ascii="Calibri" w:cs="Calibri" w:eastAsia="Calibri" w:hAnsi="Calibri"/>
          <w:sz w:val="22"/>
          <w:szCs w:val="22"/>
        </w:rPr>
        <w:t xml:space="preserve">Les workers sont répliqués (3 par machine d'ingestion) — les mettre à jour une machine à la fois, jamais les 3 simultanément, pour qu'il reste toujours des workers actifs consommant Kafka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 Sur ingest-1, ingest-2 PUIS ingest-3, l'une après l'autre :</w:t>
            </w:r>
          </w:p>
          <w:p>
            <w:pPr>
              <w:spacing w:after="20"/>
            </w:pPr>
            <w:r>
              <w:rPr>
                <w:rFonts w:ascii="Consolas" w:cs="Consolas" w:eastAsia="Consolas" w:hAnsi="Consolas"/>
                <w:sz w:val="19"/>
                <w:szCs w:val="19"/>
              </w:rPr>
              <w:t xml:space="preserve">cd ~/docsearch/docsearch-ingestion &amp;&amp; git pull</w:t>
            </w:r>
          </w:p>
          <w:p>
            <w:pPr>
              <w:spacing w:after="20"/>
            </w:pPr>
            <w:r>
              <w:rPr>
                <w:rFonts w:ascii="Consolas" w:cs="Consolas" w:eastAsia="Consolas" w:hAnsi="Consolas"/>
                <w:sz w:val="19"/>
                <w:szCs w:val="19"/>
              </w:rPr>
              <w:t xml:space="preserve">cd ~/docsearch/docsearch-infra/multi-host</w:t>
            </w:r>
          </w:p>
          <w:p>
            <w:pPr>
              <w:spacing w:after="20"/>
            </w:pPr>
            <w:r>
              <w:rPr>
                <w:rFonts w:ascii="Consolas" w:cs="Consolas" w:eastAsia="Consolas" w:hAnsi="Consolas"/>
                <w:sz w:val="19"/>
                <w:szCs w:val="19"/>
              </w:rPr>
              <w:t xml:space="preserve">docker compose -f docker-compose.ingest.yml build worker watcher</w:t>
            </w:r>
          </w:p>
          <w:p>
            <w:pPr>
              <w:spacing w:after="20"/>
            </w:pPr>
            <w:r>
              <w:rPr>
                <w:rFonts w:ascii="Consolas" w:cs="Consolas" w:eastAsia="Consolas" w:hAnsi="Consolas"/>
                <w:sz w:val="19"/>
                <w:szCs w:val="19"/>
              </w:rPr>
              <w:t xml:space="preserve">docker compose -f docker-compose.ingest.yml up -d --no-deps worker watcher</w:t>
            </w:r>
          </w:p>
        </w:tc>
      </w:tr>
    </w:tbl>
    <w:p>
      <w:pPr>
        <w:spacing w:after="160"/>
      </w:pPr>
      <w:r>
        <w:rPr>
          <w:rFonts w:ascii="Calibri" w:cs="Calibri" w:eastAsia="Calibri" w:hAnsi="Calibri"/>
          <w:sz w:val="22"/>
          <w:szCs w:val="22"/>
        </w:rPr>
        <w:t xml:space="preserve">indexer-init n'est jamais un service persistant (invoqué à la demande) — son image se reconstruit automatiquement au prochain lancement, aucune action requise ici.</w:t>
      </w:r>
    </w:p>
    <w:tbl>
      <w:tblPr>
        <w:tblW w:type="pct" w:w="100%"/>
        <w:tblBorders>
          <w:top w:val="single" w:color="2E6F8E" w:sz="6"/>
          <w:left w:val="single" w:color="2E6F8E" w:sz="6"/>
          <w:bottom w:val="single" w:color="2E6F8E" w:sz="6"/>
          <w:right w:val="single" w:color="2E6F8E" w:sz="6"/>
          <w:insideH w:val="single" w:color="auto" w:sz="4"/>
          <w:insideV w:val="single" w:color="auto" w:sz="4"/>
        </w:tblBorders>
      </w:tblPr>
      <w:tblGrid>
        <w:gridCol w:w="100"/>
      </w:tblGrid>
      <w:tr>
        <w:tc>
          <w:tcPr>
            <w:shd w:fill="E7F1F8" w:val="clear"/>
            <w:tcMar>
              <w:top w:type="dxa" w:w="140"/>
              <w:left w:type="dxa" w:w="200"/>
              <w:bottom w:type="dxa" w:w="140"/>
              <w:right w:type="dxa" w:w="200"/>
            </w:tcMar>
          </w:tcPr>
          <w:p>
            <w:pPr>
              <w:spacing w:after="80"/>
            </w:pPr>
            <w:r>
              <w:rPr>
                <w:rFonts w:ascii="Calibri" w:cs="Calibri" w:eastAsia="Calibri" w:hAnsi="Calibri"/>
                <w:b/>
                <w:bCs/>
                <w:sz w:val="22"/>
                <w:szCs w:val="22"/>
              </w:rPr>
              <w:t xml:space="preserve">💡  Un redémarrage de worker en cours de traitement est sans risque</w:t>
            </w:r>
          </w:p>
          <w:p>
            <w:pPr>
              <w:spacing w:after="40"/>
            </w:pPr>
            <w:r>
              <w:rPr>
                <w:rFonts w:ascii="Calibri" w:cs="Calibri" w:eastAsia="Calibri" w:hAnsi="Calibri"/>
                <w:sz w:val="21"/>
                <w:szCs w:val="21"/>
              </w:rPr>
              <w:t xml:space="preserve">Le commit Kafka n'a lieu qu'après un flush réussi vers Elasticsearch (voir worker.py) — un message en cours de traitement au moment du redémarrage n'est jamais perdu, il est simplement redistribué à un autre worker actif par le rééquilibrage du groupe de consumers.</w:t>
            </w:r>
          </w:p>
        </w:tc>
      </w:tr>
    </w:tbl>
    <w:p>
      <w:pPr>
        <w:pStyle w:val="Heading2"/>
        <w:spacing w:after="150" w:before="300"/>
      </w:pPr>
      <w:r>
        <w:t xml:space="preserve">3.2 docsearch-api et docsearch-ui-vue — brève interruption</w:t>
      </w:r>
    </w:p>
    <w:p>
      <w:pPr>
        <w:spacing w:after="160"/>
      </w:pPr>
      <w:r>
        <w:rPr>
          <w:rFonts w:ascii="Calibri" w:cs="Calibri" w:eastAsia="Calibri" w:hAnsi="Calibri"/>
          <w:sz w:val="22"/>
          <w:szCs w:val="22"/>
        </w:rPr>
        <w:t xml:space="preserve">Ces deux services tournent en instance unique sur frontend : leur redémarrage entraîne quelques secondes d'indisponibilité de la recherche (le temps que le nouveau conteneur passe le healthcheck).</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 Sur frontend :</w:t>
            </w:r>
          </w:p>
          <w:p>
            <w:pPr>
              <w:spacing w:after="20"/>
            </w:pPr>
            <w:r>
              <w:rPr>
                <w:rFonts w:ascii="Consolas" w:cs="Consolas" w:eastAsia="Consolas" w:hAnsi="Consolas"/>
                <w:sz w:val="19"/>
                <w:szCs w:val="19"/>
              </w:rPr>
              <w:t xml:space="preserve">cd ~/docsearch/docsearch-api &amp;&amp; git pull        # ou docsearch-ui-vue</w:t>
            </w:r>
          </w:p>
          <w:p>
            <w:pPr>
              <w:spacing w:after="20"/>
            </w:pPr>
            <w:r>
              <w:rPr>
                <w:rFonts w:ascii="Consolas" w:cs="Consolas" w:eastAsia="Consolas" w:hAnsi="Consolas"/>
                <w:sz w:val="19"/>
                <w:szCs w:val="19"/>
              </w:rPr>
              <w:t xml:space="preserve">cd ~/docsearch/docsearch-infra/multi-host</w:t>
            </w:r>
          </w:p>
          <w:p>
            <w:pPr>
              <w:spacing w:after="20"/>
            </w:pPr>
            <w:r>
              <w:rPr>
                <w:rFonts w:ascii="Consolas" w:cs="Consolas" w:eastAsia="Consolas" w:hAnsi="Consolas"/>
                <w:sz w:val="19"/>
                <w:szCs w:val="19"/>
              </w:rPr>
              <w:t xml:space="preserve">docker compose -f docker-compose.frontend.yml build api ui</w:t>
            </w:r>
          </w:p>
          <w:p>
            <w:pPr>
              <w:spacing w:after="20"/>
            </w:pPr>
            <w:r>
              <w:rPr>
                <w:rFonts w:ascii="Consolas" w:cs="Consolas" w:eastAsia="Consolas" w:hAnsi="Consolas"/>
                <w:sz w:val="19"/>
                <w:szCs w:val="19"/>
              </w:rPr>
              <w:t xml:space="preserve">docker compose -f docker-compose.frontend.yml up -d --no-deps api ui</w:t>
            </w:r>
          </w:p>
        </w:tc>
      </w:tr>
    </w:tbl>
    <w:tbl>
      <w:tblPr>
        <w:tblW w:type="pct" w:w="100%"/>
        <w:tblBorders>
          <w:top w:val="single" w:color="2E6F8E" w:sz="6"/>
          <w:left w:val="single" w:color="2E6F8E" w:sz="6"/>
          <w:bottom w:val="single" w:color="2E6F8E" w:sz="6"/>
          <w:right w:val="single" w:color="2E6F8E" w:sz="6"/>
          <w:insideH w:val="single" w:color="auto" w:sz="4"/>
          <w:insideV w:val="single" w:color="auto" w:sz="4"/>
        </w:tblBorders>
      </w:tblPr>
      <w:tblGrid>
        <w:gridCol w:w="100"/>
      </w:tblGrid>
      <w:tr>
        <w:tc>
          <w:tcPr>
            <w:shd w:fill="E7F1F8" w:val="clear"/>
            <w:tcMar>
              <w:top w:type="dxa" w:w="140"/>
              <w:left w:type="dxa" w:w="200"/>
              <w:bottom w:type="dxa" w:w="140"/>
              <w:right w:type="dxa" w:w="200"/>
            </w:tcMar>
          </w:tcPr>
          <w:p>
            <w:pPr>
              <w:spacing w:after="80"/>
            </w:pPr>
            <w:r>
              <w:rPr>
                <w:rFonts w:ascii="Calibri" w:cs="Calibri" w:eastAsia="Calibri" w:hAnsi="Calibri"/>
                <w:b/>
                <w:bCs/>
                <w:sz w:val="22"/>
                <w:szCs w:val="22"/>
              </w:rPr>
              <w:t xml:space="preserve">💡  Réduire l'interruption à zéro — piste hors périmètre de ce guide</w:t>
            </w:r>
          </w:p>
          <w:p>
            <w:pPr>
              <w:spacing w:after="40"/>
            </w:pPr>
            <w:r>
              <w:rPr>
                <w:rFonts w:ascii="Calibri" w:cs="Calibri" w:eastAsia="Calibri" w:hAnsi="Calibri"/>
                <w:sz w:val="21"/>
                <w:szCs w:val="21"/>
              </w:rPr>
              <w:t xml:space="preserve">Passer l'API à plusieurs réplicas derrière Nginx (comme les workers) éliminerait cette coupure, au prix d'une complexité supplémentaire (répartition de charge, cohérence du cache Redis entre instances). Non mis en place ici — à évaluer séparément si la disponibilité de la recherche pendant les mises à jour devient un enjeu critique.</w:t>
            </w:r>
          </w:p>
        </w:tc>
      </w:tr>
    </w:tbl>
    <w:p>
      <w:r>
        <w:br w:type="page"/>
      </w:r>
    </w:p>
    <w:p>
      <w:pPr>
        <w:pStyle w:val="Heading1"/>
        <w:spacing w:after="200" w:before="400"/>
      </w:pPr>
      <w:r>
        <w:t xml:space="preserve">4. Mise à jour d'Elasticsearch</w:t>
      </w:r>
    </w:p>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BE4E4" w:val="clear"/>
            <w:tcMar>
              <w:top w:type="dxa" w:w="140"/>
              <w:left w:type="dxa" w:w="200"/>
              <w:bottom w:type="dxa" w:w="140"/>
              <w:right w:type="dxa" w:w="200"/>
            </w:tcMar>
          </w:tcPr>
          <w:p>
            <w:pPr>
              <w:spacing w:after="80"/>
            </w:pPr>
            <w:r>
              <w:rPr>
                <w:rFonts w:ascii="Calibri" w:cs="Calibri" w:eastAsia="Calibri" w:hAnsi="Calibri"/>
                <w:b/>
                <w:bCs/>
                <w:sz w:val="22"/>
                <w:szCs w:val="22"/>
              </w:rPr>
              <w:t xml:space="preserve">⚠️  Un seul nœud à la fois, jamais deux simultanément</w:t>
            </w:r>
          </w:p>
          <w:p>
            <w:pPr>
              <w:spacing w:after="40"/>
            </w:pPr>
            <w:r>
              <w:rPr>
                <w:rFonts w:ascii="Calibri" w:cs="Calibri" w:eastAsia="Calibri" w:hAnsi="Calibri"/>
                <w:sz w:val="21"/>
                <w:szCs w:val="21"/>
              </w:rPr>
              <w:t xml:space="preserve">Avec seulement 2 nœuds de données, arrêter es-data-1 ET es-data-2 en même temps rend le cluster totalement indisponible (recherche ET écriture). La procédure ci-dessous traite les 3 nœuds strictement l'un après l'autre, en attendant le retour au vert avant de passer au suivant.</w:t>
            </w:r>
          </w:p>
        </w:tc>
      </w:tr>
    </w:tbl>
    <w:p>
      <w:pPr>
        <w:pStyle w:val="Heading2"/>
        <w:spacing w:after="150" w:before="300"/>
      </w:pPr>
      <w:r>
        <w:t xml:space="preserve">4.1 Procédure — répéter pour es-data-1, puis es-data-2, puis es-voting</w:t>
      </w:r>
    </w:p>
    <w:p>
      <w:pPr>
        <w:pStyle w:val="ListParagraph"/>
        <w:numPr>
          <w:ilvl w:val="0"/>
          <w:numId w:val="3"/>
        </w:numPr>
        <w:spacing w:after="80"/>
      </w:pPr>
      <w:r>
        <w:rPr>
          <w:rFonts w:ascii="Calibri" w:cs="Calibri" w:eastAsia="Calibri" w:hAnsi="Calibri"/>
          <w:sz w:val="22"/>
          <w:szCs w:val="22"/>
        </w:rPr>
        <w:t xml:space="preserve">Désactiver la réallocation de shards pour un arrêt propre du nœud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curl -X PUT "http://&lt;ES_DATA1_IP&gt;:9200/_cluster/settings" \</w:t>
            </w:r>
          </w:p>
          <w:p>
            <w:pPr>
              <w:spacing w:after="20"/>
            </w:pPr>
            <w:r>
              <w:rPr>
                <w:rFonts w:ascii="Consolas" w:cs="Consolas" w:eastAsia="Consolas" w:hAnsi="Consolas"/>
                <w:sz w:val="19"/>
                <w:szCs w:val="19"/>
              </w:rPr>
              <w:t xml:space="preserve">  -H 'Content-Type: application/json' -d '{</w:t>
            </w:r>
          </w:p>
          <w:p>
            <w:pPr>
              <w:spacing w:after="20"/>
            </w:pPr>
            <w:r>
              <w:rPr>
                <w:rFonts w:ascii="Consolas" w:cs="Consolas" w:eastAsia="Consolas" w:hAnsi="Consolas"/>
                <w:sz w:val="19"/>
                <w:szCs w:val="19"/>
              </w:rPr>
              <w:t xml:space="preserve">    "persistent": { "cluster.routing.allocation.enable": "primaries" }</w:t>
            </w:r>
          </w:p>
          <w:p>
            <w:pPr>
              <w:spacing w:after="20"/>
            </w:pPr>
            <w:r>
              <w:rPr>
                <w:rFonts w:ascii="Consolas" w:cs="Consolas" w:eastAsia="Consolas" w:hAnsi="Consolas"/>
                <w:sz w:val="19"/>
                <w:szCs w:val="19"/>
              </w:rPr>
              <w:t xml:space="preserve">  }'</w:t>
            </w:r>
          </w:p>
        </w:tc>
      </w:tr>
    </w:tbl>
    <w:p>
      <w:pPr>
        <w:pStyle w:val="ListParagraph"/>
        <w:numPr>
          <w:ilvl w:val="0"/>
          <w:numId w:val="3"/>
        </w:numPr>
        <w:spacing w:after="80"/>
      </w:pPr>
      <w:r>
        <w:rPr>
          <w:rFonts w:ascii="Calibri" w:cs="Calibri" w:eastAsia="Calibri" w:hAnsi="Calibri"/>
          <w:sz w:val="22"/>
          <w:szCs w:val="22"/>
        </w:rPr>
        <w:t xml:space="preserve">Sur le nœud concerné, arrêter le conteneur, modifier le tag d'image dans docker-compose.es-data.yml (ou .es-voting.yml), puis redémarrer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docker compose -f docker-compose.es-data.yml down   # ou .es-voting.yml sur es-voting</w:t>
            </w:r>
          </w:p>
          <w:p>
            <w:pPr>
              <w:spacing w:after="20"/>
            </w:pPr>
            <w:r>
              <w:rPr>
                <w:rFonts w:ascii="Consolas" w:cs="Consolas" w:eastAsia="Consolas" w:hAnsi="Consolas"/>
                <w:sz w:val="19"/>
                <w:szCs w:val="19"/>
              </w:rPr>
              <w:t xml:space="preserve"># éditer l'image: docker.elastic.co/elasticsearch/elasticsearch:&lt;nouvelle_version&gt;</w:t>
            </w:r>
          </w:p>
          <w:p>
            <w:pPr>
              <w:spacing w:after="20"/>
            </w:pPr>
            <w:r>
              <w:rPr>
                <w:rFonts w:ascii="Consolas" w:cs="Consolas" w:eastAsia="Consolas" w:hAnsi="Consolas"/>
                <w:sz w:val="19"/>
                <w:szCs w:val="19"/>
              </w:rPr>
              <w:t xml:space="preserve">NODE_NAME=es01 docker compose -f docker-compose.es-data.yml up -d</w:t>
            </w:r>
          </w:p>
        </w:tc>
      </w:tr>
    </w:tbl>
    <w:p>
      <w:pPr>
        <w:pStyle w:val="ListParagraph"/>
        <w:numPr>
          <w:ilvl w:val="0"/>
          <w:numId w:val="3"/>
        </w:numPr>
        <w:spacing w:after="80"/>
      </w:pPr>
      <w:r>
        <w:rPr>
          <w:rFonts w:ascii="Calibri" w:cs="Calibri" w:eastAsia="Calibri" w:hAnsi="Calibri"/>
          <w:sz w:val="22"/>
          <w:szCs w:val="22"/>
        </w:rPr>
        <w:t xml:space="preserve">Attendre que le nœud rejoigne le cluster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curl -s "http://&lt;ES_DATA1_IP&gt;:9200/_cat/nodes?v"</w:t>
            </w:r>
          </w:p>
        </w:tc>
      </w:tr>
    </w:tbl>
    <w:p>
      <w:pPr>
        <w:pStyle w:val="ListParagraph"/>
        <w:numPr>
          <w:ilvl w:val="0"/>
          <w:numId w:val="3"/>
        </w:numPr>
        <w:spacing w:after="80"/>
      </w:pPr>
      <w:r>
        <w:rPr>
          <w:rFonts w:ascii="Calibri" w:cs="Calibri" w:eastAsia="Calibri" w:hAnsi="Calibri"/>
          <w:sz w:val="22"/>
          <w:szCs w:val="22"/>
        </w:rPr>
        <w:t xml:space="preserve">Réactiver la réallocation et attendre le statut vert avant de passer au nœud suivant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curl -X PUT "http://&lt;ES_DATA1_IP&gt;:9200/_cluster/settings" \</w:t>
            </w:r>
          </w:p>
          <w:p>
            <w:pPr>
              <w:spacing w:after="20"/>
            </w:pPr>
            <w:r>
              <w:rPr>
                <w:rFonts w:ascii="Consolas" w:cs="Consolas" w:eastAsia="Consolas" w:hAnsi="Consolas"/>
                <w:sz w:val="19"/>
                <w:szCs w:val="19"/>
              </w:rPr>
              <w:t xml:space="preserve">  -H 'Content-Type: application/json' -d '{</w:t>
            </w:r>
          </w:p>
          <w:p>
            <w:pPr>
              <w:spacing w:after="20"/>
            </w:pPr>
            <w:r>
              <w:rPr>
                <w:rFonts w:ascii="Consolas" w:cs="Consolas" w:eastAsia="Consolas" w:hAnsi="Consolas"/>
                <w:sz w:val="19"/>
                <w:szCs w:val="19"/>
              </w:rPr>
              <w:t xml:space="preserve">    "persistent": { "cluster.routing.allocation.enable": "all" }</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curl -s "http://&lt;ES_DATA1_IP&gt;:9200/_cluster/health?wait_for_status=green&amp;timeout=5m"</w:t>
            </w:r>
          </w:p>
        </w:tc>
      </w:tr>
    </w:tbl>
    <w:p>
      <w:pPr>
        <w:spacing w:after="100"/>
      </w:pPr>
    </w:p>
    <w:tbl>
      <w:tblPr>
        <w:tblW w:type="pct" w:w="100%"/>
        <w:tblBorders>
          <w:top w:val="single" w:color="E8B93B" w:sz="6"/>
          <w:left w:val="single" w:color="E8B93B" w:sz="6"/>
          <w:bottom w:val="single" w:color="E8B93B" w:sz="6"/>
          <w:right w:val="single" w:color="E8B93B" w:sz="6"/>
          <w:insideH w:val="single" w:color="auto" w:sz="4"/>
          <w:insideV w:val="single" w:color="auto" w:sz="4"/>
        </w:tblBorders>
      </w:tblPr>
      <w:tblGrid>
        <w:gridCol w:w="100"/>
      </w:tblGrid>
      <w:tr>
        <w:tc>
          <w:tcPr>
            <w:shd w:fill="FFF3CD" w:val="clear"/>
            <w:tcMar>
              <w:top w:type="dxa" w:w="140"/>
              <w:left w:type="dxa" w:w="200"/>
              <w:bottom w:type="dxa" w:w="140"/>
              <w:right w:type="dxa" w:w="200"/>
            </w:tcMar>
          </w:tcPr>
          <w:p>
            <w:pPr>
              <w:spacing w:after="80"/>
            </w:pPr>
            <w:r>
              <w:rPr>
                <w:rFonts w:ascii="Calibri" w:cs="Calibri" w:eastAsia="Calibri" w:hAnsi="Calibri"/>
                <w:b/>
                <w:bCs/>
                <w:sz w:val="22"/>
                <w:szCs w:val="22"/>
              </w:rPr>
              <w:t xml:space="preserve">⚠️  Montées de version majeure — vérifier les breaking changes</w:t>
            </w:r>
          </w:p>
          <w:p>
            <w:pPr>
              <w:spacing w:after="40"/>
            </w:pPr>
            <w:r>
              <w:rPr>
                <w:rFonts w:ascii="Calibri" w:cs="Calibri" w:eastAsia="Calibri" w:hAnsi="Calibri"/>
                <w:sz w:val="21"/>
                <w:szCs w:val="21"/>
              </w:rPr>
              <w:t xml:space="preserve">Ce guide couvre les montées de version mineure/patch (ex. 9.4.3 → 9.4.5), compatibles avec une mise à jour rolling nœud par nœud. Une montée de version majeure (ex. 9.x → 10.x) peut exiger une réindexation complète ou casser des mappings existants — toujours consulter les notes de version Elastic et tester sur un environnement pilote avant toute application en production.</w:t>
            </w:r>
          </w:p>
        </w:tc>
      </w:tr>
    </w:tbl>
    <w:p>
      <w:pPr>
        <w:pStyle w:val="Heading2"/>
        <w:spacing w:after="150" w:before="300"/>
      </w:pPr>
      <w:r>
        <w:t xml:space="preserve">4.2 Kibana</w:t>
      </w:r>
    </w:p>
    <w:p>
      <w:pPr>
        <w:spacing w:after="160"/>
      </w:pPr>
      <w:r>
        <w:rPr>
          <w:rFonts w:ascii="Calibri" w:cs="Calibri" w:eastAsia="Calibri" w:hAnsi="Calibri"/>
          <w:sz w:val="22"/>
          <w:szCs w:val="22"/>
        </w:rPr>
        <w:t xml:space="preserve">Kibana n'est pas un nœud du cluster ES — son redémarrage n'affecte ni la recherche ni l'indexation, seulement la disponibilité du tableau de bord d'administration pendant quelques secondes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docker compose -f docker-compose.es-voting.yml up -d --no-deps kibana</w:t>
            </w:r>
          </w:p>
        </w:tc>
      </w:tr>
    </w:tbl>
    <w:p>
      <w:r>
        <w:br w:type="page"/>
      </w:r>
    </w:p>
    <w:p>
      <w:pPr>
        <w:pStyle w:val="Heading1"/>
        <w:spacing w:after="200" w:before="400"/>
      </w:pPr>
      <w:r>
        <w:t xml:space="preserve">5. Mise à jour de Kafka</w:t>
      </w:r>
    </w:p>
    <w:tbl>
      <w:tblPr>
        <w:tblW w:type="pct" w:w="100%"/>
        <w:tblBorders>
          <w:top w:val="single" w:color="E8B93B" w:sz="6"/>
          <w:left w:val="single" w:color="E8B93B" w:sz="6"/>
          <w:bottom w:val="single" w:color="E8B93B" w:sz="6"/>
          <w:right w:val="single" w:color="E8B93B" w:sz="6"/>
          <w:insideH w:val="single" w:color="auto" w:sz="4"/>
          <w:insideV w:val="single" w:color="auto" w:sz="4"/>
        </w:tblBorders>
      </w:tblPr>
      <w:tblGrid>
        <w:gridCol w:w="100"/>
      </w:tblGrid>
      <w:tr>
        <w:tc>
          <w:tcPr>
            <w:shd w:fill="FFF3CD" w:val="clear"/>
            <w:tcMar>
              <w:top w:type="dxa" w:w="140"/>
              <w:left w:type="dxa" w:w="200"/>
              <w:bottom w:type="dxa" w:w="140"/>
              <w:right w:type="dxa" w:w="200"/>
            </w:tcMar>
          </w:tcPr>
          <w:p>
            <w:pPr>
              <w:spacing w:after="80"/>
            </w:pPr>
            <w:r>
              <w:rPr>
                <w:rFonts w:ascii="Calibri" w:cs="Calibri" w:eastAsia="Calibri" w:hAnsi="Calibri"/>
                <w:b/>
                <w:bCs/>
                <w:sz w:val="22"/>
                <w:szCs w:val="22"/>
              </w:rPr>
              <w:t xml:space="preserve">⚠️  Broker unique — pause de l'ingestion pendant le redémarrage</w:t>
            </w:r>
          </w:p>
          <w:p>
            <w:pPr>
              <w:spacing w:after="40"/>
            </w:pPr>
            <w:r>
              <w:rPr>
                <w:rFonts w:ascii="Calibri" w:cs="Calibri" w:eastAsia="Calibri" w:hAnsi="Calibri"/>
                <w:sz w:val="21"/>
                <w:szCs w:val="21"/>
              </w:rPr>
              <w:t xml:space="preserve">Contrairement à Elasticsearch, il n'existe qu'un seul broker Kafka (cohérent avec son rôle de simple file de travail, pas de système d'enregistrement durable). Son redémarrage interrompt temporairement la publication et la consommation de nouveaux documents. La RECHERCHE n'est pas affectée — elle ne dépend pas de Kafka. Préférer une fenêtre de faible activité d'ingestion.</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 Sur kafka :</w:t>
            </w:r>
          </w:p>
          <w:p>
            <w:pPr>
              <w:spacing w:after="20"/>
            </w:pPr>
            <w:r>
              <w:rPr>
                <w:rFonts w:ascii="Consolas" w:cs="Consolas" w:eastAsia="Consolas" w:hAnsi="Consolas"/>
                <w:sz w:val="19"/>
                <w:szCs w:val="19"/>
              </w:rPr>
              <w:t xml:space="preserve">cd ~/docsearch/docsearch-infra/multi-host</w:t>
            </w:r>
          </w:p>
          <w:p>
            <w:pPr>
              <w:spacing w:after="20"/>
            </w:pPr>
            <w:r>
              <w:rPr>
                <w:rFonts w:ascii="Consolas" w:cs="Consolas" w:eastAsia="Consolas" w:hAnsi="Consolas"/>
                <w:sz w:val="19"/>
                <w:szCs w:val="19"/>
              </w:rPr>
              <w:t xml:space="preserve">docker compose -f docker-compose.kafka.yml down</w:t>
            </w:r>
          </w:p>
          <w:p>
            <w:pPr>
              <w:spacing w:after="20"/>
            </w:pPr>
            <w:r>
              <w:rPr>
                <w:rFonts w:ascii="Consolas" w:cs="Consolas" w:eastAsia="Consolas" w:hAnsi="Consolas"/>
                <w:sz w:val="19"/>
                <w:szCs w:val="19"/>
              </w:rPr>
              <w:t xml:space="preserve"># éditer l'image: confluentinc/cp-kafka:&lt;nouvelle_version&gt;</w:t>
            </w:r>
          </w:p>
          <w:p>
            <w:pPr>
              <w:spacing w:after="20"/>
            </w:pPr>
            <w:r>
              <w:rPr>
                <w:rFonts w:ascii="Consolas" w:cs="Consolas" w:eastAsia="Consolas" w:hAnsi="Consolas"/>
                <w:sz w:val="19"/>
                <w:szCs w:val="19"/>
              </w:rPr>
              <w:t xml:space="preserve">docker compose -f docker-compose.kafka.yml up -d</w:t>
            </w:r>
          </w:p>
        </w:tc>
      </w:tr>
    </w:tbl>
    <w:p>
      <w:pPr>
        <w:spacing w:after="160"/>
      </w:pPr>
      <w:r>
        <w:rPr>
          <w:rFonts w:ascii="Calibri" w:cs="Calibri" w:eastAsia="Calibri" w:hAnsi="Calibri"/>
          <w:sz w:val="22"/>
          <w:szCs w:val="22"/>
        </w:rPr>
        <w:t xml:space="preserve">Producer et workers ont une logique de reconnexion automatique (retry_on_timeout, max_retries côté client Kafka) — aucune action requise sur les autres machines, l'ingestion reprend d'elle-même une fois Kafka de nouveau disponible.</w:t>
      </w:r>
    </w:p>
    <w:p>
      <w:pPr>
        <w:pStyle w:val="Heading1"/>
        <w:spacing w:after="200" w:before="400"/>
      </w:pPr>
      <w:r>
        <w:t xml:space="preserve">6. Mise à jour de Tika</w:t>
      </w:r>
    </w:p>
    <w:p>
      <w:pPr>
        <w:spacing w:after="160"/>
      </w:pPr>
      <w:r>
        <w:rPr>
          <w:rFonts w:ascii="Calibri" w:cs="Calibri" w:eastAsia="Calibri" w:hAnsi="Calibri"/>
          <w:sz w:val="22"/>
          <w:szCs w:val="22"/>
        </w:rPr>
        <w:t xml:space="preserve">6 instances réparties sur 3 machines (tika-a et tika-b sur chacune) — un worker peut appeler n'importe laquelle. Mise à jour instance par instance, jamais les 2 d'une même machine simultanément, pour qu'il en reste toujours au moins une disponible sur chaque machine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 Sur ingest-1 (puis ingest-2, puis ingest-3) :</w:t>
            </w:r>
          </w:p>
          <w:p>
            <w:pPr>
              <w:spacing w:after="20"/>
            </w:pPr>
            <w:r>
              <w:rPr>
                <w:rFonts w:ascii="Consolas" w:cs="Consolas" w:eastAsia="Consolas" w:hAnsi="Consolas"/>
                <w:sz w:val="19"/>
                <w:szCs w:val="19"/>
              </w:rPr>
              <w:t xml:space="preserve">cd ~/docsearch/docsearch-infra/multi-host</w:t>
            </w:r>
          </w:p>
          <w:p>
            <w:pPr>
              <w:spacing w:after="20"/>
            </w:pPr>
            <w:r>
              <w:rPr>
                <w:rFonts w:ascii="Consolas" w:cs="Consolas" w:eastAsia="Consolas" w:hAnsi="Consolas"/>
                <w:sz w:val="19"/>
                <w:szCs w:val="19"/>
              </w:rPr>
              <w:t xml:space="preserve"># éditer l'image dans docker-compose.ingest.yml : apache/tika:&lt;nouvelle_version&gt;</w:t>
            </w:r>
          </w:p>
          <w:p>
            <w:pPr>
              <w:spacing w:after="20"/>
            </w:pPr>
            <w:r>
              <w:rPr>
                <w:rFonts w:ascii="Consolas" w:cs="Consolas" w:eastAsia="Consolas" w:hAnsi="Consolas"/>
                <w:sz w:val="19"/>
                <w:szCs w:val="19"/>
              </w:rPr>
              <w:t xml:space="preserve">docker compose -f docker-compose.ingest.yml up -d --no-deps tika-a</w:t>
            </w:r>
          </w:p>
          <w:p>
            <w:pPr>
              <w:spacing w:after="20"/>
            </w:pPr>
            <w:r>
              <w:rPr>
                <w:rFonts w:ascii="Consolas" w:cs="Consolas" w:eastAsia="Consolas" w:hAnsi="Consolas"/>
                <w:sz w:val="19"/>
                <w:szCs w:val="19"/>
              </w:rPr>
              <w:t xml:space="preserve"># vérifier qu'elle répond avant de passer à la seconde :</w:t>
            </w:r>
          </w:p>
          <w:p>
            <w:pPr>
              <w:spacing w:after="20"/>
            </w:pPr>
            <w:r>
              <w:rPr>
                <w:rFonts w:ascii="Consolas" w:cs="Consolas" w:eastAsia="Consolas" w:hAnsi="Consolas"/>
                <w:sz w:val="19"/>
                <w:szCs w:val="19"/>
              </w:rPr>
              <w:t xml:space="preserve">curl -sf http://localhost:9998/tika</w:t>
            </w:r>
          </w:p>
          <w:p>
            <w:pPr>
              <w:spacing w:after="20"/>
            </w:pPr>
            <w:r>
              <w:rPr>
                <w:rFonts w:ascii="Consolas" w:cs="Consolas" w:eastAsia="Consolas" w:hAnsi="Consolas"/>
                <w:sz w:val="19"/>
                <w:szCs w:val="19"/>
              </w:rPr>
              <w:t xml:space="preserve">docker compose -f docker-compose.ingest.yml up -d --no-deps tika-b</w:t>
            </w:r>
          </w:p>
        </w:tc>
      </w:tr>
    </w:tbl>
    <w:p>
      <w:r>
        <w:br w:type="page"/>
      </w:r>
    </w:p>
    <w:p>
      <w:pPr>
        <w:pStyle w:val="Heading1"/>
        <w:spacing w:after="200" w:before="400"/>
      </w:pPr>
      <w:r>
        <w:t xml:space="preserve">7. Mise à jour de Redis et Nginx</w:t>
      </w:r>
    </w:p>
    <w:p>
      <w:pPr>
        <w:pStyle w:val="Heading2"/>
        <w:spacing w:after="150" w:before="300"/>
      </w:pPr>
      <w:r>
        <w:t xml:space="preserve">7.1 Redis</w:t>
      </w:r>
    </w:p>
    <w:p>
      <w:pPr>
        <w:spacing w:after="160"/>
      </w:pPr>
      <w:r>
        <w:rPr>
          <w:rFonts w:ascii="Calibri" w:cs="Calibri" w:eastAsia="Calibri" w:hAnsi="Calibri"/>
          <w:sz w:val="22"/>
          <w:szCs w:val="22"/>
        </w:rPr>
        <w:t xml:space="preserve">Redis contient uniquement de la configuration à chaud (types de fichiers, filtres de chemin, paramètres opérationnels) — jamais de documents indexés. Un redémarrage bref est sans risque : les composants basculent automatiquement sur leurs valeurs par défaut codées en dur tant que Redis est indisponible (résilience déjà en place, voir README docsearch-ingestion).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 Sur frontend :</w:t>
            </w:r>
          </w:p>
          <w:p>
            <w:pPr>
              <w:spacing w:after="20"/>
            </w:pPr>
            <w:r>
              <w:rPr>
                <w:rFonts w:ascii="Consolas" w:cs="Consolas" w:eastAsia="Consolas" w:hAnsi="Consolas"/>
                <w:sz w:val="19"/>
                <w:szCs w:val="19"/>
              </w:rPr>
              <w:t xml:space="preserve">docker compose -f docker-compose.frontend.yml up -d --no-deps redis</w:t>
            </w:r>
          </w:p>
        </w:tc>
      </w:tr>
    </w:tbl>
    <w:p>
      <w:pPr>
        <w:pStyle w:val="Heading2"/>
        <w:spacing w:after="150" w:before="300"/>
      </w:pPr>
      <w:r>
        <w:t xml:space="preserve">7.2 Nginx</w:t>
      </w:r>
    </w:p>
    <w:tbl>
      <w:tblPr>
        <w:tblW w:type="pct" w:w="100%"/>
        <w:tblBorders>
          <w:top w:val="single" w:color="E8B93B" w:sz="6"/>
          <w:left w:val="single" w:color="E8B93B" w:sz="6"/>
          <w:bottom w:val="single" w:color="E8B93B" w:sz="6"/>
          <w:right w:val="single" w:color="E8B93B" w:sz="6"/>
          <w:insideH w:val="single" w:color="auto" w:sz="4"/>
          <w:insideV w:val="single" w:color="auto" w:sz="4"/>
        </w:tblBorders>
      </w:tblPr>
      <w:tblGrid>
        <w:gridCol w:w="100"/>
      </w:tblGrid>
      <w:tr>
        <w:tc>
          <w:tcPr>
            <w:shd w:fill="FFF3CD" w:val="clear"/>
            <w:tcMar>
              <w:top w:type="dxa" w:w="140"/>
              <w:left w:type="dxa" w:w="200"/>
              <w:bottom w:type="dxa" w:w="140"/>
              <w:right w:type="dxa" w:w="200"/>
            </w:tcMar>
          </w:tcPr>
          <w:p>
            <w:pPr>
              <w:spacing w:after="80"/>
            </w:pPr>
            <w:r>
              <w:rPr>
                <w:rFonts w:ascii="Calibri" w:cs="Calibri" w:eastAsia="Calibri" w:hAnsi="Calibri"/>
                <w:b/>
                <w:bCs/>
                <w:sz w:val="22"/>
                <w:szCs w:val="22"/>
              </w:rPr>
              <w:t xml:space="preserve">⚠️  Seul point d'entrée public — brève coupure visible</w:t>
            </w:r>
          </w:p>
          <w:p>
            <w:pPr>
              <w:spacing w:after="40"/>
            </w:pPr>
            <w:r>
              <w:rPr>
                <w:rFonts w:ascii="Calibri" w:cs="Calibri" w:eastAsia="Calibri" w:hAnsi="Calibri"/>
                <w:sz w:val="21"/>
                <w:szCs w:val="21"/>
              </w:rPr>
              <w:t xml:space="preserve">Nginx est l'unique porte d'entrée (ports 80/443) sur frontend, sans réplica — son redémarrage entraîne quelques secondes d'indisponibilité totale de l'interface, à réaliser de préférence en dehors des heures d'utilisation.</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docker compose -f docker-compose.frontend.yml up -d --no-deps nginx</w:t>
            </w:r>
          </w:p>
        </w:tc>
      </w:tr>
    </w:tbl>
    <w:p>
      <w:pPr>
        <w:pStyle w:val="Heading1"/>
        <w:spacing w:after="200" w:before="400"/>
      </w:pPr>
      <w:r>
        <w:t xml:space="preserve">8. Mise à jour de la configuration partagée (.env)</w:t>
      </w:r>
    </w:p>
    <w:p>
      <w:pPr>
        <w:spacing w:after="160"/>
      </w:pPr>
      <w:r>
        <w:rPr>
          <w:rFonts w:ascii="Calibri" w:cs="Calibri" w:eastAsia="Calibri" w:hAnsi="Calibri"/>
          <w:sz w:val="22"/>
          <w:szCs w:val="22"/>
        </w:rPr>
        <w:t xml:space="preserve">Le fichier .env de docsearch-infra/multi-host doit rester STRICTEMENT identique sur les 8 machines (voir guide d'installation, §4). Toute divergence est une source de bugs difficiles à diagnostiquer (ex. un worker pointant vers une mauvaise IP Kafka).</w:t>
      </w:r>
    </w:p>
    <w:p>
      <w:pPr>
        <w:pStyle w:val="ListParagraph"/>
        <w:numPr>
          <w:ilvl w:val="0"/>
          <w:numId w:val="3"/>
        </w:numPr>
        <w:spacing w:after="80"/>
      </w:pPr>
      <w:r>
        <w:rPr>
          <w:rFonts w:ascii="Calibri" w:cs="Calibri" w:eastAsia="Calibri" w:hAnsi="Calibri"/>
          <w:sz w:val="22"/>
          <w:szCs w:val="22"/>
        </w:rPr>
        <w:t xml:space="preserve">Modifier .env sur UNE seule machine de référence (ex. frontend).</w:t>
      </w:r>
    </w:p>
    <w:p>
      <w:pPr>
        <w:pStyle w:val="ListParagraph"/>
        <w:numPr>
          <w:ilvl w:val="0"/>
          <w:numId w:val="3"/>
        </w:numPr>
        <w:spacing w:after="80"/>
      </w:pPr>
      <w:r>
        <w:rPr>
          <w:rFonts w:ascii="Calibri" w:cs="Calibri" w:eastAsia="Calibri" w:hAnsi="Calibri"/>
          <w:sz w:val="22"/>
          <w:szCs w:val="22"/>
        </w:rPr>
        <w:t xml:space="preserve">Propager le fichier identique aux 7 autres machines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for host in $ES_DATA1_IP $ES_DATA2_IP $ES_VOTING_IP $KAFKA_IP $INGEST1_IP $INGEST2_IP $INGEST3_IP; do</w:t>
            </w:r>
          </w:p>
          <w:p>
            <w:pPr>
              <w:spacing w:after="20"/>
            </w:pPr>
            <w:r>
              <w:rPr>
                <w:rFonts w:ascii="Consolas" w:cs="Consolas" w:eastAsia="Consolas" w:hAnsi="Consolas"/>
                <w:sz w:val="19"/>
                <w:szCs w:val="19"/>
              </w:rPr>
              <w:t xml:space="preserve">  scp .env $USER@$host:~/docsearch/docsearch-infra/multi-host/.env</w:t>
            </w:r>
          </w:p>
          <w:p>
            <w:pPr>
              <w:spacing w:after="20"/>
            </w:pPr>
            <w:r>
              <w:rPr>
                <w:rFonts w:ascii="Consolas" w:cs="Consolas" w:eastAsia="Consolas" w:hAnsi="Consolas"/>
                <w:sz w:val="19"/>
                <w:szCs w:val="19"/>
              </w:rPr>
              <w:t xml:space="preserve">done</w:t>
            </w:r>
          </w:p>
        </w:tc>
      </w:tr>
    </w:tbl>
    <w:p>
      <w:pPr>
        <w:pStyle w:val="ListParagraph"/>
        <w:numPr>
          <w:ilvl w:val="0"/>
          <w:numId w:val="3"/>
        </w:numPr>
        <w:spacing w:after="80"/>
      </w:pPr>
      <w:r>
        <w:rPr>
          <w:rFonts w:ascii="Calibri" w:cs="Calibri" w:eastAsia="Calibri" w:hAnsi="Calibri"/>
          <w:sz w:val="22"/>
          <w:szCs w:val="22"/>
        </w:rPr>
        <w:t xml:space="preserve">Redémarrer uniquement les services concernés par le changement (pas besoin de tout relancer pour une variable qui ne touche qu'un seul rôle).</w:t>
      </w:r>
    </w:p>
    <w:tbl>
      <w:tblPr>
        <w:tblW w:type="pct" w:w="100%"/>
        <w:tblBorders>
          <w:top w:val="single" w:color="E8B93B" w:sz="6"/>
          <w:left w:val="single" w:color="E8B93B" w:sz="6"/>
          <w:bottom w:val="single" w:color="E8B93B" w:sz="6"/>
          <w:right w:val="single" w:color="E8B93B" w:sz="6"/>
          <w:insideH w:val="single" w:color="auto" w:sz="4"/>
          <w:insideV w:val="single" w:color="auto" w:sz="4"/>
        </w:tblBorders>
      </w:tblPr>
      <w:tblGrid>
        <w:gridCol w:w="100"/>
      </w:tblGrid>
      <w:tr>
        <w:tc>
          <w:tcPr>
            <w:shd w:fill="FFF3CD" w:val="clear"/>
            <w:tcMar>
              <w:top w:type="dxa" w:w="140"/>
              <w:left w:type="dxa" w:w="200"/>
              <w:bottom w:type="dxa" w:w="140"/>
              <w:right w:type="dxa" w:w="200"/>
            </w:tcMar>
          </w:tcPr>
          <w:p>
            <w:pPr>
              <w:spacing w:after="80"/>
            </w:pPr>
            <w:r>
              <w:rPr>
                <w:rFonts w:ascii="Calibri" w:cs="Calibri" w:eastAsia="Calibri" w:hAnsi="Calibri"/>
                <w:b/>
                <w:bCs/>
                <w:sz w:val="22"/>
                <w:szCs w:val="22"/>
              </w:rPr>
              <w:t xml:space="preserve">⚠️  ES_INDEX et ES_SEARCH_ALIAS ne migrent jamais les données existantes</w:t>
            </w:r>
          </w:p>
          <w:p>
            <w:pPr>
              <w:spacing w:after="40"/>
            </w:pPr>
            <w:r>
              <w:rPr>
                <w:rFonts w:ascii="Calibri" w:cs="Calibri" w:eastAsia="Calibri" w:hAnsi="Calibri"/>
                <w:sz w:val="21"/>
                <w:szCs w:val="21"/>
              </w:rPr>
              <w:t xml:space="preserve">Changer l'une de ces deux valeurs sur un cluster déjà en production démarre un index vide — l'index précédent (et ses documents) reste inchangé mais n'est plus interrogé. Prévoir une réindexation complète après tout changement de ce type (voir §8 du guide d'installation pour la procédure d'indexation).</w:t>
            </w:r>
          </w:p>
        </w:tc>
      </w:tr>
    </w:tbl>
    <w:p>
      <w:r>
        <w:br w:type="page"/>
      </w:r>
    </w:p>
    <w:p>
      <w:pPr>
        <w:pStyle w:val="Heading1"/>
        <w:spacing w:after="200" w:before="400"/>
      </w:pPr>
      <w:r>
        <w:t xml:space="preserve">9. Vérification post mise à jour</w:t>
      </w:r>
    </w:p>
    <w:p>
      <w:pPr>
        <w:spacing w:after="160"/>
      </w:pPr>
      <w:r>
        <w:rPr>
          <w:rFonts w:ascii="Calibri" w:cs="Calibri" w:eastAsia="Calibri" w:hAnsi="Calibri"/>
          <w:sz w:val="22"/>
          <w:szCs w:val="22"/>
        </w:rPr>
        <w:t xml:space="preserve">Après CHAQUE mise à jour, quel que soit le composant touché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 Cluster Elasticsearch au vert, 3 nœuds</w:t>
            </w:r>
          </w:p>
          <w:p>
            <w:pPr>
              <w:spacing w:after="20"/>
            </w:pPr>
            <w:r>
              <w:rPr>
                <w:rFonts w:ascii="Consolas" w:cs="Consolas" w:eastAsia="Consolas" w:hAnsi="Consolas"/>
                <w:sz w:val="19"/>
                <w:szCs w:val="19"/>
              </w:rPr>
              <w:t xml:space="preserve">curl -s http://&lt;ES_DATA1_IP&gt;:9200/_cluster/health?pretty</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Nombre de documents inchangé (comparer à la valeur d'avant mise à jour)</w:t>
            </w:r>
          </w:p>
          <w:p>
            <w:pPr>
              <w:spacing w:after="20"/>
            </w:pPr>
            <w:r>
              <w:rPr>
                <w:rFonts w:ascii="Consolas" w:cs="Consolas" w:eastAsia="Consolas" w:hAnsi="Consolas"/>
                <w:sz w:val="19"/>
                <w:szCs w:val="19"/>
              </w:rPr>
              <w:t xml:space="preserve">curl -s "http://&lt;ES_DATA1_IP&gt;:9200/docsearch-all/_count"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Topics Kafka accessibles</w:t>
            </w:r>
          </w:p>
          <w:p>
            <w:pPr>
              <w:spacing w:after="20"/>
            </w:pPr>
            <w:r>
              <w:rPr>
                <w:rFonts w:ascii="Consolas" w:cs="Consolas" w:eastAsia="Consolas" w:hAnsi="Consolas"/>
                <w:sz w:val="19"/>
                <w:szCs w:val="19"/>
              </w:rPr>
              <w:t xml:space="preserve">docker exec docsearch-kafka kafka-topics --bootstrap-server localhost:9092 --list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API en bonne santé</w:t>
            </w:r>
          </w:p>
          <w:p>
            <w:pPr>
              <w:spacing w:after="20"/>
            </w:pPr>
            <w:r>
              <w:rPr>
                <w:rFonts w:ascii="Consolas" w:cs="Consolas" w:eastAsia="Consolas" w:hAnsi="Consolas"/>
                <w:sz w:val="19"/>
                <w:szCs w:val="19"/>
              </w:rPr>
              <w:t xml:space="preserve">curl -s http://&lt;FRONTEND_IP&gt;:8000/health</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Une recherche réelle depuis l'interface (pas seulement /health)</w:t>
            </w:r>
          </w:p>
          <w:p>
            <w:pPr>
              <w:spacing w:after="20"/>
            </w:pPr>
            <w:r>
              <w:rPr>
                <w:rFonts w:ascii="Consolas" w:cs="Consolas" w:eastAsia="Consolas" w:hAnsi="Consolas"/>
                <w:sz w:val="19"/>
                <w:szCs w:val="19"/>
              </w:rPr>
              <w:t xml:space="preserve">curl -sk https://&lt;FRONTEND_IP&gt;/search?q=test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 Logs des workers — reprise de la consommation sans erreurs en boucle</w:t>
            </w:r>
          </w:p>
          <w:p>
            <w:pPr>
              <w:spacing w:after="20"/>
            </w:pPr>
            <w:r>
              <w:rPr>
                <w:rFonts w:ascii="Consolas" w:cs="Consolas" w:eastAsia="Consolas" w:hAnsi="Consolas"/>
                <w:sz w:val="19"/>
                <w:szCs w:val="19"/>
              </w:rPr>
              <w:t xml:space="preserve">docker compose -f docker-compose.ingest.yml logs --tail=50 worker</w:t>
            </w:r>
          </w:p>
        </w:tc>
      </w:tr>
    </w:tbl>
    <w:p>
      <w:pPr>
        <w:pStyle w:val="Heading1"/>
        <w:spacing w:after="200" w:before="400"/>
      </w:pPr>
      <w:r>
        <w:t xml:space="preserve">10. Procédure de rollback</w:t>
      </w:r>
    </w:p>
    <w:p>
      <w:pPr>
        <w:pStyle w:val="Heading2"/>
        <w:spacing w:after="150" w:before="300"/>
      </w:pPr>
      <w:r>
        <w:t xml:space="preserve">10.1 Code applicatif</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cd ~/docsearch/docsearch-api   # ou docsearch-ingestion / docsearch-ui-vue</w:t>
            </w:r>
          </w:p>
          <w:p>
            <w:pPr>
              <w:spacing w:after="20"/>
            </w:pPr>
            <w:r>
              <w:rPr>
                <w:rFonts w:ascii="Consolas" w:cs="Consolas" w:eastAsia="Consolas" w:hAnsi="Consolas"/>
                <w:sz w:val="19"/>
                <w:szCs w:val="19"/>
              </w:rPr>
              <w:t xml:space="preserve">git log --oneline -5           # identifier le commit précédent stable</w:t>
            </w:r>
          </w:p>
          <w:p>
            <w:pPr>
              <w:spacing w:after="20"/>
            </w:pPr>
            <w:r>
              <w:rPr>
                <w:rFonts w:ascii="Consolas" w:cs="Consolas" w:eastAsia="Consolas" w:hAnsi="Consolas"/>
                <w:sz w:val="19"/>
                <w:szCs w:val="19"/>
              </w:rPr>
              <w:t xml:space="preserve">git checkout &lt;commit_precedent&gt;</w:t>
            </w:r>
          </w:p>
          <w:p>
            <w:pPr>
              <w:spacing w:after="20"/>
            </w:pPr>
            <w:r>
              <w:rPr>
                <w:rFonts w:ascii="Consolas" w:cs="Consolas" w:eastAsia="Consolas" w:hAnsi="Consolas"/>
                <w:sz w:val="19"/>
                <w:szCs w:val="19"/>
              </w:rPr>
              <w:t xml:space="preserve">docker compose -f docker-compose.frontend.yml build api</w:t>
            </w:r>
          </w:p>
          <w:p>
            <w:pPr>
              <w:spacing w:after="20"/>
            </w:pPr>
            <w:r>
              <w:rPr>
                <w:rFonts w:ascii="Consolas" w:cs="Consolas" w:eastAsia="Consolas" w:hAnsi="Consolas"/>
                <w:sz w:val="19"/>
                <w:szCs w:val="19"/>
              </w:rPr>
              <w:t xml:space="preserve">docker compose -f docker-compose.frontend.yml up -d --no-deps api</w:t>
            </w:r>
          </w:p>
        </w:tc>
      </w:tr>
    </w:tbl>
    <w:p>
      <w:pPr>
        <w:pStyle w:val="Heading2"/>
        <w:spacing w:after="150" w:before="300"/>
      </w:pPr>
      <w:r>
        <w:t xml:space="preserve">10.2 Composants d'infrastructure (image de conteneur)</w:t>
      </w:r>
    </w:p>
    <w:p>
      <w:pPr>
        <w:spacing w:after="160"/>
      </w:pPr>
      <w:r>
        <w:rPr>
          <w:rFonts w:ascii="Calibri" w:cs="Calibri" w:eastAsia="Calibri" w:hAnsi="Calibri"/>
          <w:sz w:val="22"/>
          <w:szCs w:val="22"/>
        </w:rPr>
        <w:t xml:space="preserve">Revenir au tag d'image précédent dans le fichier docker-compose concerné, puis relancer la même procédure de mise à jour rolling décrite pour ce composant (§4 à §7) — jamais de retour arrière brutal sur tous les nœuds ES simultanément.</w:t>
      </w:r>
    </w:p>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BE4E4" w:val="clear"/>
            <w:tcMar>
              <w:top w:type="dxa" w:w="140"/>
              <w:left w:type="dxa" w:w="200"/>
              <w:bottom w:type="dxa" w:w="140"/>
              <w:right w:type="dxa" w:w="200"/>
            </w:tcMar>
          </w:tcPr>
          <w:p>
            <w:pPr>
              <w:spacing w:after="80"/>
            </w:pPr>
            <w:r>
              <w:rPr>
                <w:rFonts w:ascii="Calibri" w:cs="Calibri" w:eastAsia="Calibri" w:hAnsi="Calibri"/>
                <w:b/>
                <w:bCs/>
                <w:sz w:val="22"/>
                <w:szCs w:val="22"/>
              </w:rPr>
              <w:t xml:space="preserve">⚠️  Elasticsearch : la rétrogradation d'un nœud déjà rejoint au cluster n'est pas garantie</w:t>
            </w:r>
          </w:p>
          <w:p>
            <w:pPr>
              <w:spacing w:after="40"/>
            </w:pPr>
            <w:r>
              <w:rPr>
                <w:rFonts w:ascii="Calibri" w:cs="Calibri" w:eastAsia="Calibri" w:hAnsi="Calibri"/>
                <w:sz w:val="21"/>
                <w:szCs w:val="21"/>
              </w:rPr>
              <w:t xml:space="preserve">Un nœud ES ayant rejoint un cluster avec une version plus récente peut avoir écrit des métadonnées ou des formats de segment incompatibles avec une version antérieure. Le retour en arrière fiable pour Elasticsearch est la restauration du snapshot pris au §2, pas un simple changement de tag d'image — c'est la raison principale de toujours sauvegarder avant une mise à jour ES.</w:t>
            </w:r>
          </w:p>
        </w:tc>
      </w:tr>
    </w:tbl>
    <w:p>
      <w:pPr>
        <w:pStyle w:val="Heading2"/>
        <w:spacing w:after="150" w:before="300"/>
      </w:pPr>
      <w:r>
        <w:t xml:space="preserve">10.3 Configuration (.env)</w:t>
      </w:r>
    </w:p>
    <w:p>
      <w:pPr>
        <w:spacing w:after="160"/>
      </w:pPr>
      <w:r>
        <w:rPr>
          <w:rFonts w:ascii="Calibri" w:cs="Calibri" w:eastAsia="Calibri" w:hAnsi="Calibri"/>
          <w:sz w:val="22"/>
          <w:szCs w:val="22"/>
        </w:rPr>
        <w:t xml:space="preserve">Conserver l'ancien .env dans docsearch-infra (versionné via Git, voir README) permet un rollback simple : récupérer la version précédente du fichier et répéter la procédure de propagation du §8.</w:t>
      </w:r>
    </w:p>
    <w:p>
      <w:r>
        <w:br w:type="page"/>
      </w:r>
    </w:p>
    <w:p>
      <w:pPr>
        <w:pStyle w:val="Heading1"/>
        <w:spacing w:after="200" w:before="400"/>
      </w:pPr>
      <w:r>
        <w:t xml:space="preserve">11. Récapitulatif — fenêtre de maintenance par composant</w:t>
      </w:r>
    </w:p>
    <w:tbl>
      <w:tblPr>
        <w:tblW w:type="dxa" w:w="9360"/>
        <w:tblBorders>
          <w:top w:val="single" w:color="AAAAAA" w:sz="2"/>
          <w:left w:val="single" w:color="AAAAAA" w:sz="2"/>
          <w:bottom w:val="single" w:color="AAAAAA" w:sz="2"/>
          <w:right w:val="single" w:color="AAAAAA" w:sz="2"/>
          <w:insideH w:val="single" w:color="AAAAAA" w:sz="2"/>
          <w:insideV w:val="single" w:color="AAAAAA" w:sz="2"/>
        </w:tblBorders>
      </w:tblPr>
      <w:tblGrid>
        <w:gridCol w:w="2246"/>
        <w:gridCol w:w="2246"/>
        <w:gridCol w:w="2621"/>
        <w:gridCol w:w="2246"/>
      </w:tblGrid>
      <w:tr>
        <w:trPr>
          <w:tblHeader/>
        </w:trPr>
        <w:tc>
          <w:tcPr>
            <w:tcW w:type="dxa" w:w="2246"/>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Composant</w:t>
            </w:r>
          </w:p>
        </w:tc>
        <w:tc>
          <w:tcPr>
            <w:tcW w:type="dxa" w:w="2246"/>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Impact recherche</w:t>
            </w:r>
          </w:p>
        </w:tc>
        <w:tc>
          <w:tcPr>
            <w:tcW w:type="dxa" w:w="2621"/>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Impact ingestion</w:t>
            </w:r>
          </w:p>
        </w:tc>
        <w:tc>
          <w:tcPr>
            <w:tcW w:type="dxa" w:w="2246"/>
            <w:shd w:fill="1A3B5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Fenêtre recommandée</w:t>
            </w:r>
          </w:p>
        </w:tc>
      </w:tr>
      <w:tr>
        <w:tc>
          <w:tcPr>
            <w:tcW w:type="dxa" w:w="2246"/>
            <w:tcMar>
              <w:top w:type="dxa" w:w="80"/>
              <w:left w:type="dxa" w:w="120"/>
              <w:bottom w:type="dxa" w:w="80"/>
              <w:right w:type="dxa" w:w="120"/>
            </w:tcMar>
            <w:vAlign w:val="center"/>
          </w:tcPr>
          <w:p>
            <w:r>
              <w:rPr>
                <w:rFonts w:ascii="Calibri" w:cs="Calibri" w:eastAsia="Calibri" w:hAnsi="Calibri"/>
                <w:sz w:val="20"/>
                <w:szCs w:val="20"/>
              </w:rPr>
              <w:t xml:space="preserve">Workers / watcher (ingestion)</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Aucun</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Aucun (rolling par machine)</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Aucune</w:t>
            </w:r>
          </w:p>
        </w:tc>
      </w:tr>
      <w:tr>
        <w:tc>
          <w:tcPr>
            <w:tcW w:type="dxa" w:w="2246"/>
            <w:tcMar>
              <w:top w:type="dxa" w:w="80"/>
              <w:left w:type="dxa" w:w="120"/>
              <w:bottom w:type="dxa" w:w="80"/>
              <w:right w:type="dxa" w:w="120"/>
            </w:tcMar>
            <w:vAlign w:val="center"/>
          </w:tcPr>
          <w:p>
            <w:r>
              <w:rPr>
                <w:rFonts w:ascii="Calibri" w:cs="Calibri" w:eastAsia="Calibri" w:hAnsi="Calibri"/>
                <w:sz w:val="20"/>
                <w:szCs w:val="20"/>
              </w:rPr>
              <w:t xml:space="preserve">API / UI (frontend)</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Quelques secondes</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Aucun</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Faible trafic conseillé</w:t>
            </w:r>
          </w:p>
        </w:tc>
      </w:tr>
      <w:tr>
        <w:tc>
          <w:tcPr>
            <w:tcW w:type="dxa" w:w="2246"/>
            <w:tcMar>
              <w:top w:type="dxa" w:w="80"/>
              <w:left w:type="dxa" w:w="120"/>
              <w:bottom w:type="dxa" w:w="80"/>
              <w:right w:type="dxa" w:w="120"/>
            </w:tcMar>
            <w:vAlign w:val="center"/>
          </w:tcPr>
          <w:p>
            <w:r>
              <w:rPr>
                <w:rFonts w:ascii="Calibri" w:cs="Calibri" w:eastAsia="Calibri" w:hAnsi="Calibri"/>
                <w:sz w:val="20"/>
                <w:szCs w:val="20"/>
              </w:rPr>
              <w:t xml:space="preserve">Elasticsearch (rolling)</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Aucun si vert entre nœuds</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Aucun</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Faible trafic conseillé</w:t>
            </w:r>
          </w:p>
        </w:tc>
      </w:tr>
      <w:tr>
        <w:tc>
          <w:tcPr>
            <w:tcW w:type="dxa" w:w="2246"/>
            <w:tcMar>
              <w:top w:type="dxa" w:w="80"/>
              <w:left w:type="dxa" w:w="120"/>
              <w:bottom w:type="dxa" w:w="80"/>
              <w:right w:type="dxa" w:w="120"/>
            </w:tcMar>
            <w:vAlign w:val="center"/>
          </w:tcPr>
          <w:p>
            <w:r>
              <w:rPr>
                <w:rFonts w:ascii="Calibri" w:cs="Calibri" w:eastAsia="Calibri" w:hAnsi="Calibri"/>
                <w:sz w:val="20"/>
                <w:szCs w:val="20"/>
              </w:rPr>
              <w:t xml:space="preserve">Kafka (broker unique)</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Aucun</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Pause pendant le redémarrage</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Faible activité d'ingestion</w:t>
            </w:r>
          </w:p>
        </w:tc>
      </w:tr>
      <w:tr>
        <w:tc>
          <w:tcPr>
            <w:tcW w:type="dxa" w:w="2246"/>
            <w:tcMar>
              <w:top w:type="dxa" w:w="80"/>
              <w:left w:type="dxa" w:w="120"/>
              <w:bottom w:type="dxa" w:w="80"/>
              <w:right w:type="dxa" w:w="120"/>
            </w:tcMar>
            <w:vAlign w:val="center"/>
          </w:tcPr>
          <w:p>
            <w:r>
              <w:rPr>
                <w:rFonts w:ascii="Calibri" w:cs="Calibri" w:eastAsia="Calibri" w:hAnsi="Calibri"/>
                <w:sz w:val="20"/>
                <w:szCs w:val="20"/>
              </w:rPr>
              <w:t xml:space="preserve">Tika (rolling)</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Aucun</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Aucun (rolling par instance)</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Aucune</w:t>
            </w:r>
          </w:p>
        </w:tc>
      </w:tr>
      <w:tr>
        <w:tc>
          <w:tcPr>
            <w:tcW w:type="dxa" w:w="2246"/>
            <w:tcMar>
              <w:top w:type="dxa" w:w="80"/>
              <w:left w:type="dxa" w:w="120"/>
              <w:bottom w:type="dxa" w:w="80"/>
              <w:right w:type="dxa" w:w="120"/>
            </w:tcMar>
            <w:vAlign w:val="center"/>
          </w:tcPr>
          <w:p>
            <w:r>
              <w:rPr>
                <w:rFonts w:ascii="Calibri" w:cs="Calibri" w:eastAsia="Calibri" w:hAnsi="Calibri"/>
                <w:sz w:val="20"/>
                <w:szCs w:val="20"/>
              </w:rPr>
              <w:t xml:space="preserve">Redis</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Aucun (repli sur défauts)</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Aucun (repli sur défauts)</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Aucune</w:t>
            </w:r>
          </w:p>
        </w:tc>
      </w:tr>
      <w:tr>
        <w:tc>
          <w:tcPr>
            <w:tcW w:type="dxa" w:w="2246"/>
            <w:tcMar>
              <w:top w:type="dxa" w:w="80"/>
              <w:left w:type="dxa" w:w="120"/>
              <w:bottom w:type="dxa" w:w="80"/>
              <w:right w:type="dxa" w:w="120"/>
            </w:tcMar>
            <w:vAlign w:val="center"/>
          </w:tcPr>
          <w:p>
            <w:r>
              <w:rPr>
                <w:rFonts w:ascii="Calibri" w:cs="Calibri" w:eastAsia="Calibri" w:hAnsi="Calibri"/>
                <w:sz w:val="20"/>
                <w:szCs w:val="20"/>
              </w:rPr>
              <w:t xml:space="preserve">Nginx</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Coupure totale brève</w:t>
            </w:r>
          </w:p>
        </w:tc>
        <w:tc>
          <w:tcPr>
            <w:tcW w:type="dxa" w:w="2621"/>
            <w:tcMar>
              <w:top w:type="dxa" w:w="80"/>
              <w:left w:type="dxa" w:w="120"/>
              <w:bottom w:type="dxa" w:w="80"/>
              <w:right w:type="dxa" w:w="120"/>
            </w:tcMar>
            <w:vAlign w:val="center"/>
          </w:tcPr>
          <w:p>
            <w:r>
              <w:rPr>
                <w:rFonts w:ascii="Calibri" w:cs="Calibri" w:eastAsia="Calibri" w:hAnsi="Calibri"/>
                <w:sz w:val="20"/>
                <w:szCs w:val="20"/>
              </w:rPr>
              <w:t xml:space="preserve">Aucun</w:t>
            </w:r>
          </w:p>
        </w:tc>
        <w:tc>
          <w:tcPr>
            <w:tcW w:type="dxa" w:w="2246"/>
            <w:tcMar>
              <w:top w:type="dxa" w:w="80"/>
              <w:left w:type="dxa" w:w="120"/>
              <w:bottom w:type="dxa" w:w="80"/>
              <w:right w:type="dxa" w:w="120"/>
            </w:tcMar>
            <w:vAlign w:val="center"/>
          </w:tcPr>
          <w:p>
            <w:r>
              <w:rPr>
                <w:rFonts w:ascii="Calibri" w:cs="Calibri" w:eastAsia="Calibri" w:hAnsi="Calibri"/>
                <w:sz w:val="20"/>
                <w:szCs w:val="20"/>
              </w:rPr>
              <w:t xml:space="preserve">Hors heures d'utilisation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431" w:hanging="4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3B5D"/>
      <w:sz w:val="30"/>
      <w:szCs w:val="30"/>
    </w:rPr>
  </w:style>
  <w:style w:type="paragraph" w:styleId="Heading2">
    <w:name w:val="Heading 2"/>
    <w:basedOn w:val="Normal"/>
    <w:next w:val="Normal"/>
    <w:qFormat/>
    <w:pPr>
      <w:spacing w:after="150" w:before="300"/>
      <w:outlineLvl w:val="1"/>
    </w:pPr>
    <w:rPr>
      <w:rFonts w:ascii="Calibri" w:cs="Calibri" w:eastAsia="Calibri" w:hAnsi="Calibri"/>
      <w:b/>
      <w:bCs/>
      <w:color w:val="2E6F8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2026-07-09T07:47:14.024Z</dcterms:created>
  <dcterms:modified xsi:type="dcterms:W3CDTF">2026-07-09T07:47:14.036Z</dcterms:modified>
</cp:coreProperties>
</file>

<file path=docProps/custom.xml><?xml version="1.0" encoding="utf-8"?>
<Properties xmlns="http://schemas.openxmlformats.org/officeDocument/2006/custom-properties" xmlns:vt="http://schemas.openxmlformats.org/officeDocument/2006/docPropsVTypes"/>
</file>