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pBdr>
          <w:bottom w:val="single" w:color="000091" w:sz="12" w:space="8"/>
        </w:pBdr>
        <w:spacing w:after="80" w:before="0"/>
        <w:jc w:val="center"/>
      </w:pPr>
      <w:r>
        <w:rPr>
          <w:rFonts w:ascii="Arial" w:cs="Arial" w:eastAsia="Arial" w:hAnsi="Arial"/>
          <w:b/>
          <w:bCs/>
          <w:color w:val="000074"/>
          <w:sz w:val="48"/>
          <w:szCs w:val="48"/>
        </w:rPr>
        <w:t xml:space="preserve">MOTEUR DE RECHERCHE DOCUMENTAIRE</w:t>
      </w:r>
    </w:p>
    <w:p>
      <w:pPr>
        <w:spacing w:after="80" w:before="120"/>
        <w:jc w:val="center"/>
      </w:pPr>
      <w:r>
        <w:rPr>
          <w:rFonts w:ascii="Arial" w:cs="Arial" w:eastAsia="Arial" w:hAnsi="Arial"/>
          <w:color w:val="666666"/>
          <w:sz w:val="28"/>
          <w:szCs w:val="28"/>
        </w:rPr>
        <w:t xml:space="preserve">Proposition de déploiement — 4 000 000 documents</w:t>
      </w:r>
    </w:p>
    <w:p>
      <w:pPr>
        <w:spacing w:after="0" w:before="0"/>
      </w:pPr>
      <w:r>
        <w:t xml:space="preserve"/>
      </w:r>
    </w:p>
    <w:p>
      <w:pPr>
        <w:spacing w:after="40" w:before="80"/>
        <w:jc w:val="center"/>
      </w:pPr>
      <w:r>
        <w:rPr>
          <w:rFonts w:ascii="Arial" w:cs="Arial" w:eastAsia="Arial" w:hAnsi="Arial"/>
          <w:b/>
          <w:bCs/>
          <w:color w:val="000091"/>
          <w:sz w:val="24"/>
          <w:szCs w:val="24"/>
        </w:rPr>
        <w:t xml:space="preserve">Solution : Elasticsearch + Apache Tika + Kafka</w:t>
      </w:r>
    </w:p>
    <w:p>
      <w:pPr>
        <w:spacing w:after="40" w:before="40"/>
        <w:jc w:val="center"/>
      </w:pPr>
      <w:r>
        <w:rPr>
          <w:rFonts w:ascii="Arial" w:cs="Arial" w:eastAsia="Arial" w:hAnsi="Arial"/>
          <w:color w:val="666666"/>
          <w:sz w:val="22"/>
          <w:szCs w:val="22"/>
        </w:rPr>
        <w:t xml:space="preserve">Périmètre : 400 utilisateurs · Open source · On-premise</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8"/>
      </w:tblGrid>
      <w:tr>
        <w:tc>
          <w:tcPr>
            <w:tcBorders>
              <w:top w:val="single" w:color="CCCCCC" w:sz="1"/>
              <w:left w:val="single" w:color="CCCCCC" w:sz="1"/>
              <w:bottom w:val="single" w:color="CCCCCC" w:sz="1"/>
              <w:right w:val="single" w:color="CCCCCC" w:sz="1"/>
            </w:tcBorders>
            <w:shd w:fill="ECECFD" w:val="clear"/>
            <w:tcMar>
              <w:top w:type="dxa" w:w="160"/>
              <w:left w:type="dxa" w:w="160"/>
              <w:bottom w:type="dxa" w:w="160"/>
              <w:right w:type="dxa" w:w="160"/>
            </w:tcMar>
          </w:tcPr>
          <w:p>
            <w:pPr>
              <w:jc w:val="center"/>
            </w:pPr>
            <w:r>
              <w:rPr>
                <w:rFonts w:ascii="Arial" w:cs="Arial" w:eastAsia="Arial" w:hAnsi="Arial"/>
                <w:b/>
                <w:bCs/>
                <w:color w:val="000074"/>
                <w:sz w:val="36"/>
                <w:szCs w:val="36"/>
              </w:rPr>
              <w:t xml:space="preserve">4 000 000</w:t>
            </w:r>
          </w:p>
          <w:p>
            <w:pPr>
              <w:jc w:val="center"/>
            </w:pPr>
            <w:r>
              <w:rPr>
                <w:rFonts w:ascii="Arial" w:cs="Arial" w:eastAsia="Arial" w:hAnsi="Arial"/>
                <w:color w:val="666666"/>
                <w:sz w:val="18"/>
                <w:szCs w:val="18"/>
              </w:rPr>
              <w:t xml:space="preserve">documents indexés</w:t>
            </w:r>
          </w:p>
        </w:tc>
        <w:tc>
          <w:tcPr>
            <w:tcBorders>
              <w:top w:val="single" w:color="CCCCCC" w:sz="1"/>
              <w:left w:val="single" w:color="CCCCCC" w:sz="1"/>
              <w:bottom w:val="single" w:color="CCCCCC" w:sz="1"/>
              <w:right w:val="single" w:color="CCCCCC" w:sz="1"/>
            </w:tcBorders>
            <w:shd w:fill="DFFEE6" w:val="clear"/>
            <w:tcMar>
              <w:top w:type="dxa" w:w="160"/>
              <w:left w:type="dxa" w:w="160"/>
              <w:bottom w:type="dxa" w:w="160"/>
              <w:right w:type="dxa" w:w="160"/>
            </w:tcMar>
          </w:tcPr>
          <w:p>
            <w:pPr>
              <w:jc w:val="center"/>
            </w:pPr>
            <w:r>
              <w:rPr>
                <w:rFonts w:ascii="Arial" w:cs="Arial" w:eastAsia="Arial" w:hAnsi="Arial"/>
                <w:b/>
                <w:bCs/>
                <w:color w:val="18753C"/>
                <w:sz w:val="36"/>
                <w:szCs w:val="36"/>
              </w:rPr>
              <w:t xml:space="preserve">400</w:t>
            </w:r>
          </w:p>
          <w:p>
            <w:pPr>
              <w:jc w:val="center"/>
            </w:pPr>
            <w:r>
              <w:rPr>
                <w:rFonts w:ascii="Arial" w:cs="Arial" w:eastAsia="Arial" w:hAnsi="Arial"/>
                <w:color w:val="666666"/>
                <w:sz w:val="18"/>
                <w:szCs w:val="18"/>
              </w:rPr>
              <w:t xml:space="preserve">utilisateurs simultanés</w:t>
            </w:r>
          </w:p>
        </w:tc>
        <w:tc>
          <w:tcPr>
            <w:tcBorders>
              <w:top w:val="single" w:color="CCCCCC" w:sz="1"/>
              <w:left w:val="single" w:color="CCCCCC" w:sz="1"/>
              <w:bottom w:val="single" w:color="CCCCCC" w:sz="1"/>
              <w:right w:val="single" w:color="CCCCCC" w:sz="1"/>
            </w:tcBorders>
            <w:shd w:fill="FFE9E6" w:val="clear"/>
            <w:tcMar>
              <w:top w:type="dxa" w:w="160"/>
              <w:left w:type="dxa" w:w="160"/>
              <w:bottom w:type="dxa" w:w="160"/>
              <w:right w:type="dxa" w:w="160"/>
            </w:tcMar>
          </w:tcPr>
          <w:p>
            <w:pPr>
              <w:jc w:val="center"/>
            </w:pPr>
            <w:r>
              <w:rPr>
                <w:rFonts w:ascii="Arial" w:cs="Arial" w:eastAsia="Arial" w:hAnsi="Arial"/>
                <w:b/>
                <w:bCs/>
                <w:color w:val="B34000"/>
                <w:sz w:val="36"/>
                <w:szCs w:val="36"/>
              </w:rPr>
              <w:t xml:space="preserve">6 mois</w:t>
            </w:r>
          </w:p>
          <w:p>
            <w:pPr>
              <w:jc w:val="center"/>
            </w:pPr>
            <w:r>
              <w:rPr>
                <w:rFonts w:ascii="Arial" w:cs="Arial" w:eastAsia="Arial" w:hAnsi="Arial"/>
                <w:color w:val="666666"/>
                <w:sz w:val="18"/>
                <w:szCs w:val="18"/>
              </w:rPr>
              <w:t xml:space="preserve">de déploiement total</w:t>
            </w:r>
          </w:p>
        </w:tc>
      </w:tr>
    </w:tbl>
    <w:p>
      <w:pPr>
        <w:spacing w:after="0" w:before="0"/>
      </w:pPr>
      <w:r>
        <w:t xml:space="preserve"/>
      </w:r>
    </w:p>
    <w:p>
      <w:pPr>
        <w:spacing w:after="0" w:before="0"/>
      </w:pPr>
      <w:r>
        <w:t xml:space="preserve"/>
      </w:r>
    </w:p>
    <w:p>
      <w:pPr>
        <w:spacing w:after="0" w:before="0"/>
      </w:pPr>
      <w:r>
        <w:t xml:space="preserve"/>
      </w:r>
    </w:p>
    <w:p>
      <w:pPr>
        <w:spacing w:after="40" w:before="80"/>
        <w:jc w:val="center"/>
      </w:pPr>
      <w:r>
        <w:rPr>
          <w:rFonts w:ascii="Arial" w:cs="Arial" w:eastAsia="Arial" w:hAnsi="Arial"/>
          <w:i/>
          <w:iCs/>
          <w:color w:val="666666"/>
          <w:sz w:val="18"/>
          <w:szCs w:val="18"/>
        </w:rPr>
        <w:t xml:space="preserve">Document confidentiel — Usage interne</w:t>
      </w:r>
    </w:p>
    <w:p>
      <w:pPr>
        <w:spacing w:after="0" w:before="0"/>
        <w:jc w:val="center"/>
      </w:pPr>
      <w:r>
        <w:rPr>
          <w:rFonts w:ascii="Arial" w:cs="Arial" w:eastAsia="Arial" w:hAnsi="Arial"/>
          <w:color w:val="666666"/>
          <w:sz w:val="18"/>
          <w:szCs w:val="18"/>
        </w:rPr>
        <w:t xml:space="preserve">23 juin 2026</w:t>
      </w:r>
    </w:p>
    <w:p>
      <w:r>
        <w:br w:type="page"/>
      </w:r>
    </w:p>
    <w:p>
      <w:pPr>
        <w:pStyle w:val="Heading1"/>
        <w:pBdr>
          <w:bottom w:val="single" w:color="000091" w:sz="6" w:space="6"/>
        </w:pBdr>
        <w:spacing w:after="160" w:before="400"/>
      </w:pPr>
      <w:r>
        <w:rPr>
          <w:rFonts w:ascii="Arial" w:cs="Arial" w:eastAsia="Arial" w:hAnsi="Arial"/>
          <w:b/>
          <w:bCs/>
          <w:color w:val="000074"/>
          <w:sz w:val="32"/>
          <w:szCs w:val="32"/>
        </w:rPr>
        <w:t xml:space="preserve">Sommaire</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00091" w:sz="6" w:space="6"/>
        </w:pBdr>
        <w:spacing w:after="160" w:before="400"/>
      </w:pPr>
      <w:r>
        <w:rPr>
          <w:rFonts w:ascii="Arial" w:cs="Arial" w:eastAsia="Arial" w:hAnsi="Arial"/>
          <w:b/>
          <w:bCs/>
          <w:color w:val="000074"/>
          <w:sz w:val="32"/>
          <w:szCs w:val="32"/>
        </w:rPr>
        <w:t xml:space="preserve">1. Contexte et enjeux</w:t>
      </w:r>
    </w:p>
    <w:p>
      <w:pPr>
        <w:pStyle w:val="Heading2"/>
        <w:spacing w:after="120" w:before="280"/>
      </w:pPr>
      <w:r>
        <w:rPr>
          <w:rFonts w:ascii="Arial" w:cs="Arial" w:eastAsia="Arial" w:hAnsi="Arial"/>
          <w:b/>
          <w:bCs/>
          <w:color w:val="000091"/>
          <w:sz w:val="26"/>
          <w:szCs w:val="26"/>
        </w:rPr>
        <w:t xml:space="preserve">1.1 Situation actuelle</w:t>
      </w:r>
    </w:p>
    <w:p>
      <w:pPr>
        <w:spacing w:after="120" w:before="80"/>
      </w:pPr>
      <w:r>
        <w:rPr>
          <w:rFonts w:ascii="Arial" w:cs="Arial" w:eastAsia="Arial" w:hAnsi="Arial"/>
          <w:color w:val="333333"/>
          <w:sz w:val="22"/>
          <w:szCs w:val="22"/>
        </w:rPr>
        <w:t xml:space="preserve">L’organisation gère un patrimoine documentaire de 4 millions de fichiers (PDF, Word, Excel, PowerPoint, emails PST, textes) répartis sur un ou plusieurs serveurs de fichiers. L’absence d’un moteur de recherche centralisé engendre plusieurs problèmes mesurables :</w:t>
      </w:r>
    </w:p>
    <w:p>
      <w:pPr>
        <w:pStyle w:val="ListParagraph"/>
        <w:numPr>
          <w:ilvl w:val="0"/>
          <w:numId w:val="2"/>
        </w:numPr>
        <w:spacing w:after="60" w:before="60"/>
      </w:pPr>
      <w:r>
        <w:rPr>
          <w:rFonts w:ascii="Arial" w:cs="Arial" w:eastAsia="Arial" w:hAnsi="Arial"/>
          <w:color w:val="333333"/>
          <w:sz w:val="22"/>
          <w:szCs w:val="22"/>
        </w:rPr>
        <w:t xml:space="preserve">Temps de recherche manuel estimé à 45–90 minutes par jour et par utilisateur.</w:t>
      </w:r>
    </w:p>
    <w:p>
      <w:pPr>
        <w:pStyle w:val="ListParagraph"/>
        <w:numPr>
          <w:ilvl w:val="0"/>
          <w:numId w:val="2"/>
        </w:numPr>
        <w:spacing w:after="60" w:before="60"/>
      </w:pPr>
      <w:r>
        <w:rPr>
          <w:rFonts w:ascii="Arial" w:cs="Arial" w:eastAsia="Arial" w:hAnsi="Arial"/>
          <w:color w:val="333333"/>
          <w:sz w:val="22"/>
          <w:szCs w:val="22"/>
        </w:rPr>
        <w:t xml:space="preserve">Documents introuvables : perte d’information, risque de doublon ou de version obsolète.</w:t>
      </w:r>
    </w:p>
    <w:p>
      <w:pPr>
        <w:pStyle w:val="ListParagraph"/>
        <w:numPr>
          <w:ilvl w:val="0"/>
          <w:numId w:val="2"/>
        </w:numPr>
        <w:spacing w:after="60" w:before="60"/>
      </w:pPr>
      <w:r>
        <w:rPr>
          <w:rFonts w:ascii="Arial" w:cs="Arial" w:eastAsia="Arial" w:hAnsi="Arial"/>
          <w:color w:val="333333"/>
          <w:sz w:val="22"/>
          <w:szCs w:val="22"/>
        </w:rPr>
        <w:t xml:space="preserve">Productivité réduite sur les tâches à forte valeur ajoutée.</w:t>
      </w:r>
    </w:p>
    <w:p>
      <w:pPr>
        <w:pStyle w:val="ListParagraph"/>
        <w:numPr>
          <w:ilvl w:val="0"/>
          <w:numId w:val="2"/>
        </w:numPr>
        <w:spacing w:after="60" w:before="60"/>
      </w:pPr>
      <w:r>
        <w:rPr>
          <w:rFonts w:ascii="Arial" w:cs="Arial" w:eastAsia="Arial" w:hAnsi="Arial"/>
          <w:color w:val="333333"/>
          <w:sz w:val="22"/>
          <w:szCs w:val="22"/>
        </w:rPr>
        <w:t xml:space="preserve">Risques de conformité (RGPD, audit) liés à l’opacité du patrimoine documentaire.</w:t>
      </w:r>
    </w:p>
    <w:p>
      <w:pPr>
        <w:spacing w:after="0" w:before="0"/>
      </w:pPr>
      <w:r>
        <w:t xml:space="preserve"/>
      </w:r>
    </w:p>
    <w:p>
      <w:pPr>
        <w:pStyle w:val="Heading2"/>
        <w:spacing w:after="120" w:before="280"/>
      </w:pPr>
      <w:r>
        <w:rPr>
          <w:rFonts w:ascii="Arial" w:cs="Arial" w:eastAsia="Arial" w:hAnsi="Arial"/>
          <w:b/>
          <w:bCs/>
          <w:color w:val="000091"/>
          <w:sz w:val="26"/>
          <w:szCs w:val="26"/>
        </w:rPr>
        <w:t xml:space="preserve">1.2 Objectifs du projet</w:t>
      </w:r>
    </w:p>
    <w:p>
      <w:pPr>
        <w:spacing w:after="120" w:before="80"/>
      </w:pPr>
      <w:r>
        <w:rPr>
          <w:rFonts w:ascii="Arial" w:cs="Arial" w:eastAsia="Arial" w:hAnsi="Arial"/>
          <w:color w:val="333333"/>
          <w:sz w:val="22"/>
          <w:szCs w:val="22"/>
        </w:rPr>
        <w:t xml:space="preserve">Le projet vise à doter les 400 utilisateurs d’un moteur de recherche full-text performant sur l’intégralité du patrimoine documentaire, avec :</w:t>
      </w:r>
    </w:p>
    <w:p>
      <w:pPr>
        <w:pStyle w:val="ListParagraph"/>
        <w:numPr>
          <w:ilvl w:val="0"/>
          <w:numId w:val="2"/>
        </w:numPr>
        <w:spacing w:after="60" w:before="60"/>
      </w:pPr>
      <w:r>
        <w:rPr>
          <w:rFonts w:ascii="Arial" w:cs="Arial" w:eastAsia="Arial" w:hAnsi="Arial"/>
          <w:color w:val="333333"/>
          <w:sz w:val="22"/>
          <w:szCs w:val="22"/>
        </w:rPr>
        <w:t xml:space="preserve">Recherche en moins d’1 seconde sur 4 000 000 de documents.</w:t>
      </w:r>
    </w:p>
    <w:p>
      <w:pPr>
        <w:pStyle w:val="ListParagraph"/>
        <w:numPr>
          <w:ilvl w:val="0"/>
          <w:numId w:val="2"/>
        </w:numPr>
        <w:spacing w:after="60" w:before="60"/>
      </w:pPr>
      <w:r>
        <w:rPr>
          <w:rFonts w:ascii="Arial" w:cs="Arial" w:eastAsia="Arial" w:hAnsi="Arial"/>
          <w:color w:val="333333"/>
          <w:sz w:val="22"/>
          <w:szCs w:val="22"/>
        </w:rPr>
        <w:t xml:space="preserve">Support de tous les formats bureautiques : PDF, DOCX, XLSX, PPTX, PST, TXT.</w:t>
      </w:r>
    </w:p>
    <w:p>
      <w:pPr>
        <w:pStyle w:val="ListParagraph"/>
        <w:numPr>
          <w:ilvl w:val="0"/>
          <w:numId w:val="2"/>
        </w:numPr>
        <w:spacing w:after="60" w:before="60"/>
      </w:pPr>
      <w:r>
        <w:rPr>
          <w:rFonts w:ascii="Arial" w:cs="Arial" w:eastAsia="Arial" w:hAnsi="Arial"/>
          <w:color w:val="333333"/>
          <w:sz w:val="22"/>
          <w:szCs w:val="22"/>
        </w:rPr>
        <w:t xml:space="preserve">Indexation automatique des nouveaux documents (surveillance temps réel).</w:t>
      </w:r>
    </w:p>
    <w:p>
      <w:pPr>
        <w:pStyle w:val="ListParagraph"/>
        <w:numPr>
          <w:ilvl w:val="0"/>
          <w:numId w:val="2"/>
        </w:numPr>
        <w:spacing w:after="60" w:before="60"/>
      </w:pPr>
      <w:r>
        <w:rPr>
          <w:rFonts w:ascii="Arial" w:cs="Arial" w:eastAsia="Arial" w:hAnsi="Arial"/>
          <w:color w:val="333333"/>
          <w:sz w:val="22"/>
          <w:szCs w:val="22"/>
        </w:rPr>
        <w:t xml:space="preserve">Interface web accessible depuis n’importe quel navigateur.</w:t>
      </w:r>
    </w:p>
    <w:p>
      <w:pPr>
        <w:pStyle w:val="ListParagraph"/>
        <w:numPr>
          <w:ilvl w:val="0"/>
          <w:numId w:val="2"/>
        </w:numPr>
        <w:spacing w:after="60" w:before="60"/>
      </w:pPr>
      <w:r>
        <w:rPr>
          <w:rFonts w:ascii="Arial" w:cs="Arial" w:eastAsia="Arial" w:hAnsi="Arial"/>
          <w:color w:val="333333"/>
          <w:sz w:val="22"/>
          <w:szCs w:val="22"/>
        </w:rPr>
        <w:t xml:space="preserve">Architecture scalable, maintenable et basée sur des technologies open source éprouvées.</w:t>
      </w:r>
    </w:p>
    <w:p>
      <w:pPr>
        <w:numPr>
          <w:ilvl w:val="0"/>
          <w:numId w:val="1"/>
        </w:numPr>
        <w:spacing w:after="60" w:before="60"/>
      </w:pPr>
      <w:r>
        <w:rPr>
          <w:rFonts w:ascii="Arial" w:hAnsi="Arial" w:cs="Arial"/>
          <w:color w:val="161616"/>
          <w:sz w:val="22"/>
          <w:szCs w:val="22"/>
        </w:rPr>
        <w:t xml:space="preserve">Contrôle d’accès aux documents (ACL) : chaque utilisateur ne recherche et ne consulte que les documents auxquels il est autorisé, selon les permissions POSIX du système de fichiers et les groupes Active Directory / LDAP.</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000091" w:sz="8"/>
              <w:left w:val="none" w:color="FFFFFF" w:sz="0"/>
              <w:bottom w:val="none" w:color="FFFFFF" w:sz="0"/>
              <w:right w:val="none" w:color="FFFFFF" w:sz="0"/>
            </w:tcBorders>
            <w:shd w:fill="ECECFD" w:val="clear"/>
            <w:tcMar>
              <w:top w:type="dxa" w:w="120"/>
              <w:left w:type="dxa" w:w="180"/>
              <w:bottom w:type="dxa" w:w="120"/>
              <w:right w:type="dxa" w:w="180"/>
            </w:tcMar>
          </w:tcPr>
          <w:p>
            <w:pPr>
              <w:spacing w:after="40" w:before="40"/>
            </w:pPr>
            <w:r>
              <w:rPr>
                <w:rFonts w:ascii="Arial" w:cs="Arial" w:eastAsia="Arial" w:hAnsi="Arial"/>
                <w:b/>
                <w:bCs/>
                <w:color w:val="000074"/>
                <w:sz w:val="20"/>
                <w:szCs w:val="20"/>
              </w:rPr>
              <w:t xml:space="preserve">💡 Gain de productivité estimé</w:t>
            </w:r>
          </w:p>
          <w:p>
            <w:pPr>
              <w:spacing w:after="40" w:before="40"/>
            </w:pPr>
            <w:r>
              <w:rPr>
                <w:rFonts w:ascii="Arial" w:cs="Arial" w:eastAsia="Arial" w:hAnsi="Arial"/>
                <w:color w:val="444444"/>
                <w:sz w:val="20"/>
                <w:szCs w:val="20"/>
              </w:rPr>
              <w:t xml:space="preserve">En réduisant le temps de recherche de 60 minutes à 2 minutes par utilisateur et par jour, le projet libère l’équivalent de 5,1 ETP par an (400 utilisateurs × 58 min × 220 jours ÷ 7h). Sur la base d’un coût moyen de 45 000 €/ETP, le gain annuel est estimé à 229 500 €.</w:t>
            </w:r>
          </w:p>
        </w:tc>
      </w:tr>
    </w:tbl>
    <w:p>
      <w:r>
        <w:br w:type="page"/>
      </w:r>
    </w:p>
    <w:p>
      <w:pPr>
        <w:pStyle w:val="Heading1"/>
        <w:pBdr>
          <w:bottom w:val="single" w:color="000091" w:sz="6" w:space="6"/>
        </w:pBdr>
        <w:spacing w:after="160" w:before="400"/>
      </w:pPr>
      <w:r>
        <w:rPr>
          <w:rFonts w:ascii="Arial" w:cs="Arial" w:eastAsia="Arial" w:hAnsi="Arial"/>
          <w:b/>
          <w:bCs/>
          <w:color w:val="000074"/>
          <w:sz w:val="32"/>
          <w:szCs w:val="32"/>
        </w:rPr>
        <w:t xml:space="preserve">2. Solution technique retenue</w:t>
      </w:r>
    </w:p>
    <w:p>
      <w:pPr>
        <w:pStyle w:val="Heading2"/>
        <w:spacing w:after="120" w:before="280"/>
      </w:pPr>
      <w:r>
        <w:rPr>
          <w:rFonts w:ascii="Arial" w:cs="Arial" w:eastAsia="Arial" w:hAnsi="Arial"/>
          <w:b/>
          <w:bCs/>
          <w:color w:val="000091"/>
          <w:sz w:val="26"/>
          <w:szCs w:val="26"/>
        </w:rPr>
        <w:t xml:space="preserve">2.1 Architecture générale</w:t>
      </w:r>
    </w:p>
    <w:p>
      <w:pPr>
        <w:spacing w:after="120" w:before="80"/>
      </w:pPr>
      <w:r>
        <w:rPr>
          <w:rFonts w:ascii="Arial" w:cs="Arial" w:eastAsia="Arial" w:hAnsi="Arial"/>
          <w:color w:val="333333"/>
          <w:sz w:val="22"/>
          <w:szCs w:val="22"/>
        </w:rPr>
        <w:t xml:space="preserve">La solution repose sur une stack 100 % open source, conteneurisée via Docker Compose et déployable on-premise. Elle s’articule autour de cinq composants principaux :</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400"/>
      </w:tblGrid>
      <w:tr>
        <w:tc>
          <w:tcPr>
            <w:tcW w:type="dxa" w:w="2400"/>
            <w:tcBorders>
              <w:top w:val="single" w:color="CCCCCC" w:sz="1"/>
              <w:left w:val="single" w:color="CCCCCC" w:sz="1"/>
              <w:bottom w:val="single" w:color="CCCCCC" w:sz="1"/>
              <w:right w:val="single" w:color="CCCCCC" w:sz="1"/>
            </w:tcBorders>
            <w:shd w:fill="000074"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Composant</w:t>
            </w:r>
          </w:p>
        </w:tc>
        <w:tc>
          <w:tcPr>
            <w:tcW w:type="dxa" w:w="2400"/>
            <w:tcBorders>
              <w:top w:val="single" w:color="CCCCCC" w:sz="1"/>
              <w:left w:val="single" w:color="CCCCCC" w:sz="1"/>
              <w:bottom w:val="single" w:color="CCCCCC" w:sz="1"/>
              <w:right w:val="single" w:color="CCCCCC" w:sz="1"/>
            </w:tcBorders>
            <w:shd w:fill="000074"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Technologie</w:t>
            </w:r>
          </w:p>
        </w:tc>
        <w:tc>
          <w:tcPr>
            <w:tcW w:type="dxa" w:w="4400"/>
            <w:tcBorders>
              <w:top w:val="single" w:color="CCCCCC" w:sz="1"/>
              <w:left w:val="single" w:color="CCCCCC" w:sz="1"/>
              <w:bottom w:val="single" w:color="CCCCCC" w:sz="1"/>
              <w:right w:val="single" w:color="CCCCCC" w:sz="1"/>
            </w:tcBorders>
            <w:shd w:fill="000074"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Rôle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20"/>
                <w:szCs w:val="20"/>
              </w:rPr>
              <w:t xml:space="preserve">Extraction texte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91"/>
                <w:sz w:val="20"/>
                <w:szCs w:val="20"/>
              </w:rPr>
              <w:t xml:space="preserve">Apache Tika 3.3.1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20"/>
                <w:szCs w:val="20"/>
              </w:rPr>
              <w:t xml:space="preserve">Lit et extrait le texte de tous les formats de fichiers</w:t>
            </w:r>
          </w:p>
        </w:tc>
      </w:tr>
      <w:tr>
        <w:tc>
          <w:tcPr>
            <w:tcW w:type="dxa" w:w="2400"/>
            <w:tcBorders>
              <w:top w:val="single" w:color="CCCCCC" w:sz="1"/>
              <w:left w:val="single" w:color="CCCCCC" w:sz="1"/>
              <w:bottom w:val="single" w:color="CCCCCC" w:sz="1"/>
              <w:right w:val="single" w:color="CCCCCC" w:sz="1"/>
            </w:tcBorders>
            <w:shd w:fill="F6F6F6"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20"/>
                <w:szCs w:val="20"/>
              </w:rPr>
              <w:t xml:space="preserve">File de messages</w:t>
            </w:r>
          </w:p>
        </w:tc>
        <w:tc>
          <w:tcPr>
            <w:tcW w:type="dxa" w:w="2400"/>
            <w:tcBorders>
              <w:top w:val="single" w:color="CCCCCC" w:sz="1"/>
              <w:left w:val="single" w:color="CCCCCC" w:sz="1"/>
              <w:bottom w:val="single" w:color="CCCCCC" w:sz="1"/>
              <w:right w:val="single" w:color="CCCCCC" w:sz="1"/>
            </w:tcBorders>
            <w:shd w:fill="F6F6F6"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91"/>
                <w:sz w:val="20"/>
                <w:szCs w:val="20"/>
              </w:rPr>
              <w:t xml:space="preserve">Apache Kafka</w:t>
            </w:r>
          </w:p>
        </w:tc>
        <w:tc>
          <w:tcPr>
            <w:tcW w:type="dxa" w:w="4400"/>
            <w:tcBorders>
              <w:top w:val="single" w:color="CCCCCC" w:sz="1"/>
              <w:left w:val="single" w:color="CCCCCC" w:sz="1"/>
              <w:bottom w:val="single" w:color="CCCCCC" w:sz="1"/>
              <w:right w:val="single" w:color="CCCCCC" w:sz="1"/>
            </w:tcBorders>
            <w:shd w:fill="F6F6F6"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20"/>
                <w:szCs w:val="20"/>
              </w:rPr>
              <w:t xml:space="preserve">Distribue le travail entre les 12 workers d’indexation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20"/>
                <w:szCs w:val="20"/>
              </w:rPr>
              <w:t xml:space="preserve">Indexation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91"/>
                <w:sz w:val="20"/>
                <w:szCs w:val="20"/>
              </w:rPr>
              <w:t xml:space="preserve">Elasticsearch 9.4.3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20"/>
                <w:szCs w:val="20"/>
              </w:rPr>
              <w:t xml:space="preserve">Stocke et recherche dans le texte extrait (cluster 4 nœuds)</w:t>
            </w:r>
          </w:p>
        </w:tc>
      </w:tr>
      <w:tr>
        <w:tc>
          <w:tcPr>
            <w:tcW w:type="dxa" w:w="2400"/>
            <w:tcBorders>
              <w:top w:val="single" w:color="CCCCCC" w:sz="1"/>
              <w:left w:val="single" w:color="CCCCCC" w:sz="1"/>
              <w:bottom w:val="single" w:color="CCCCCC" w:sz="1"/>
              <w:right w:val="single" w:color="CCCCCC" w:sz="1"/>
            </w:tcBorders>
            <w:shd w:fill="F6F6F6"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20"/>
                <w:szCs w:val="20"/>
              </w:rPr>
              <w:t xml:space="preserve">API</w:t>
            </w:r>
          </w:p>
        </w:tc>
        <w:tc>
          <w:tcPr>
            <w:tcW w:type="dxa" w:w="2400"/>
            <w:tcBorders>
              <w:top w:val="single" w:color="CCCCCC" w:sz="1"/>
              <w:left w:val="single" w:color="CCCCCC" w:sz="1"/>
              <w:bottom w:val="single" w:color="CCCCCC" w:sz="1"/>
              <w:right w:val="single" w:color="CCCCCC" w:sz="1"/>
            </w:tcBorders>
            <w:shd w:fill="F6F6F6"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91"/>
                <w:sz w:val="20"/>
                <w:szCs w:val="20"/>
              </w:rPr>
              <w:t xml:space="preserve">FastAPI (Python)</w:t>
            </w:r>
          </w:p>
        </w:tc>
        <w:tc>
          <w:tcPr>
            <w:tcW w:type="dxa" w:w="4400"/>
            <w:tcBorders>
              <w:top w:val="single" w:color="CCCCCC" w:sz="1"/>
              <w:left w:val="single" w:color="CCCCCC" w:sz="1"/>
              <w:bottom w:val="single" w:color="CCCCCC" w:sz="1"/>
              <w:right w:val="single" w:color="CCCCCC" w:sz="1"/>
            </w:tcBorders>
            <w:shd w:fill="F6F6F6"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20"/>
                <w:szCs w:val="20"/>
              </w:rPr>
              <w:t xml:space="preserve">Expose les fonctions de recherche et l’aperçu des documents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20"/>
                <w:szCs w:val="20"/>
              </w:rPr>
              <w:t xml:space="preserve">Interface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91"/>
                <w:sz w:val="20"/>
                <w:szCs w:val="20"/>
              </w:rPr>
              <w:t xml:space="preserve">Vue 3 + DSFR, servi par Nginx</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20"/>
                <w:szCs w:val="20"/>
              </w:rPr>
              <w:t xml:space="preserve">Interface web conforme au Système de Design de l’État, accessible sur navigateur, sans installation client</w:t>
            </w:r>
          </w:p>
        </w:tc>
      </w:tr>
      <w:tr>
        <w:tc>
          <w:tcPr>
            <w:tcW w:w="2000" w:type="dxa"/>
            <w:shd w:fill="F6F6F6" w:val="clear"/>
            <w:tcMar>
              <w:top w:w="80" w:type="dxa"/>
              <w:bottom w:w="80" w:type="dxa"/>
              <w:left w:w="120" w:type="dxa"/>
              <w:right w:w="120" w:type="dxa"/>
            </w:tcMar>
          </w:tcPr>
          <w:p>
            <w:pPr>
              <w:spacing w:before="40" w:after="40"/>
            </w:pPr>
            <w:r>
              <w:rPr>
                <w:rFonts w:ascii="Arial" w:hAnsi="Arial" w:cs="Arial"/>
                <w:sz w:val="20"/>
              </w:rPr>
              <w:t>Contrôle d’accès (ACL)</w:t>
            </w:r>
          </w:p>
        </w:tc>
        <w:tc>
          <w:tcPr>
            <w:tcW w:w="2000" w:type="dxa"/>
            <w:shd w:fill="F6F6F6" w:val="clear"/>
            <w:tcMar>
              <w:top w:w="80" w:type="dxa"/>
              <w:bottom w:w="80" w:type="dxa"/>
              <w:left w:w="120" w:type="dxa"/>
              <w:right w:w="120" w:type="dxa"/>
            </w:tcMar>
          </w:tcPr>
          <w:p>
            <w:pPr>
              <w:spacing w:before="40" w:after="40"/>
            </w:pPr>
            <w:r>
              <w:rPr>
                <w:rFonts w:ascii="Arial" w:hAnsi="Arial" w:cs="Arial"/>
                <w:color w:val="000091"/>
                <w:sz w:val="20"/>
              </w:rPr>
              <w:t>ACL POSIX + LDAP/AD</w:t>
            </w:r>
          </w:p>
        </w:tc>
        <w:tc>
          <w:tcPr>
            <w:tcW w:w="4400" w:type="dxa"/>
            <w:shd w:fill="F6F6F6" w:val="clear"/>
            <w:tcMar>
              <w:top w:w="80" w:type="dxa"/>
              <w:bottom w:w="80" w:type="dxa"/>
              <w:left w:w="120" w:type="dxa"/>
              <w:right w:w="120" w:type="dxa"/>
            </w:tcMar>
          </w:tcPr>
          <w:p>
            <w:pPr>
              <w:spacing w:before="40" w:after="40"/>
            </w:pPr>
            <w:r>
              <w:rPr>
                <w:rFonts w:ascii="Arial" w:hAnsi="Arial" w:cs="Arial"/>
                <w:sz w:val="20"/>
              </w:rPr>
              <w:t>Filtre les résultats à la recherche : chaque utilisateur ne voit que les documents auxquels il est autorisé (droits POSIX + groupes AD/LDAP)</w:t>
            </w:r>
          </w:p>
        </w:tc>
      </w:tr>
    </w:tbl>
    <w:p>
      <w:pPr>
        <w:spacing w:after="0" w:before="0"/>
      </w:pPr>
      <w:r>
        <w:t xml:space="preserve"/>
      </w:r>
    </w:p>
    <w:p>
      <w:pPr>
        <w:pStyle w:val="Heading2"/>
        <w:spacing w:after="120" w:before="280"/>
      </w:pPr>
      <w:r>
        <w:rPr>
          <w:rFonts w:ascii="Arial" w:cs="Arial" w:eastAsia="Arial" w:hAnsi="Arial"/>
          <w:b/>
          <w:bCs/>
          <w:color w:val="000091"/>
          <w:sz w:val="26"/>
          <w:szCs w:val="26"/>
        </w:rPr>
        <w:t xml:space="preserve">2.2 Formats de fichiers supportés</w:t>
      </w:r>
    </w:p>
    <w:p>
      <w:pPr>
        <w:spacing w:after="120" w:before="80"/>
      </w:pPr>
      <w:r>
        <w:rPr>
          <w:rFonts w:ascii="Arial" w:cs="Arial" w:eastAsia="Arial" w:hAnsi="Arial"/>
          <w:color w:val="333333"/>
          <w:sz w:val="22"/>
          <w:szCs w:val="22"/>
        </w:rPr>
        <w:t xml:space="preserve">Apache Tika gère nativement l’ensemble des formats demandés :</w:t>
      </w:r>
    </w:p>
    <w:p>
      <w:pPr>
        <w:pStyle w:val="ListParagraph"/>
        <w:numPr>
          <w:ilvl w:val="0"/>
          <w:numId w:val="2"/>
        </w:numPr>
        <w:spacing w:after="60" w:before="60"/>
      </w:pPr>
      <w:r>
        <w:rPr>
          <w:rFonts w:ascii="Arial" w:cs="Arial" w:eastAsia="Arial" w:hAnsi="Arial"/>
          <w:color w:val="333333"/>
          <w:sz w:val="22"/>
          <w:szCs w:val="22"/>
        </w:rPr>
        <w:t xml:space="preserve">Documents texte : .doc, .docx, .txt, .rtf</w:t>
      </w:r>
    </w:p>
    <w:p>
      <w:pPr>
        <w:pStyle w:val="ListParagraph"/>
        <w:numPr>
          <w:ilvl w:val="0"/>
          <w:numId w:val="2"/>
        </w:numPr>
        <w:spacing w:after="60" w:before="60"/>
      </w:pPr>
      <w:r>
        <w:rPr>
          <w:rFonts w:ascii="Arial" w:cs="Arial" w:eastAsia="Arial" w:hAnsi="Arial"/>
          <w:color w:val="333333"/>
          <w:sz w:val="22"/>
          <w:szCs w:val="22"/>
        </w:rPr>
        <w:t xml:space="preserve">Tableurs : .xls, .xlsx</w:t>
      </w:r>
    </w:p>
    <w:p>
      <w:pPr>
        <w:pStyle w:val="ListParagraph"/>
        <w:numPr>
          <w:ilvl w:val="0"/>
          <w:numId w:val="2"/>
        </w:numPr>
        <w:spacing w:after="60" w:before="60"/>
      </w:pPr>
      <w:r>
        <w:rPr>
          <w:rFonts w:ascii="Arial" w:cs="Arial" w:eastAsia="Arial" w:hAnsi="Arial"/>
          <w:color w:val="333333"/>
          <w:sz w:val="22"/>
          <w:szCs w:val="22"/>
        </w:rPr>
        <w:t xml:space="preserve">Présentations : .ppt, .pptx</w:t>
      </w:r>
    </w:p>
    <w:p>
      <w:pPr>
        <w:pStyle w:val="ListParagraph"/>
        <w:numPr>
          <w:ilvl w:val="0"/>
          <w:numId w:val="2"/>
        </w:numPr>
        <w:spacing w:after="60" w:before="60"/>
      </w:pPr>
      <w:r>
        <w:rPr>
          <w:rFonts w:ascii="Arial" w:cs="Arial" w:eastAsia="Arial" w:hAnsi="Arial"/>
          <w:color w:val="333333"/>
          <w:sz w:val="22"/>
          <w:szCs w:val="22"/>
        </w:rPr>
        <w:t xml:space="preserve">PDF : extraction du texte et des métadonnées</w:t>
      </w:r>
    </w:p>
    <w:p>
      <w:pPr>
        <w:pStyle w:val="ListParagraph"/>
        <w:numPr>
          <w:ilvl w:val="0"/>
          <w:numId w:val="2"/>
        </w:numPr>
        <w:spacing w:after="60" w:before="60"/>
      </w:pPr>
      <w:r>
        <w:rPr>
          <w:rFonts w:ascii="Arial" w:cs="Arial" w:eastAsia="Arial" w:hAnsi="Arial"/>
          <w:color w:val="333333"/>
          <w:sz w:val="22"/>
          <w:szCs w:val="22"/>
        </w:rPr>
        <w:t xml:space="preserve">Emails : .pst (archives Outlook) — sujets, corps, expéditeurs, destinataires</w:t>
      </w:r>
    </w:p>
    <w:p>
      <w:pPr>
        <w:spacing w:after="0" w:before="0"/>
      </w:pPr>
      <w:r>
        <w:t xml:space="preserve"/>
      </w:r>
    </w:p>
    <w:p>
      <w:pPr>
        <w:pStyle w:val="Heading2"/>
        <w:spacing w:after="120" w:before="280"/>
      </w:pPr>
      <w:r>
        <w:rPr>
          <w:rFonts w:ascii="Arial" w:cs="Arial" w:eastAsia="Arial" w:hAnsi="Arial"/>
          <w:b/>
          <w:bCs/>
          <w:color w:val="000091"/>
          <w:sz w:val="26"/>
          <w:szCs w:val="26"/>
        </w:rPr>
        <w:t xml:space="preserve">2.3 Performances attendues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2700"/>
        <w:gridCol w:w="2700"/>
      </w:tblGrid>
      <w:tr>
        <w:tc>
          <w:tcPr>
            <w:tcW w:type="dxa" w:w="3800"/>
            <w:tcBorders>
              <w:top w:val="single" w:color="CCCCCC" w:sz="1"/>
              <w:left w:val="single" w:color="CCCCCC" w:sz="1"/>
              <w:bottom w:val="single" w:color="CCCCCC" w:sz="1"/>
              <w:right w:val="single" w:color="CCCCCC" w:sz="1"/>
            </w:tcBorders>
            <w:shd w:fill="000074"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Indicateur</w:t>
            </w:r>
          </w:p>
        </w:tc>
        <w:tc>
          <w:tcPr>
            <w:tcW w:type="dxa" w:w="2700"/>
            <w:tcBorders>
              <w:top w:val="single" w:color="CCCCCC" w:sz="1"/>
              <w:left w:val="single" w:color="CCCCCC" w:sz="1"/>
              <w:bottom w:val="single" w:color="CCCCCC" w:sz="1"/>
              <w:right w:val="single" w:color="CCCCCC" w:sz="1"/>
            </w:tcBorders>
            <w:shd w:fill="000074"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Démonstrateur</w:t>
            </w:r>
          </w:p>
        </w:tc>
        <w:tc>
          <w:tcPr>
            <w:tcW w:type="dxa" w:w="2700"/>
            <w:tcBorders>
              <w:top w:val="single" w:color="CCCCCC" w:sz="1"/>
              <w:left w:val="single" w:color="CCCCCC" w:sz="1"/>
              <w:bottom w:val="single" w:color="CCCCCC" w:sz="1"/>
              <w:right w:val="single" w:color="CCCCCC" w:sz="1"/>
            </w:tcBorders>
            <w:shd w:fill="000074"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Production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20"/>
                <w:szCs w:val="20"/>
              </w:rPr>
              <w:t xml:space="preserve">Documents indexés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20"/>
                <w:szCs w:val="20"/>
              </w:rPr>
              <w:t xml:space="preserve">50 000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000091"/>
                <w:sz w:val="20"/>
                <w:szCs w:val="20"/>
              </w:rPr>
              <w:t xml:space="preserve">4 000 000</w:t>
            </w:r>
          </w:p>
        </w:tc>
      </w:tr>
      <w:tr>
        <w:tc>
          <w:tcPr>
            <w:tcW w:type="dxa" w:w="3800"/>
            <w:tcBorders>
              <w:top w:val="single" w:color="CCCCCC" w:sz="1"/>
              <w:left w:val="single" w:color="CCCCCC" w:sz="1"/>
              <w:bottom w:val="single" w:color="CCCCCC" w:sz="1"/>
              <w:right w:val="single" w:color="CCCCCC" w:sz="1"/>
            </w:tcBorders>
            <w:shd w:fill="F6F6F6"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20"/>
                <w:szCs w:val="20"/>
              </w:rPr>
              <w:t xml:space="preserve">Temps de réponse (recherche)</w:t>
            </w:r>
          </w:p>
        </w:tc>
        <w:tc>
          <w:tcPr>
            <w:tcW w:type="dxa" w:w="2700"/>
            <w:tcBorders>
              <w:top w:val="single" w:color="CCCCCC" w:sz="1"/>
              <w:left w:val="single" w:color="CCCCCC" w:sz="1"/>
              <w:bottom w:val="single" w:color="CCCCCC" w:sz="1"/>
              <w:right w:val="single" w:color="CCCCCC" w:sz="1"/>
            </w:tcBorders>
            <w:shd w:fill="F6F6F6"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20"/>
                <w:szCs w:val="20"/>
              </w:rPr>
              <w:t xml:space="preserve">&lt; 500 ms</w:t>
            </w:r>
          </w:p>
        </w:tc>
        <w:tc>
          <w:tcPr>
            <w:tcW w:type="dxa" w:w="2700"/>
            <w:tcBorders>
              <w:top w:val="single" w:color="CCCCCC" w:sz="1"/>
              <w:left w:val="single" w:color="CCCCCC" w:sz="1"/>
              <w:bottom w:val="single" w:color="CCCCCC" w:sz="1"/>
              <w:right w:val="single" w:color="CCCCCC" w:sz="1"/>
            </w:tcBorders>
            <w:shd w:fill="F6F6F6"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20"/>
                <w:szCs w:val="20"/>
              </w:rPr>
              <w:t xml:space="preserve">&lt; 1 000 ms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20"/>
                <w:szCs w:val="20"/>
              </w:rPr>
              <w:t xml:space="preserve">Débit d’indexation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20"/>
                <w:szCs w:val="20"/>
              </w:rPr>
              <w:t xml:space="preserve">~500 000 docs/h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20"/>
                <w:szCs w:val="20"/>
              </w:rPr>
              <w:t xml:space="preserve">~500 000 docs/h</w:t>
            </w:r>
          </w:p>
        </w:tc>
      </w:tr>
      <w:tr>
        <w:tc>
          <w:tcPr>
            <w:tcW w:type="dxa" w:w="3800"/>
            <w:tcBorders>
              <w:top w:val="single" w:color="CCCCCC" w:sz="1"/>
              <w:left w:val="single" w:color="CCCCCC" w:sz="1"/>
              <w:bottom w:val="single" w:color="CCCCCC" w:sz="1"/>
              <w:right w:val="single" w:color="CCCCCC" w:sz="1"/>
            </w:tcBorders>
            <w:shd w:fill="F6F6F6"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20"/>
                <w:szCs w:val="20"/>
              </w:rPr>
              <w:t xml:space="preserve">Utilisateurs simultanés</w:t>
            </w:r>
          </w:p>
        </w:tc>
        <w:tc>
          <w:tcPr>
            <w:tcW w:type="dxa" w:w="2700"/>
            <w:tcBorders>
              <w:top w:val="single" w:color="CCCCCC" w:sz="1"/>
              <w:left w:val="single" w:color="CCCCCC" w:sz="1"/>
              <w:bottom w:val="single" w:color="CCCCCC" w:sz="1"/>
              <w:right w:val="single" w:color="CCCCCC" w:sz="1"/>
            </w:tcBorders>
            <w:shd w:fill="F6F6F6"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20"/>
                <w:szCs w:val="20"/>
              </w:rPr>
              <w:t xml:space="preserve">10</w:t>
            </w:r>
          </w:p>
        </w:tc>
        <w:tc>
          <w:tcPr>
            <w:tcW w:type="dxa" w:w="2700"/>
            <w:tcBorders>
              <w:top w:val="single" w:color="CCCCCC" w:sz="1"/>
              <w:left w:val="single" w:color="CCCCCC" w:sz="1"/>
              <w:bottom w:val="single" w:color="CCCCCC" w:sz="1"/>
              <w:right w:val="single" w:color="CCCCCC" w:sz="1"/>
            </w:tcBorders>
            <w:shd w:fill="F6F6F6"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20"/>
                <w:szCs w:val="20"/>
              </w:rPr>
              <w:t xml:space="preserve">400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20"/>
                <w:szCs w:val="20"/>
              </w:rPr>
              <w:t xml:space="preserve">Disponibilité cible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20"/>
                <w:szCs w:val="20"/>
              </w:rPr>
              <w:t xml:space="preserve">Horaires bureau</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color w:val="18753C"/>
                <w:sz w:val="20"/>
                <w:szCs w:val="20"/>
              </w:rPr>
              <w:t xml:space="preserve">99,5 % (SLA)</w:t>
            </w:r>
          </w:p>
        </w:tc>
      </w:tr>
    </w:tbl>
    <w:p>
      <w:r>
        <w:br w:type="page"/>
      </w:r>
    </w:p>
    <w:p>
      <w:pPr>
        <w:pStyle w:val="Heading1"/>
        <w:pBdr>
          <w:bottom w:val="single" w:color="000091" w:sz="6" w:space="6"/>
        </w:pBdr>
        <w:spacing w:after="160" w:before="400"/>
      </w:pPr>
      <w:r>
        <w:rPr>
          <w:rFonts w:ascii="Arial" w:cs="Arial" w:eastAsia="Arial" w:hAnsi="Arial"/>
          <w:b/>
          <w:bCs/>
          <w:color w:val="000074"/>
          <w:sz w:val="32"/>
          <w:szCs w:val="32"/>
        </w:rPr>
        <w:t xml:space="preserve">3. Estimation des coûts</w:t>
      </w:r>
    </w:p>
    <w:p>
      <w:pPr>
        <w:pStyle w:val="Heading2"/>
        <w:spacing w:after="120" w:before="280"/>
      </w:pPr>
      <w:r>
        <w:rPr>
          <w:rFonts w:ascii="Arial" w:cs="Arial" w:eastAsia="Arial" w:hAnsi="Arial"/>
          <w:b/>
          <w:bCs/>
          <w:color w:val="000091"/>
          <w:sz w:val="26"/>
          <w:szCs w:val="26"/>
        </w:rPr>
        <w:t xml:space="preserve">3.1 Infrastructure matérielle</w:t>
      </w:r>
    </w:p>
    <w:p>
      <w:pPr>
        <w:spacing w:after="120" w:before="80"/>
      </w:pPr>
      <w:r>
        <w:rPr>
          <w:rFonts w:ascii="Arial" w:cs="Arial" w:eastAsia="Arial" w:hAnsi="Arial"/>
          <w:color w:val="333333"/>
          <w:sz w:val="22"/>
          <w:szCs w:val="22"/>
        </w:rPr>
        <w:t xml:space="preserve">Les coûts suivants correspondent à une architecture on-premise avec achat de serveurs. Les prix sont des estimations indicatives hors taxes.</w:t>
      </w:r>
    </w:p>
    <w:p>
      <w:pPr>
        <w:spacing w:after="0" w:before="0"/>
      </w:pPr>
      <w:r>
        <w:t xml:space="preserve"/>
      </w:r>
    </w:p>
    <w:tbl>
      <w:tblPr>
        <w:tblW w:w="9026" w:type="dxa"/>
        <w:tblStyle w:val="TableGrid"/>
        <w:tblLook w:val="04A0" w:firstRow="1" w:lastRow="0" w:firstColumn="1" w:lastColumn="0" w:noHBand="0" w:noVBand="1"/>
      </w:tblPr>
      <w:tblGrid>
        <w:gridCol w:w="3200"/>
        <w:gridCol w:w="2500"/>
        <w:gridCol w:w="700"/>
        <w:gridCol w:w="1400"/>
        <w:gridCol w:w="1226"/>
      </w:tblGrid>
      <w:tr>
        <w:tc>
          <w:tcPr>
            <w:tcW w:w="3200" w:type="dxa"/>
            <w:shd w:fill="000091" w:val="clear"/>
            <w:tcMar>
              <w:top w:w="80" w:type="dxa"/>
              <w:bottom w:w="80" w:type="dxa"/>
              <w:left w:w="120" w:type="dxa"/>
              <w:right w:w="120" w:type="dxa"/>
            </w:tcMar>
          </w:tcPr>
          <w:p>
            <w:pPr>
              <w:spacing w:before="40" w:after="40"/>
            </w:pPr>
            <w:r>
              <w:rPr>
                <w:rFonts w:ascii="Arial" w:hAnsi="Arial" w:cs="Arial"/>
                <w:b/>
                <w:color w:val="FFFFFF"/>
                <w:sz w:val="20"/>
                <w:szCs w:val="20"/>
              </w:rPr>
              <w:t xml:space="preserve">Équipement</w:t>
            </w:r>
          </w:p>
        </w:tc>
        <w:tc>
          <w:tcPr>
            <w:tcW w:w="2500" w:type="dxa"/>
            <w:shd w:fill="000091" w:val="clear"/>
            <w:tcMar>
              <w:top w:w="80" w:type="dxa"/>
              <w:bottom w:w="80" w:type="dxa"/>
              <w:left w:w="120" w:type="dxa"/>
              <w:right w:w="120" w:type="dxa"/>
            </w:tcMar>
          </w:tcPr>
          <w:p>
            <w:pPr>
              <w:spacing w:before="40" w:after="40"/>
            </w:pPr>
            <w:r>
              <w:rPr>
                <w:rFonts w:ascii="Arial" w:hAnsi="Arial" w:cs="Arial"/>
                <w:b/>
                <w:color w:val="FFFFFF"/>
                <w:sz w:val="20"/>
                <w:szCs w:val="20"/>
              </w:rPr>
              <w:t xml:space="preserve">Config.</w:t>
            </w:r>
          </w:p>
        </w:tc>
        <w:tc>
          <w:tcPr>
            <w:tcW w:w="700" w:type="dxa"/>
            <w:shd w:fill="000091" w:val="clear"/>
            <w:tcMar>
              <w:top w:w="80" w:type="dxa"/>
              <w:bottom w:w="80" w:type="dxa"/>
              <w:left w:w="120" w:type="dxa"/>
              <w:right w:w="120" w:type="dxa"/>
            </w:tcMar>
          </w:tcPr>
          <w:p>
            <w:pPr>
              <w:spacing w:before="40" w:after="40"/>
              <w:jc w:val="center"/>
            </w:pPr>
            <w:r>
              <w:rPr>
                <w:rFonts w:ascii="Arial" w:hAnsi="Arial" w:cs="Arial"/>
                <w:b/>
                <w:color w:val="FFFFFF"/>
                <w:sz w:val="20"/>
                <w:szCs w:val="20"/>
              </w:rPr>
              <w:t xml:space="preserve">Qté</w:t>
            </w:r>
          </w:p>
        </w:tc>
        <w:tc>
          <w:tcPr>
            <w:tcW w:w="1400" w:type="dxa"/>
            <w:shd w:fill="000091" w:val="clear"/>
            <w:tcMar>
              <w:top w:w="80" w:type="dxa"/>
              <w:bottom w:w="80" w:type="dxa"/>
              <w:left w:w="120" w:type="dxa"/>
              <w:right w:w="120" w:type="dxa"/>
            </w:tcMar>
          </w:tcPr>
          <w:p>
            <w:pPr>
              <w:spacing w:before="40" w:after="40"/>
              <w:jc w:val="right"/>
            </w:pPr>
            <w:r>
              <w:rPr>
                <w:rFonts w:ascii="Arial" w:hAnsi="Arial" w:cs="Arial"/>
                <w:b/>
                <w:color w:val="FFFFFF"/>
                <w:sz w:val="20"/>
                <w:szCs w:val="20"/>
              </w:rPr>
              <w:t xml:space="preserve">Prix unit.</w:t>
            </w:r>
          </w:p>
        </w:tc>
        <w:tc>
          <w:tcPr>
            <w:tcW w:w="1226" w:type="dxa"/>
            <w:shd w:fill="000091" w:val="clear"/>
            <w:tcMar>
              <w:top w:w="80" w:type="dxa"/>
              <w:bottom w:w="80" w:type="dxa"/>
              <w:left w:w="120" w:type="dxa"/>
              <w:right w:w="120" w:type="dxa"/>
            </w:tcMar>
          </w:tcPr>
          <w:p>
            <w:pPr>
              <w:spacing w:before="40" w:after="40"/>
              <w:jc w:val="right"/>
            </w:pPr>
            <w:r>
              <w:rPr>
                <w:rFonts w:ascii="Arial" w:hAnsi="Arial" w:cs="Arial"/>
                <w:b/>
                <w:color w:val="FFFFFF"/>
                <w:sz w:val="20"/>
                <w:szCs w:val="20"/>
              </w:rPr>
              <w:t xml:space="preserve">Total</w:t>
            </w:r>
          </w:p>
        </w:tc>
      </w:tr>
      <w:tr>
        <w:tc>
          <w:tcPr>
            <w:tcW w:w="3200" w:type="dxa"/>
            <w:shd w:fill="F6F6F6" w:val="clear"/>
            <w:tcMar>
              <w:top w:w="80" w:type="dxa"/>
              <w:bottom w:w="80" w:type="dxa"/>
              <w:left w:w="120" w:type="dxa"/>
              <w:right w:w="120" w:type="dxa"/>
            </w:tcMar>
          </w:tcPr>
          <w:p>
            <w:pPr>
              <w:spacing w:before="40" w:after="40"/>
            </w:pPr>
            <w:r>
              <w:rPr>
                <w:rFonts w:ascii="Arial" w:hAnsi="Arial" w:cs="Arial"/>
                <w:color w:val="161616"/>
                <w:sz w:val="20"/>
                <w:szCs w:val="20"/>
              </w:rPr>
              <w:t xml:space="preserve">Serveur Elasticsearch (nœuds ES)</w:t>
            </w:r>
          </w:p>
        </w:tc>
        <w:tc>
          <w:tcPr>
            <w:tcW w:w="2500" w:type="dxa"/>
            <w:shd w:fill="F6F6F6" w:val="clear"/>
            <w:tcMar>
              <w:top w:w="80" w:type="dxa"/>
              <w:bottom w:w="80" w:type="dxa"/>
              <w:left w:w="120" w:type="dxa"/>
              <w:right w:w="120" w:type="dxa"/>
            </w:tcMar>
          </w:tcPr>
          <w:p>
            <w:pPr>
              <w:spacing w:before="40" w:after="40"/>
            </w:pPr>
            <w:r>
              <w:rPr>
                <w:rFonts w:ascii="Arial" w:hAnsi="Arial" w:cs="Arial"/>
                <w:color w:val="161616"/>
                <w:sz w:val="20"/>
                <w:szCs w:val="20"/>
              </w:rPr>
              <w:t xml:space="preserve">8 cœurs / 32 Go RAM / 1 To NVMe</w:t>
            </w:r>
          </w:p>
        </w:tc>
        <w:tc>
          <w:tcPr>
            <w:tcW w:w="700" w:type="dxa"/>
            <w:shd w:fill="F6F6F6" w:val="clear"/>
            <w:tcMar>
              <w:top w:w="80" w:type="dxa"/>
              <w:bottom w:w="80" w:type="dxa"/>
              <w:left w:w="120" w:type="dxa"/>
              <w:right w:w="120" w:type="dxa"/>
            </w:tcMar>
          </w:tcPr>
          <w:p>
            <w:pPr>
              <w:spacing w:before="40" w:after="40"/>
              <w:jc w:val="center"/>
            </w:pPr>
            <w:r>
              <w:rPr>
                <w:rFonts w:ascii="Arial" w:hAnsi="Arial" w:cs="Arial"/>
                <w:color w:val="161616"/>
                <w:sz w:val="20"/>
                <w:szCs w:val="20"/>
              </w:rPr>
              <w:t xml:space="preserve">4</w:t>
            </w:r>
          </w:p>
        </w:tc>
        <w:tc>
          <w:tcPr>
            <w:tcW w:w="1400" w:type="dxa"/>
            <w:shd w:fill="F6F6F6" w:val="clear"/>
            <w:tcMar>
              <w:top w:w="80" w:type="dxa"/>
              <w:bottom w:w="80" w:type="dxa"/>
              <w:left w:w="120" w:type="dxa"/>
              <w:right w:w="120" w:type="dxa"/>
            </w:tcMar>
          </w:tcPr>
          <w:p>
            <w:pPr>
              <w:spacing w:before="40" w:after="40"/>
              <w:jc w:val="right"/>
            </w:pPr>
            <w:r>
              <w:rPr>
                <w:rFonts w:ascii="Arial" w:hAnsi="Arial" w:cs="Arial"/>
                <w:color w:val="161616"/>
                <w:sz w:val="20"/>
                <w:szCs w:val="20"/>
              </w:rPr>
              <w:t xml:space="preserve">4 500 €</w:t>
            </w:r>
          </w:p>
        </w:tc>
        <w:tc>
          <w:tcPr>
            <w:tcW w:w="1226" w:type="dxa"/>
            <w:shd w:fill="F6F6F6" w:val="clear"/>
            <w:tcMar>
              <w:top w:w="80" w:type="dxa"/>
              <w:bottom w:w="80" w:type="dxa"/>
              <w:left w:w="120" w:type="dxa"/>
              <w:right w:w="120" w:type="dxa"/>
            </w:tcMar>
          </w:tcPr>
          <w:p>
            <w:pPr>
              <w:spacing w:before="40" w:after="40"/>
              <w:jc w:val="right"/>
            </w:pPr>
            <w:r>
              <w:rPr>
                <w:rFonts w:ascii="Arial" w:hAnsi="Arial" w:cs="Arial"/>
                <w:color w:val="161616"/>
                <w:sz w:val="20"/>
                <w:szCs w:val="20"/>
              </w:rPr>
              <w:t xml:space="preserve">18 000 €</w:t>
            </w:r>
          </w:p>
        </w:tc>
      </w:tr>
      <w:tr>
        <w:tc>
          <w:tcPr>
            <w:tcW w:w="3200" w:type="dxa"/>
            <w:shd w:fill="FFFFFF" w:val="clear"/>
            <w:tcMar>
              <w:top w:w="80" w:type="dxa"/>
              <w:bottom w:w="80" w:type="dxa"/>
              <w:left w:w="120" w:type="dxa"/>
              <w:right w:w="120" w:type="dxa"/>
            </w:tcMar>
          </w:tcPr>
          <w:p>
            <w:pPr>
              <w:spacing w:before="40" w:after="40"/>
            </w:pPr>
            <w:r>
              <w:rPr>
                <w:rFonts w:ascii="Arial" w:hAnsi="Arial" w:cs="Arial"/>
                <w:color w:val="161616"/>
                <w:sz w:val="20"/>
                <w:szCs w:val="20"/>
              </w:rPr>
              <w:t xml:space="preserve">Serveur d’ingestion (Workers + Tika + Kafka)</w:t>
            </w:r>
          </w:p>
        </w:tc>
        <w:tc>
          <w:tcPr>
            <w:tcW w:w="2500" w:type="dxa"/>
            <w:shd w:fill="FFFFFF" w:val="clear"/>
            <w:tcMar>
              <w:top w:w="80" w:type="dxa"/>
              <w:bottom w:w="80" w:type="dxa"/>
              <w:left w:w="120" w:type="dxa"/>
              <w:right w:w="120" w:type="dxa"/>
            </w:tcMar>
          </w:tcPr>
          <w:p>
            <w:pPr>
              <w:spacing w:before="40" w:after="40"/>
            </w:pPr>
            <w:r>
              <w:rPr>
                <w:rFonts w:ascii="Arial" w:hAnsi="Arial" w:cs="Arial"/>
                <w:color w:val="161616"/>
                <w:sz w:val="20"/>
                <w:szCs w:val="20"/>
              </w:rPr>
              <w:t xml:space="preserve">16 cœurs / 32 Go RAM / 2 To NVMe</w:t>
            </w:r>
          </w:p>
        </w:tc>
        <w:tc>
          <w:tcPr>
            <w:tcW w:w="700" w:type="dxa"/>
            <w:shd w:fill="FFFFFF" w:val="clear"/>
            <w:tcMar>
              <w:top w:w="80" w:type="dxa"/>
              <w:bottom w:w="80" w:type="dxa"/>
              <w:left w:w="120" w:type="dxa"/>
              <w:right w:w="120" w:type="dxa"/>
            </w:tcMar>
          </w:tcPr>
          <w:p>
            <w:pPr>
              <w:spacing w:before="40" w:after="40"/>
              <w:jc w:val="center"/>
            </w:pPr>
            <w:r>
              <w:rPr>
                <w:rFonts w:ascii="Arial" w:hAnsi="Arial" w:cs="Arial"/>
                <w:color w:val="161616"/>
                <w:sz w:val="20"/>
                <w:szCs w:val="20"/>
              </w:rPr>
              <w:t xml:space="preserve">1</w:t>
            </w:r>
          </w:p>
        </w:tc>
        <w:tc>
          <w:tcPr>
            <w:tcW w:w="1400" w:type="dxa"/>
            <w:shd w:fill="FFFFFF" w:val="clear"/>
            <w:tcMar>
              <w:top w:w="80" w:type="dxa"/>
              <w:bottom w:w="80" w:type="dxa"/>
              <w:left w:w="120" w:type="dxa"/>
              <w:right w:w="120" w:type="dxa"/>
            </w:tcMar>
          </w:tcPr>
          <w:p>
            <w:pPr>
              <w:spacing w:before="40" w:after="40"/>
              <w:jc w:val="right"/>
            </w:pPr>
            <w:r>
              <w:rPr>
                <w:rFonts w:ascii="Arial" w:hAnsi="Arial" w:cs="Arial"/>
                <w:color w:val="161616"/>
                <w:sz w:val="20"/>
                <w:szCs w:val="20"/>
              </w:rPr>
              <w:t xml:space="preserve">6 000 €</w:t>
            </w:r>
          </w:p>
        </w:tc>
        <w:tc>
          <w:tcPr>
            <w:tcW w:w="1226" w:type="dxa"/>
            <w:shd w:fill="FFFFFF" w:val="clear"/>
            <w:tcMar>
              <w:top w:w="80" w:type="dxa"/>
              <w:bottom w:w="80" w:type="dxa"/>
              <w:left w:w="120" w:type="dxa"/>
              <w:right w:w="120" w:type="dxa"/>
            </w:tcMar>
          </w:tcPr>
          <w:p>
            <w:pPr>
              <w:spacing w:before="40" w:after="40"/>
              <w:jc w:val="right"/>
            </w:pPr>
            <w:r>
              <w:rPr>
                <w:rFonts w:ascii="Arial" w:hAnsi="Arial" w:cs="Arial"/>
                <w:color w:val="161616"/>
                <w:sz w:val="20"/>
                <w:szCs w:val="20"/>
              </w:rPr>
              <w:t xml:space="preserve">6 000 €</w:t>
            </w:r>
          </w:p>
        </w:tc>
      </w:tr>
      <w:tr>
        <w:tc>
          <w:tcPr>
            <w:tcW w:w="3200" w:type="dxa"/>
            <w:shd w:fill="F6F6F6" w:val="clear"/>
            <w:tcMar>
              <w:top w:w="80" w:type="dxa"/>
              <w:bottom w:w="80" w:type="dxa"/>
              <w:left w:w="120" w:type="dxa"/>
              <w:right w:w="120" w:type="dxa"/>
            </w:tcMar>
          </w:tcPr>
          <w:p>
            <w:pPr>
              <w:spacing w:before="40" w:after="40"/>
            </w:pPr>
            <w:r>
              <w:rPr>
                <w:rFonts w:ascii="Arial" w:hAnsi="Arial" w:cs="Arial"/>
                <w:color w:val="161616"/>
                <w:sz w:val="20"/>
                <w:szCs w:val="20"/>
              </w:rPr>
              <w:t xml:space="preserve">Serveur API + Interface web</w:t>
            </w:r>
          </w:p>
        </w:tc>
        <w:tc>
          <w:tcPr>
            <w:tcW w:w="2500" w:type="dxa"/>
            <w:shd w:fill="F6F6F6" w:val="clear"/>
            <w:tcMar>
              <w:top w:w="80" w:type="dxa"/>
              <w:bottom w:w="80" w:type="dxa"/>
              <w:left w:w="120" w:type="dxa"/>
              <w:right w:w="120" w:type="dxa"/>
            </w:tcMar>
          </w:tcPr>
          <w:p>
            <w:pPr>
              <w:spacing w:before="40" w:after="40"/>
            </w:pPr>
            <w:r>
              <w:rPr>
                <w:rFonts w:ascii="Arial" w:hAnsi="Arial" w:cs="Arial"/>
                <w:color w:val="161616"/>
                <w:sz w:val="20"/>
                <w:szCs w:val="20"/>
              </w:rPr>
              <w:t xml:space="preserve">4 cœurs / 8 Go RAM / 100 Go SSD</w:t>
            </w:r>
          </w:p>
        </w:tc>
        <w:tc>
          <w:tcPr>
            <w:tcW w:w="700" w:type="dxa"/>
            <w:shd w:fill="F6F6F6" w:val="clear"/>
            <w:tcMar>
              <w:top w:w="80" w:type="dxa"/>
              <w:bottom w:w="80" w:type="dxa"/>
              <w:left w:w="120" w:type="dxa"/>
              <w:right w:w="120" w:type="dxa"/>
            </w:tcMar>
          </w:tcPr>
          <w:p>
            <w:pPr>
              <w:spacing w:before="40" w:after="40"/>
              <w:jc w:val="center"/>
            </w:pPr>
            <w:r>
              <w:rPr>
                <w:rFonts w:ascii="Arial" w:hAnsi="Arial" w:cs="Arial"/>
                <w:color w:val="161616"/>
                <w:sz w:val="20"/>
                <w:szCs w:val="20"/>
              </w:rPr>
              <w:t xml:space="preserve">1</w:t>
            </w:r>
          </w:p>
        </w:tc>
        <w:tc>
          <w:tcPr>
            <w:tcW w:w="1400" w:type="dxa"/>
            <w:shd w:fill="F6F6F6" w:val="clear"/>
            <w:tcMar>
              <w:top w:w="80" w:type="dxa"/>
              <w:bottom w:w="80" w:type="dxa"/>
              <w:left w:w="120" w:type="dxa"/>
              <w:right w:w="120" w:type="dxa"/>
            </w:tcMar>
          </w:tcPr>
          <w:p>
            <w:pPr>
              <w:spacing w:before="40" w:after="40"/>
              <w:jc w:val="right"/>
            </w:pPr>
            <w:r>
              <w:rPr>
                <w:rFonts w:ascii="Arial" w:hAnsi="Arial" w:cs="Arial"/>
                <w:color w:val="161616"/>
                <w:sz w:val="20"/>
                <w:szCs w:val="20"/>
              </w:rPr>
              <w:t xml:space="preserve">2 000 €</w:t>
            </w:r>
          </w:p>
        </w:tc>
        <w:tc>
          <w:tcPr>
            <w:tcW w:w="1226" w:type="dxa"/>
            <w:shd w:fill="F6F6F6" w:val="clear"/>
            <w:tcMar>
              <w:top w:w="80" w:type="dxa"/>
              <w:bottom w:w="80" w:type="dxa"/>
              <w:left w:w="120" w:type="dxa"/>
              <w:right w:w="120" w:type="dxa"/>
            </w:tcMar>
          </w:tcPr>
          <w:p>
            <w:pPr>
              <w:spacing w:before="40" w:after="40"/>
              <w:jc w:val="right"/>
            </w:pPr>
            <w:r>
              <w:rPr>
                <w:rFonts w:ascii="Arial" w:hAnsi="Arial" w:cs="Arial"/>
                <w:color w:val="161616"/>
                <w:sz w:val="20"/>
                <w:szCs w:val="20"/>
              </w:rPr>
              <w:t xml:space="preserve">2 000 €</w:t>
            </w:r>
          </w:p>
        </w:tc>
      </w:tr>
      <w:tr>
        <w:tc>
          <w:tcPr>
            <w:tcW w:w="3200" w:type="dxa"/>
            <w:shd w:fill="FFFFFF" w:val="clear"/>
            <w:tcMar>
              <w:top w:w="80" w:type="dxa"/>
              <w:bottom w:w="80" w:type="dxa"/>
              <w:left w:w="120" w:type="dxa"/>
              <w:right w:w="120" w:type="dxa"/>
            </w:tcMar>
          </w:tcPr>
          <w:p>
            <w:pPr>
              <w:spacing w:before="40" w:after="40"/>
            </w:pPr>
            <w:r>
              <w:rPr>
                <w:rFonts w:ascii="Arial" w:hAnsi="Arial" w:cs="Arial"/>
                <w:color w:val="161616"/>
                <w:sz w:val="20"/>
                <w:szCs w:val="20"/>
              </w:rPr>
              <w:t xml:space="preserve">NAS (stockage documents sources)</w:t>
            </w:r>
          </w:p>
        </w:tc>
        <w:tc>
          <w:tcPr>
            <w:tcW w:w="2500" w:type="dxa"/>
            <w:shd w:fill="FFFFFF" w:val="clear"/>
            <w:tcMar>
              <w:top w:w="80" w:type="dxa"/>
              <w:bottom w:w="80" w:type="dxa"/>
              <w:left w:w="120" w:type="dxa"/>
              <w:right w:w="120" w:type="dxa"/>
            </w:tcMar>
          </w:tcPr>
          <w:p>
            <w:pPr>
              <w:spacing w:before="40" w:after="40"/>
            </w:pPr>
            <w:r>
              <w:rPr>
                <w:rFonts w:ascii="Arial" w:hAnsi="Arial" w:cs="Arial"/>
                <w:color w:val="161616"/>
                <w:sz w:val="20"/>
                <w:szCs w:val="20"/>
              </w:rPr>
              <w:t xml:space="preserve">6 × 4 To HDD RAID-6 + cache SSD</w:t>
            </w:r>
          </w:p>
        </w:tc>
        <w:tc>
          <w:tcPr>
            <w:tcW w:w="700" w:type="dxa"/>
            <w:shd w:fill="FFFFFF" w:val="clear"/>
            <w:tcMar>
              <w:top w:w="80" w:type="dxa"/>
              <w:bottom w:w="80" w:type="dxa"/>
              <w:left w:w="120" w:type="dxa"/>
              <w:right w:w="120" w:type="dxa"/>
            </w:tcMar>
          </w:tcPr>
          <w:p>
            <w:pPr>
              <w:spacing w:before="40" w:after="40"/>
              <w:jc w:val="center"/>
            </w:pPr>
            <w:r>
              <w:rPr>
                <w:rFonts w:ascii="Arial" w:hAnsi="Arial" w:cs="Arial"/>
                <w:color w:val="161616"/>
                <w:sz w:val="20"/>
                <w:szCs w:val="20"/>
              </w:rPr>
              <w:t xml:space="preserve">1</w:t>
            </w:r>
          </w:p>
        </w:tc>
        <w:tc>
          <w:tcPr>
            <w:tcW w:w="1400" w:type="dxa"/>
            <w:shd w:fill="FFFFFF" w:val="clear"/>
            <w:tcMar>
              <w:top w:w="80" w:type="dxa"/>
              <w:bottom w:w="80" w:type="dxa"/>
              <w:left w:w="120" w:type="dxa"/>
              <w:right w:w="120" w:type="dxa"/>
            </w:tcMar>
          </w:tcPr>
          <w:p>
            <w:pPr>
              <w:spacing w:before="40" w:after="40"/>
              <w:jc w:val="right"/>
            </w:pPr>
            <w:r>
              <w:rPr>
                <w:rFonts w:ascii="Arial" w:hAnsi="Arial" w:cs="Arial"/>
                <w:color w:val="161616"/>
                <w:sz w:val="20"/>
                <w:szCs w:val="20"/>
              </w:rPr>
              <w:t xml:space="preserve">3 000 €</w:t>
            </w:r>
          </w:p>
        </w:tc>
        <w:tc>
          <w:tcPr>
            <w:tcW w:w="1226" w:type="dxa"/>
            <w:shd w:fill="FFFFFF" w:val="clear"/>
            <w:tcMar>
              <w:top w:w="80" w:type="dxa"/>
              <w:bottom w:w="80" w:type="dxa"/>
              <w:left w:w="120" w:type="dxa"/>
              <w:right w:w="120" w:type="dxa"/>
            </w:tcMar>
          </w:tcPr>
          <w:p>
            <w:pPr>
              <w:spacing w:before="40" w:after="40"/>
              <w:jc w:val="right"/>
            </w:pPr>
            <w:r>
              <w:rPr>
                <w:rFonts w:ascii="Arial" w:hAnsi="Arial" w:cs="Arial"/>
                <w:color w:val="161616"/>
                <w:sz w:val="20"/>
                <w:szCs w:val="20"/>
              </w:rPr>
              <w:t xml:space="preserve">3 000 €</w:t>
            </w:r>
          </w:p>
        </w:tc>
      </w:tr>
      <w:tr>
        <w:tc>
          <w:tcPr>
            <w:tcW w:w="3200" w:type="dxa"/>
            <w:shd w:fill="F6F6F6" w:val="clear"/>
            <w:tcMar>
              <w:top w:w="80" w:type="dxa"/>
              <w:bottom w:w="80" w:type="dxa"/>
              <w:left w:w="120" w:type="dxa"/>
              <w:right w:w="120" w:type="dxa"/>
            </w:tcMar>
          </w:tcPr>
          <w:p>
            <w:pPr>
              <w:spacing w:before="40" w:after="40"/>
            </w:pPr>
            <w:r>
              <w:rPr>
                <w:rFonts w:ascii="Arial" w:hAnsi="Arial" w:cs="Arial"/>
                <w:color w:val="161616"/>
                <w:sz w:val="20"/>
                <w:szCs w:val="20"/>
              </w:rPr>
              <w:t xml:space="preserve">Réseau (switch 10 GbE, câblage)</w:t>
            </w:r>
          </w:p>
        </w:tc>
        <w:tc>
          <w:tcPr>
            <w:tcW w:w="2500" w:type="dxa"/>
            <w:shd w:fill="F6F6F6" w:val="clear"/>
            <w:tcMar>
              <w:top w:w="80" w:type="dxa"/>
              <w:bottom w:w="80" w:type="dxa"/>
              <w:left w:w="120" w:type="dxa"/>
              <w:right w:w="120" w:type="dxa"/>
            </w:tcMar>
          </w:tcPr>
          <w:p>
            <w:pPr>
              <w:spacing w:before="40" w:after="40"/>
            </w:pPr>
            <w:r>
              <w:rPr>
                <w:rFonts w:ascii="Arial" w:hAnsi="Arial" w:cs="Arial"/>
                <w:color w:val="161616"/>
                <w:sz w:val="20"/>
                <w:szCs w:val="20"/>
              </w:rPr>
              <w:t xml:space="preserve">Switch 10GbE 8 ports</w:t>
            </w:r>
          </w:p>
        </w:tc>
        <w:tc>
          <w:tcPr>
            <w:tcW w:w="700" w:type="dxa"/>
            <w:shd w:fill="F6F6F6" w:val="clear"/>
            <w:tcMar>
              <w:top w:w="80" w:type="dxa"/>
              <w:bottom w:w="80" w:type="dxa"/>
              <w:left w:w="120" w:type="dxa"/>
              <w:right w:w="120" w:type="dxa"/>
            </w:tcMar>
          </w:tcPr>
          <w:p>
            <w:pPr>
              <w:spacing w:before="40" w:after="40"/>
              <w:jc w:val="center"/>
            </w:pPr>
            <w:r>
              <w:rPr>
                <w:rFonts w:ascii="Arial" w:hAnsi="Arial" w:cs="Arial"/>
                <w:color w:val="161616"/>
                <w:sz w:val="20"/>
                <w:szCs w:val="20"/>
              </w:rPr>
              <w:t xml:space="preserve">1</w:t>
            </w:r>
          </w:p>
        </w:tc>
        <w:tc>
          <w:tcPr>
            <w:tcW w:w="1400" w:type="dxa"/>
            <w:shd w:fill="F6F6F6" w:val="clear"/>
            <w:tcMar>
              <w:top w:w="80" w:type="dxa"/>
              <w:bottom w:w="80" w:type="dxa"/>
              <w:left w:w="120" w:type="dxa"/>
              <w:right w:w="120" w:type="dxa"/>
            </w:tcMar>
          </w:tcPr>
          <w:p>
            <w:pPr>
              <w:spacing w:before="40" w:after="40"/>
              <w:jc w:val="right"/>
            </w:pPr>
            <w:r>
              <w:rPr>
                <w:rFonts w:ascii="Arial" w:hAnsi="Arial" w:cs="Arial"/>
                <w:color w:val="161616"/>
                <w:sz w:val="20"/>
                <w:szCs w:val="20"/>
              </w:rPr>
              <w:t xml:space="preserve">1 500 €</w:t>
            </w:r>
          </w:p>
        </w:tc>
        <w:tc>
          <w:tcPr>
            <w:tcW w:w="1226" w:type="dxa"/>
            <w:shd w:fill="F6F6F6" w:val="clear"/>
            <w:tcMar>
              <w:top w:w="80" w:type="dxa"/>
              <w:bottom w:w="80" w:type="dxa"/>
              <w:left w:w="120" w:type="dxa"/>
              <w:right w:w="120" w:type="dxa"/>
            </w:tcMar>
          </w:tcPr>
          <w:p>
            <w:pPr>
              <w:spacing w:before="40" w:after="40"/>
              <w:jc w:val="right"/>
            </w:pPr>
            <w:r>
              <w:rPr>
                <w:rFonts w:ascii="Arial" w:hAnsi="Arial" w:cs="Arial"/>
                <w:color w:val="161616"/>
                <w:sz w:val="20"/>
                <w:szCs w:val="20"/>
              </w:rPr>
              <w:t xml:space="preserve">1 500 €</w:t>
            </w:r>
          </w:p>
        </w:tc>
      </w:tr>
      <w:tr>
        <w:tc>
          <w:tcPr>
            <w:tcW w:w="6400" w:type="dxa"/>
            <w:gridSpan w:val="3"/>
            <w:shd w:fill="000091" w:val="clear"/>
            <w:tcMar>
              <w:top w:w="80" w:type="dxa"/>
              <w:bottom w:w="80" w:type="dxa"/>
              <w:left w:w="120" w:type="dxa"/>
              <w:right w:w="120" w:type="dxa"/>
            </w:tcMar>
          </w:tcPr>
          <w:p>
            <w:pPr>
              <w:spacing w:before="40" w:after="40"/>
            </w:pPr>
            <w:r>
              <w:rPr>
                <w:rFonts w:ascii="Arial" w:hAnsi="Arial"/>
                <w:b/>
                <w:color w:val="FFFFFF"/>
                <w:sz w:val="20"/>
              </w:rPr>
              <w:t>TOTAL MATÉRIEL</w:t>
            </w:r>
          </w:p>
        </w:tc>
        <w:tc>
          <w:tcPr>
            <w:tcW w:w="1400" w:type="dxa"/>
            <w:shd w:fill="000091" w:val="clear"/>
            <w:tcMar>
              <w:top w:w="80" w:type="dxa"/>
              <w:bottom w:w="80" w:type="dxa"/>
              <w:left w:w="120" w:type="dxa"/>
              <w:right w:w="120" w:type="dxa"/>
            </w:tcMar>
          </w:tcPr>
          <w:p>
            <w:pPr>
              <w:spacing w:before="40" w:after="40"/>
            </w:pPr>
            <w:r>
              <w:rPr>
                <w:rFonts w:ascii="Arial" w:hAnsi="Arial" w:cs="Arial"/>
                <w:b/>
                <w:color w:val="FFFFFF"/>
                <w:sz w:val="20"/>
                <w:szCs w:val="20"/>
              </w:rPr>
              <w:t xml:space="preserve"/>
            </w:r>
          </w:p>
        </w:tc>
        <w:tc>
          <w:tcPr>
            <w:tcW w:w="1226" w:type="dxa"/>
            <w:shd w:fill="000091" w:val="clear"/>
            <w:tcMar>
              <w:top w:w="80" w:type="dxa"/>
              <w:bottom w:w="80" w:type="dxa"/>
              <w:left w:w="120" w:type="dxa"/>
              <w:right w:w="120" w:type="dxa"/>
            </w:tcMar>
          </w:tcPr>
          <w:p>
            <w:pPr>
              <w:spacing w:before="40" w:after="40"/>
              <w:jc w:val="right"/>
            </w:pPr>
            <w:r>
              <w:rPr>
                <w:rFonts w:ascii="Arial" w:hAnsi="Arial" w:cs="Arial"/>
                <w:b/>
                <w:color w:val="FFFFFF"/>
                <w:sz w:val="20"/>
                <w:szCs w:val="20"/>
              </w:rPr>
              <w:t xml:space="preserve">31 500 €*</w:t>
            </w:r>
          </w:p>
        </w:tc>
      </w:tr>
    </w:tbl>
    <w:p>
      <w:pPr>
        <w:spacing w:before="80" w:after="80"/>
      </w:pPr>
      <w:r>
        <w:rPr>
          <w:rFonts w:ascii="Arial" w:hAnsi="Arial"/>
          <w:b/>
          <w:color w:val="18753C"/>
          <w:sz w:val="18"/>
          <w:szCs w:val="18"/>
        </w:rPr>
        <w:t xml:space="preserve">* Coût réel : 0 € — </w:t>
      </w:r>
      <w:r>
        <w:rPr>
          <w:rFonts w:ascii="Arial" w:hAnsi="Arial"/>
          <w:color w:val="444444"/>
          <w:sz w:val="18"/>
          <w:szCs w:val="18"/>
        </w:rPr>
        <w:t>L’organisation dispose déjà de l’infrastructure nécessaire. Ce tableau est fourni à titre indicatif pour estimer la valeur du parc utilisé.</w:t>
      </w:r>
    </w:p>
    <w:p>
      <w:pPr>
        <w:spacing w:after="0" w:before="0"/>
      </w:pPr>
      <w:r>
        <w:t xml:space="preserve"/>
      </w:r>
    </w:p>
    <w:p>
      <w:pPr>
        <w:pStyle w:val="Heading2"/>
        <w:spacing w:after="120" w:before="280"/>
      </w:pPr>
      <w:r>
        <w:rPr>
          <w:rFonts w:ascii="Arial" w:cs="Arial" w:eastAsia="Arial" w:hAnsi="Arial"/>
          <w:b/>
          <w:bCs/>
          <w:color w:val="000091"/>
          <w:sz w:val="26"/>
          <w:szCs w:val="26"/>
        </w:rPr>
        <w:t xml:space="preserve">3.2 Charges de développement et déploiement</w:t>
      </w:r>
    </w:p>
    <w:tbl>
      <w:tblPr>
        <w:tblW w:w="9026" w:type="dxa"/>
        <w:tblStyle w:val="TableGrid"/>
        <w:tblLook w:val="04A0" w:firstRow="1" w:lastRow="0" w:firstColumn="1" w:lastColumn="0" w:noHBand="0" w:noVBand="1"/>
      </w:tblPr>
      <w:tblGrid>
        <w:gridCol w:w="4800"/>
        <w:gridCol w:w="1600"/>
        <w:gridCol w:w="2626"/>
      </w:tblGrid>
      <w:tr>
        <w:tc>
          <w:tcPr>
            <w:tcW w:w="4800" w:type="dxa"/>
            <w:shd w:fill="000091" w:val="clear"/>
            <w:tcMar>
              <w:top w:w="80" w:type="dxa"/>
              <w:bottom w:w="80" w:type="dxa"/>
              <w:left w:w="120" w:type="dxa"/>
              <w:right w:w="120" w:type="dxa"/>
            </w:tcMar>
          </w:tcPr>
          <w:p>
            <w:pPr>
              <w:spacing w:before="40" w:after="40"/>
            </w:pPr>
            <w:r>
              <w:rPr>
                <w:rFonts w:ascii="Arial" w:hAnsi="Arial" w:cs="Arial"/>
                <w:b/>
                <w:color w:val="FFFFFF"/>
                <w:sz w:val="20"/>
                <w:szCs w:val="20"/>
              </w:rPr>
              <w:t xml:space="preserve">Phase</w:t>
            </w:r>
          </w:p>
        </w:tc>
        <w:tc>
          <w:tcPr>
            <w:tcW w:w="1600" w:type="dxa"/>
            <w:shd w:fill="000091" w:val="clear"/>
            <w:tcMar>
              <w:top w:w="80" w:type="dxa"/>
              <w:bottom w:w="80" w:type="dxa"/>
              <w:left w:w="120" w:type="dxa"/>
              <w:right w:w="120" w:type="dxa"/>
            </w:tcMar>
          </w:tcPr>
          <w:p>
            <w:pPr>
              <w:spacing w:before="40" w:after="40"/>
            </w:pPr>
            <w:r>
              <w:rPr>
                <w:rFonts w:ascii="Arial" w:hAnsi="Arial" w:cs="Arial"/>
                <w:b/>
                <w:color w:val="FFFFFF"/>
                <w:sz w:val="20"/>
                <w:szCs w:val="20"/>
              </w:rPr>
              <w:t xml:space="preserve">Charge (jours)</w:t>
            </w:r>
          </w:p>
        </w:tc>
        <w:tc>
          <w:tcPr>
            <w:tcW w:w="2626" w:type="dxa"/>
            <w:shd w:fill="000091" w:val="clear"/>
            <w:tcMar>
              <w:top w:w="80" w:type="dxa"/>
              <w:bottom w:w="80" w:type="dxa"/>
              <w:left w:w="120" w:type="dxa"/>
              <w:right w:w="120" w:type="dxa"/>
            </w:tcMar>
          </w:tcPr>
          <w:p>
            <w:pPr>
              <w:spacing w:before="40" w:after="40"/>
            </w:pPr>
            <w:r>
              <w:rPr>
                <w:rFonts w:ascii="Arial" w:hAnsi="Arial" w:cs="Arial"/>
                <w:b/>
                <w:color w:val="FFFFFF"/>
                <w:sz w:val="20"/>
                <w:szCs w:val="20"/>
              </w:rPr>
              <w:t xml:space="preserve">Profil</w:t>
            </w:r>
          </w:p>
        </w:tc>
      </w:tr>
      <w:tr>
        <w:tc>
          <w:tcPr>
            <w:tcW w:w="4800" w:type="dxa"/>
            <w:shd w:fill="F6F6F6" w:val="clear"/>
            <w:tcMar>
              <w:top w:w="80" w:type="dxa"/>
              <w:bottom w:w="80" w:type="dxa"/>
              <w:left w:w="120" w:type="dxa"/>
              <w:right w:w="120" w:type="dxa"/>
            </w:tcMar>
          </w:tcPr>
          <w:p>
            <w:pPr>
              <w:spacing w:before="40" w:after="40"/>
            </w:pPr>
            <w:r>
              <w:rPr>
                <w:rFonts w:ascii="Arial" w:hAnsi="Arial" w:cs="Arial"/>
                <w:color w:val="161616"/>
                <w:sz w:val="20"/>
                <w:szCs w:val="20"/>
              </w:rPr>
              <w:t xml:space="preserve">Installation et configuration infrastructure</w:t>
            </w:r>
          </w:p>
        </w:tc>
        <w:tc>
          <w:tcPr>
            <w:tcW w:w="1600" w:type="dxa"/>
            <w:shd w:fill="F6F6F6" w:val="clear"/>
            <w:tcMar>
              <w:top w:w="80" w:type="dxa"/>
              <w:bottom w:w="80" w:type="dxa"/>
              <w:left w:w="120" w:type="dxa"/>
              <w:right w:w="120" w:type="dxa"/>
            </w:tcMar>
          </w:tcPr>
          <w:p>
            <w:pPr>
              <w:spacing w:before="40" w:after="40"/>
            </w:pPr>
            <w:r>
              <w:rPr>
                <w:rFonts w:ascii="Arial" w:hAnsi="Arial" w:cs="Arial"/>
                <w:color w:val="161616"/>
                <w:sz w:val="20"/>
                <w:szCs w:val="20"/>
              </w:rPr>
              <w:t xml:space="preserve">5 j</w:t>
            </w:r>
          </w:p>
        </w:tc>
        <w:tc>
          <w:tcPr>
            <w:tcW w:w="2626" w:type="dxa"/>
            <w:shd w:fill="F6F6F6" w:val="clear"/>
            <w:tcMar>
              <w:top w:w="80" w:type="dxa"/>
              <w:bottom w:w="80" w:type="dxa"/>
              <w:left w:w="120" w:type="dxa"/>
              <w:right w:w="120" w:type="dxa"/>
            </w:tcMar>
          </w:tcPr>
          <w:p>
            <w:pPr>
              <w:spacing w:before="40" w:after="40"/>
            </w:pPr>
            <w:r>
              <w:rPr>
                <w:rFonts w:ascii="Arial" w:hAnsi="Arial" w:cs="Arial"/>
                <w:color w:val="161616"/>
                <w:sz w:val="20"/>
                <w:szCs w:val="20"/>
              </w:rPr>
              <w:t xml:space="preserve">Système / DevOps</w:t>
            </w:r>
          </w:p>
        </w:tc>
      </w:tr>
      <w:tr>
        <w:tc>
          <w:tcPr>
            <w:tcW w:w="4800" w:type="dxa"/>
            <w:shd w:fill="FFFFFF" w:val="clear"/>
            <w:tcMar>
              <w:top w:w="80" w:type="dxa"/>
              <w:bottom w:w="80" w:type="dxa"/>
              <w:left w:w="120" w:type="dxa"/>
              <w:right w:w="120" w:type="dxa"/>
            </w:tcMar>
          </w:tcPr>
          <w:p>
            <w:pPr>
              <w:spacing w:before="40" w:after="40"/>
            </w:pPr>
            <w:r>
              <w:rPr>
                <w:rFonts w:ascii="Arial" w:hAnsi="Arial" w:cs="Arial"/>
                <w:color w:val="161616"/>
                <w:sz w:val="20"/>
                <w:szCs w:val="20"/>
              </w:rPr>
              <w:t xml:space="preserve">Déploiement stack Docker Compose</w:t>
            </w:r>
          </w:p>
        </w:tc>
        <w:tc>
          <w:tcPr>
            <w:tcW w:w="1600" w:type="dxa"/>
            <w:shd w:fill="FFFFFF" w:val="clear"/>
            <w:tcMar>
              <w:top w:w="80" w:type="dxa"/>
              <w:bottom w:w="80" w:type="dxa"/>
              <w:left w:w="120" w:type="dxa"/>
              <w:right w:w="120" w:type="dxa"/>
            </w:tcMar>
          </w:tcPr>
          <w:p>
            <w:pPr>
              <w:spacing w:before="40" w:after="40"/>
            </w:pPr>
            <w:r>
              <w:rPr>
                <w:rFonts w:ascii="Arial" w:hAnsi="Arial" w:cs="Arial"/>
                <w:color w:val="161616"/>
                <w:sz w:val="20"/>
                <w:szCs w:val="20"/>
              </w:rPr>
              <w:t xml:space="preserve">3 j</w:t>
            </w:r>
          </w:p>
        </w:tc>
        <w:tc>
          <w:tcPr>
            <w:tcW w:w="2626" w:type="dxa"/>
            <w:shd w:fill="FFFFFF" w:val="clear"/>
            <w:tcMar>
              <w:top w:w="80" w:type="dxa"/>
              <w:bottom w:w="80" w:type="dxa"/>
              <w:left w:w="120" w:type="dxa"/>
              <w:right w:w="120" w:type="dxa"/>
            </w:tcMar>
          </w:tcPr>
          <w:p>
            <w:pPr>
              <w:spacing w:before="40" w:after="40"/>
            </w:pPr>
            <w:r>
              <w:rPr>
                <w:rFonts w:ascii="Arial" w:hAnsi="Arial" w:cs="Arial"/>
                <w:color w:val="161616"/>
                <w:sz w:val="20"/>
                <w:szCs w:val="20"/>
              </w:rPr>
              <w:t xml:space="preserve">DevOps</w:t>
            </w:r>
          </w:p>
        </w:tc>
      </w:tr>
      <w:tr>
        <w:tc>
          <w:tcPr>
            <w:tcW w:w="4800" w:type="dxa"/>
            <w:shd w:fill="F6F6F6" w:val="clear"/>
            <w:tcMar>
              <w:top w:w="80" w:type="dxa"/>
              <w:bottom w:w="80" w:type="dxa"/>
              <w:left w:w="120" w:type="dxa"/>
              <w:right w:w="120" w:type="dxa"/>
            </w:tcMar>
          </w:tcPr>
          <w:p>
            <w:pPr>
              <w:spacing w:before="40" w:after="40"/>
            </w:pPr>
            <w:r>
              <w:rPr>
                <w:rFonts w:ascii="Arial" w:hAnsi="Arial" w:cs="Arial"/>
                <w:color w:val="161616"/>
                <w:sz w:val="20"/>
                <w:szCs w:val="20"/>
              </w:rPr>
              <w:t xml:space="preserve">Paramétrage index + tests d’indexation</w:t>
            </w:r>
          </w:p>
        </w:tc>
        <w:tc>
          <w:tcPr>
            <w:tcW w:w="1600" w:type="dxa"/>
            <w:shd w:fill="F6F6F6" w:val="clear"/>
            <w:tcMar>
              <w:top w:w="80" w:type="dxa"/>
              <w:bottom w:w="80" w:type="dxa"/>
              <w:left w:w="120" w:type="dxa"/>
              <w:right w:w="120" w:type="dxa"/>
            </w:tcMar>
          </w:tcPr>
          <w:p>
            <w:pPr>
              <w:spacing w:before="40" w:after="40"/>
            </w:pPr>
            <w:r>
              <w:rPr>
                <w:rFonts w:ascii="Arial" w:hAnsi="Arial" w:cs="Arial"/>
                <w:color w:val="161616"/>
                <w:sz w:val="20"/>
                <w:szCs w:val="20"/>
              </w:rPr>
              <w:t xml:space="preserve">5 j</w:t>
            </w:r>
          </w:p>
        </w:tc>
        <w:tc>
          <w:tcPr>
            <w:tcW w:w="2626" w:type="dxa"/>
            <w:shd w:fill="F6F6F6" w:val="clear"/>
            <w:tcMar>
              <w:top w:w="80" w:type="dxa"/>
              <w:bottom w:w="80" w:type="dxa"/>
              <w:left w:w="120" w:type="dxa"/>
              <w:right w:w="120" w:type="dxa"/>
            </w:tcMar>
          </w:tcPr>
          <w:p>
            <w:pPr>
              <w:spacing w:before="40" w:after="40"/>
            </w:pPr>
            <w:r>
              <w:rPr>
                <w:rFonts w:ascii="Arial" w:hAnsi="Arial" w:cs="Arial"/>
                <w:color w:val="161616"/>
                <w:sz w:val="20"/>
                <w:szCs w:val="20"/>
              </w:rPr>
              <w:t xml:space="preserve">Développeur Python</w:t>
            </w:r>
          </w:p>
        </w:tc>
      </w:tr>
      <w:tr>
        <w:tc>
          <w:tcPr>
            <w:tcW w:w="4800" w:type="dxa"/>
            <w:shd w:fill="FFFFFF" w:val="clear"/>
            <w:tcMar>
              <w:top w:w="80" w:type="dxa"/>
              <w:bottom w:w="80" w:type="dxa"/>
              <w:left w:w="120" w:type="dxa"/>
              <w:right w:w="120" w:type="dxa"/>
            </w:tcMar>
          </w:tcPr>
          <w:p>
            <w:pPr>
              <w:spacing w:before="40" w:after="40"/>
            </w:pPr>
            <w:r>
              <w:rPr>
                <w:rFonts w:ascii="Arial" w:hAnsi="Arial" w:cs="Arial"/>
                <w:color w:val="161616"/>
                <w:sz w:val="20"/>
                <w:szCs w:val="20"/>
              </w:rPr>
              <w:t xml:space="preserve">Indexation initiale des 4M documents</w:t>
            </w:r>
          </w:p>
        </w:tc>
        <w:tc>
          <w:tcPr>
            <w:tcW w:w="1600" w:type="dxa"/>
            <w:shd w:fill="FFFFFF" w:val="clear"/>
            <w:tcMar>
              <w:top w:w="80" w:type="dxa"/>
              <w:bottom w:w="80" w:type="dxa"/>
              <w:left w:w="120" w:type="dxa"/>
              <w:right w:w="120" w:type="dxa"/>
            </w:tcMar>
          </w:tcPr>
          <w:p>
            <w:pPr>
              <w:spacing w:before="40" w:after="40"/>
            </w:pPr>
            <w:r>
              <w:rPr>
                <w:rFonts w:ascii="Arial" w:hAnsi="Arial" w:cs="Arial"/>
                <w:color w:val="161616"/>
                <w:sz w:val="20"/>
                <w:szCs w:val="20"/>
              </w:rPr>
              <w:t xml:space="preserve">3 j</w:t>
            </w:r>
          </w:p>
        </w:tc>
        <w:tc>
          <w:tcPr>
            <w:tcW w:w="2626" w:type="dxa"/>
            <w:shd w:fill="FFFFFF" w:val="clear"/>
            <w:tcMar>
              <w:top w:w="80" w:type="dxa"/>
              <w:bottom w:w="80" w:type="dxa"/>
              <w:left w:w="120" w:type="dxa"/>
              <w:right w:w="120" w:type="dxa"/>
            </w:tcMar>
          </w:tcPr>
          <w:p>
            <w:pPr>
              <w:spacing w:before="40" w:after="40"/>
            </w:pPr>
            <w:r>
              <w:rPr>
                <w:rFonts w:ascii="Arial" w:hAnsi="Arial" w:cs="Arial"/>
                <w:color w:val="161616"/>
                <w:sz w:val="20"/>
                <w:szCs w:val="20"/>
              </w:rPr>
              <w:t xml:space="preserve">Développeur Python</w:t>
            </w:r>
          </w:p>
        </w:tc>
      </w:tr>
      <w:tr>
        <w:tc>
          <w:tcPr>
            <w:tcW w:w="4800" w:type="dxa"/>
            <w:shd w:fill="F6F6F6" w:val="clear"/>
            <w:tcMar>
              <w:top w:w="80" w:type="dxa"/>
              <w:bottom w:w="80" w:type="dxa"/>
              <w:left w:w="120" w:type="dxa"/>
              <w:right w:w="120" w:type="dxa"/>
            </w:tcMar>
          </w:tcPr>
          <w:p>
            <w:pPr>
              <w:spacing w:before="40" w:after="40"/>
            </w:pPr>
            <w:r>
              <w:rPr>
                <w:rFonts w:ascii="Arial" w:hAnsi="Arial" w:cs="Arial"/>
                <w:color w:val="161616"/>
                <w:sz w:val="20"/>
                <w:szCs w:val="20"/>
              </w:rPr>
              <w:t xml:space="preserve">Tests de charge et optimisation</w:t>
            </w:r>
          </w:p>
        </w:tc>
        <w:tc>
          <w:tcPr>
            <w:tcW w:w="1600" w:type="dxa"/>
            <w:shd w:fill="F6F6F6" w:val="clear"/>
            <w:tcMar>
              <w:top w:w="80" w:type="dxa"/>
              <w:bottom w:w="80" w:type="dxa"/>
              <w:left w:w="120" w:type="dxa"/>
              <w:right w:w="120" w:type="dxa"/>
            </w:tcMar>
          </w:tcPr>
          <w:p>
            <w:pPr>
              <w:spacing w:before="40" w:after="40"/>
            </w:pPr>
            <w:r>
              <w:rPr>
                <w:rFonts w:ascii="Arial" w:hAnsi="Arial" w:cs="Arial"/>
                <w:color w:val="161616"/>
                <w:sz w:val="20"/>
                <w:szCs w:val="20"/>
              </w:rPr>
              <w:t xml:space="preserve">4 j</w:t>
            </w:r>
          </w:p>
        </w:tc>
        <w:tc>
          <w:tcPr>
            <w:tcW w:w="2626" w:type="dxa"/>
            <w:shd w:fill="F6F6F6" w:val="clear"/>
            <w:tcMar>
              <w:top w:w="80" w:type="dxa"/>
              <w:bottom w:w="80" w:type="dxa"/>
              <w:left w:w="120" w:type="dxa"/>
              <w:right w:w="120" w:type="dxa"/>
            </w:tcMar>
          </w:tcPr>
          <w:p>
            <w:pPr>
              <w:spacing w:before="40" w:after="40"/>
            </w:pPr>
            <w:r>
              <w:rPr>
                <w:rFonts w:ascii="Arial" w:hAnsi="Arial" w:cs="Arial"/>
                <w:color w:val="161616"/>
                <w:sz w:val="20"/>
                <w:szCs w:val="20"/>
              </w:rPr>
              <w:t xml:space="preserve">Développeur + DevOps</w:t>
            </w:r>
          </w:p>
        </w:tc>
      </w:tr>
      <w:tr>
        <w:tc>
          <w:tcPr>
            <w:tcW w:w="4800" w:type="dxa"/>
            <w:shd w:fill="FFFFFF" w:val="clear"/>
            <w:tcMar>
              <w:top w:w="80" w:type="dxa"/>
              <w:bottom w:w="80" w:type="dxa"/>
              <w:left w:w="120" w:type="dxa"/>
              <w:right w:w="120" w:type="dxa"/>
            </w:tcMar>
          </w:tcPr>
          <w:p>
            <w:pPr>
              <w:spacing w:before="40" w:after="40"/>
            </w:pPr>
            <w:r>
              <w:rPr>
                <w:rFonts w:ascii="Arial" w:hAnsi="Arial" w:cs="Arial"/>
                <w:color w:val="161616"/>
                <w:sz w:val="20"/>
                <w:szCs w:val="20"/>
              </w:rPr>
              <w:t xml:space="preserve">Formation utilisateurs (8 sessions)</w:t>
            </w:r>
          </w:p>
        </w:tc>
        <w:tc>
          <w:tcPr>
            <w:tcW w:w="1600" w:type="dxa"/>
            <w:shd w:fill="FFFFFF" w:val="clear"/>
            <w:tcMar>
              <w:top w:w="80" w:type="dxa"/>
              <w:bottom w:w="80" w:type="dxa"/>
              <w:left w:w="120" w:type="dxa"/>
              <w:right w:w="120" w:type="dxa"/>
            </w:tcMar>
          </w:tcPr>
          <w:p>
            <w:pPr>
              <w:spacing w:before="40" w:after="40"/>
            </w:pPr>
            <w:r>
              <w:rPr>
                <w:rFonts w:ascii="Arial" w:hAnsi="Arial" w:cs="Arial"/>
                <w:color w:val="161616"/>
                <w:sz w:val="20"/>
                <w:szCs w:val="20"/>
              </w:rPr>
              <w:t xml:space="preserve">2 j</w:t>
            </w:r>
          </w:p>
        </w:tc>
        <w:tc>
          <w:tcPr>
            <w:tcW w:w="2626" w:type="dxa"/>
            <w:shd w:fill="FFFFFF" w:val="clear"/>
            <w:tcMar>
              <w:top w:w="80" w:type="dxa"/>
              <w:bottom w:w="80" w:type="dxa"/>
              <w:left w:w="120" w:type="dxa"/>
              <w:right w:w="120" w:type="dxa"/>
            </w:tcMar>
          </w:tcPr>
          <w:p>
            <w:pPr>
              <w:spacing w:before="40" w:after="40"/>
            </w:pPr>
            <w:r>
              <w:rPr>
                <w:rFonts w:ascii="Arial" w:hAnsi="Arial" w:cs="Arial"/>
                <w:color w:val="161616"/>
                <w:sz w:val="20"/>
                <w:szCs w:val="20"/>
              </w:rPr>
              <w:t xml:space="preserve">Chef de projet</w:t>
            </w:r>
          </w:p>
        </w:tc>
      </w:tr>
      <w:tr>
        <w:tc>
          <w:tcPr>
            <w:tcW w:w="4800" w:type="dxa"/>
            <w:shd w:fill="F6F6F6" w:val="clear"/>
            <w:tcMar>
              <w:top w:w="80" w:type="dxa"/>
              <w:bottom w:w="80" w:type="dxa"/>
              <w:left w:w="120" w:type="dxa"/>
              <w:right w:w="120" w:type="dxa"/>
            </w:tcMar>
          </w:tcPr>
          <w:p>
            <w:pPr>
              <w:spacing w:before="40" w:after="40"/>
            </w:pPr>
            <w:r>
              <w:rPr>
                <w:rFonts w:ascii="Arial" w:hAnsi="Arial" w:cs="Arial"/>
                <w:color w:val="161616"/>
                <w:sz w:val="20"/>
                <w:szCs w:val="20"/>
              </w:rPr>
              <w:t xml:space="preserve">Documentation technique et utilisateur</w:t>
            </w:r>
          </w:p>
        </w:tc>
        <w:tc>
          <w:tcPr>
            <w:tcW w:w="1600" w:type="dxa"/>
            <w:shd w:fill="F6F6F6" w:val="clear"/>
            <w:tcMar>
              <w:top w:w="80" w:type="dxa"/>
              <w:bottom w:w="80" w:type="dxa"/>
              <w:left w:w="120" w:type="dxa"/>
              <w:right w:w="120" w:type="dxa"/>
            </w:tcMar>
          </w:tcPr>
          <w:p>
            <w:pPr>
              <w:spacing w:before="40" w:after="40"/>
            </w:pPr>
            <w:r>
              <w:rPr>
                <w:rFonts w:ascii="Arial" w:hAnsi="Arial" w:cs="Arial"/>
                <w:color w:val="161616"/>
                <w:sz w:val="20"/>
                <w:szCs w:val="20"/>
              </w:rPr>
              <w:t xml:space="preserve">3 j</w:t>
            </w:r>
          </w:p>
        </w:tc>
        <w:tc>
          <w:tcPr>
            <w:tcW w:w="2626" w:type="dxa"/>
            <w:shd w:fill="F6F6F6" w:val="clear"/>
            <w:tcMar>
              <w:top w:w="80" w:type="dxa"/>
              <w:bottom w:w="80" w:type="dxa"/>
              <w:left w:w="120" w:type="dxa"/>
              <w:right w:w="120" w:type="dxa"/>
            </w:tcMar>
          </w:tcPr>
          <w:p>
            <w:pPr>
              <w:spacing w:before="40" w:after="40"/>
            </w:pPr>
            <w:r>
              <w:rPr>
                <w:rFonts w:ascii="Arial" w:hAnsi="Arial" w:cs="Arial"/>
                <w:color w:val="161616"/>
                <w:sz w:val="20"/>
                <w:szCs w:val="20"/>
              </w:rPr>
              <w:t xml:space="preserve">Développeur</w:t>
            </w:r>
          </w:p>
        </w:tc>
      </w:tr>
      <w:tr>
        <w:tc>
          <w:tcPr>
            <w:tcW w:w="4800" w:type="dxa"/>
            <w:shd w:fill="000091" w:val="clear"/>
            <w:tcMar>
              <w:top w:w="80" w:type="dxa"/>
              <w:bottom w:w="80" w:type="dxa"/>
              <w:left w:w="120" w:type="dxa"/>
              <w:right w:w="120" w:type="dxa"/>
            </w:tcMar>
          </w:tcPr>
          <w:p>
            <w:pPr>
              <w:spacing w:before="40" w:after="40"/>
            </w:pPr>
            <w:r>
              <w:rPr>
                <w:rFonts w:ascii="Arial" w:hAnsi="Arial" w:cs="Arial"/>
                <w:b/>
                <w:color w:val="FFFFFF"/>
                <w:sz w:val="20"/>
                <w:szCs w:val="20"/>
              </w:rPr>
              <w:t xml:space="preserve">TOTAL PRESTATION</w:t>
            </w:r>
          </w:p>
        </w:tc>
        <w:tc>
          <w:tcPr>
            <w:tcW w:w="1600" w:type="dxa"/>
            <w:shd w:fill="000091" w:val="clear"/>
            <w:tcMar>
              <w:top w:w="80" w:type="dxa"/>
              <w:bottom w:w="80" w:type="dxa"/>
              <w:left w:w="120" w:type="dxa"/>
              <w:right w:w="120" w:type="dxa"/>
            </w:tcMar>
          </w:tcPr>
          <w:p>
            <w:pPr>
              <w:spacing w:before="40" w:after="40"/>
            </w:pPr>
            <w:r>
              <w:rPr>
                <w:rFonts w:ascii="Arial" w:hAnsi="Arial" w:cs="Arial"/>
                <w:b/>
                <w:color w:val="FFFFFF"/>
                <w:sz w:val="20"/>
                <w:szCs w:val="20"/>
              </w:rPr>
              <w:t xml:space="preserve">25 j</w:t>
            </w:r>
          </w:p>
        </w:tc>
        <w:tc>
          <w:tcPr>
            <w:tcW w:w="2626" w:type="dxa"/>
            <w:shd w:fill="000091" w:val="clear"/>
            <w:tcMar>
              <w:top w:w="80" w:type="dxa"/>
              <w:bottom w:w="80" w:type="dxa"/>
              <w:left w:w="120" w:type="dxa"/>
              <w:right w:w="120" w:type="dxa"/>
            </w:tcMar>
          </w:tcPr>
          <w:p>
            <w:pPr>
              <w:spacing w:before="40" w:after="40"/>
            </w:pPr>
            <w:r>
              <w:rPr>
                <w:rFonts w:ascii="Arial" w:hAnsi="Arial" w:cs="Arial"/>
                <w:color w:val="161616"/>
                <w:sz w:val="20"/>
                <w:szCs w:val="20"/>
              </w:rPr>
              <w:t xml:space="preserve"/>
            </w:r>
          </w:p>
        </w:tc>
      </w:tr>
    </w:tbl>
    <w:p>
      <w:pPr>
        <w:spacing w:after="0" w:before="0"/>
      </w:pPr>
      <w:r>
        <w:t xml:space="preserve"/>
      </w:r>
    </w:p>
    <w:p>
      <w:pPr>
        <w:pStyle w:val="Heading2"/>
        <w:spacing w:after="120" w:before="280"/>
      </w:pPr>
      <w:r>
        <w:rPr>
          <w:rFonts w:ascii="Arial" w:cs="Arial" w:eastAsia="Arial" w:hAnsi="Arial"/>
          <w:b/>
          <w:bCs/>
          <w:color w:val="000091"/>
          <w:sz w:val="26"/>
          <w:szCs w:val="26"/>
        </w:rPr>
        <w:t xml:space="preserve">3.3 Coûts récurrents annuels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0"/>
        <w:gridCol w:w="2000"/>
        <w:gridCol w:w="2000"/>
      </w:tblGrid>
      <w:tr>
        <w:tc>
          <w:tcPr>
            <w:tcW w:type="dxa" w:w="5200"/>
            <w:tcBorders>
              <w:top w:val="single" w:color="CCCCCC" w:sz="1"/>
              <w:left w:val="single" w:color="CCCCCC" w:sz="1"/>
              <w:bottom w:val="single" w:color="CCCCCC" w:sz="1"/>
              <w:right w:val="single" w:color="CCCCCC" w:sz="1"/>
            </w:tcBorders>
            <w:shd w:fill="000074"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Poste</w:t>
            </w:r>
          </w:p>
        </w:tc>
        <w:tc>
          <w:tcPr>
            <w:tcW w:type="dxa" w:w="2000"/>
            <w:tcBorders>
              <w:top w:val="single" w:color="CCCCCC" w:sz="1"/>
              <w:left w:val="single" w:color="CCCCCC" w:sz="1"/>
              <w:bottom w:val="single" w:color="CCCCCC" w:sz="1"/>
              <w:right w:val="single" w:color="CCCCCC" w:sz="1"/>
            </w:tcBorders>
            <w:shd w:fill="000074"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Coût annuel</w:t>
            </w:r>
          </w:p>
        </w:tc>
        <w:tc>
          <w:tcPr>
            <w:tcW w:type="dxa" w:w="2000"/>
            <w:tcBorders>
              <w:top w:val="single" w:color="CCCCCC" w:sz="1"/>
              <w:left w:val="single" w:color="CCCCCC" w:sz="1"/>
              <w:bottom w:val="single" w:color="CCCCCC" w:sz="1"/>
              <w:right w:val="single" w:color="CCCCCC" w:sz="1"/>
            </w:tcBorders>
            <w:shd w:fill="000074"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Note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20"/>
                <w:szCs w:val="20"/>
              </w:rPr>
              <w:t xml:space="preserve">Maintenance matérielle (contrat constructeur)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333333"/>
                <w:sz w:val="20"/>
                <w:szCs w:val="20"/>
              </w:rPr>
              <w:t xml:space="preserve">2 600 €/an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20"/>
                <w:szCs w:val="20"/>
              </w:rPr>
              <w:t xml:space="preserve">10 % du matériel</w:t>
            </w:r>
          </w:p>
        </w:tc>
      </w:tr>
      <w:tr>
        <w:tc>
          <w:tcPr>
            <w:tcW w:type="dxa" w:w="5200"/>
            <w:tcBorders>
              <w:top w:val="single" w:color="CCCCCC" w:sz="1"/>
              <w:left w:val="single" w:color="CCCCCC" w:sz="1"/>
              <w:bottom w:val="single" w:color="CCCCCC" w:sz="1"/>
              <w:right w:val="single" w:color="CCCCCC" w:sz="1"/>
            </w:tcBorders>
            <w:shd w:fill="F6F6F6"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20"/>
                <w:szCs w:val="20"/>
              </w:rPr>
              <w:t xml:space="preserve">TMA applicative (10 j/an)</w:t>
            </w:r>
          </w:p>
        </w:tc>
        <w:tc>
          <w:tcPr>
            <w:tcW w:type="dxa" w:w="2000"/>
            <w:tcBorders>
              <w:top w:val="single" w:color="CCCCCC" w:sz="1"/>
              <w:left w:val="single" w:color="CCCCCC" w:sz="1"/>
              <w:bottom w:val="single" w:color="CCCCCC" w:sz="1"/>
              <w:right w:val="single" w:color="CCCCCC" w:sz="1"/>
            </w:tcBorders>
            <w:shd w:fill="F6F6F6"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333333"/>
                <w:sz w:val="20"/>
                <w:szCs w:val="20"/>
              </w:rPr>
              <w:t xml:space="preserve">0 €/an</w:t>
            </w:r>
          </w:p>
        </w:tc>
        <w:tc>
          <w:tcPr>
            <w:tcW w:type="dxa" w:w="2000"/>
            <w:tcBorders>
              <w:top w:val="single" w:color="CCCCCC" w:sz="1"/>
              <w:left w:val="single" w:color="CCCCCC" w:sz="1"/>
              <w:bottom w:val="single" w:color="CCCCCC" w:sz="1"/>
              <w:right w:val="single" w:color="CCCCCC" w:sz="1"/>
            </w:tcBorders>
            <w:shd w:fill="F6F6F6"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20"/>
                <w:szCs w:val="20"/>
              </w:rPr>
              <w:t xml:space="preserve">25 jours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20"/>
                <w:szCs w:val="20"/>
              </w:rPr>
              <w:t xml:space="preserve">Licences logicielles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bCs/>
                <w:color w:val="18753C"/>
                <w:sz w:val="20"/>
                <w:szCs w:val="20"/>
              </w:rPr>
              <w:t xml:space="preserve">0 €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8753C"/>
                <w:sz w:val="20"/>
                <w:szCs w:val="20"/>
              </w:rPr>
              <w:t xml:space="preserve">100 % open source</w:t>
            </w:r>
          </w:p>
        </w:tc>
      </w:tr>
      <w:tr>
        <w:tc>
          <w:tcPr>
            <w:tcW w:type="dxa" w:w="5200"/>
            <w:tcBorders>
              <w:top w:val="single" w:color="CCCCCC" w:sz="1"/>
              <w:left w:val="single" w:color="CCCCCC" w:sz="1"/>
              <w:bottom w:val="single" w:color="CCCCCC" w:sz="1"/>
              <w:right w:val="single" w:color="CCCCCC" w:sz="1"/>
            </w:tcBorders>
            <w:shd w:fill="F6F6F6"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20"/>
                <w:szCs w:val="20"/>
              </w:rPr>
              <w:t xml:space="preserve">Énergie et climatisation (estimation datacenter)</w:t>
            </w:r>
          </w:p>
        </w:tc>
        <w:tc>
          <w:tcPr>
            <w:tcW w:type="dxa" w:w="2000"/>
            <w:tcBorders>
              <w:top w:val="single" w:color="CCCCCC" w:sz="1"/>
              <w:left w:val="single" w:color="CCCCCC" w:sz="1"/>
              <w:bottom w:val="single" w:color="CCCCCC" w:sz="1"/>
              <w:right w:val="single" w:color="CCCCCC" w:sz="1"/>
            </w:tcBorders>
            <w:shd w:fill="F6F6F6"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333333"/>
                <w:sz w:val="20"/>
                <w:szCs w:val="20"/>
              </w:rPr>
              <w:t xml:space="preserve">1 800 €/an</w:t>
            </w:r>
          </w:p>
        </w:tc>
        <w:tc>
          <w:tcPr>
            <w:tcW w:type="dxa" w:w="2000"/>
            <w:tcBorders>
              <w:top w:val="single" w:color="CCCCCC" w:sz="1"/>
              <w:left w:val="single" w:color="CCCCCC" w:sz="1"/>
              <w:bottom w:val="single" w:color="CCCCCC" w:sz="1"/>
              <w:right w:val="single" w:color="CCCCCC" w:sz="1"/>
            </w:tcBorders>
            <w:shd w:fill="F6F6F6"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20"/>
                <w:szCs w:val="20"/>
              </w:rPr>
              <w:t xml:space="preserve">5 serveurs</w:t>
            </w:r>
          </w:p>
        </w:tc>
      </w:tr>
      <w:tr>
        <w:tc>
          <w:tcPr>
            <w:tcW w:type="dxa" w:w="5200"/>
            <w:tcBorders>
              <w:top w:val="single" w:color="CCCCCC" w:sz="1"/>
              <w:left w:val="single" w:color="CCCCCC" w:sz="1"/>
              <w:bottom w:val="single" w:color="CCCCCC" w:sz="1"/>
              <w:right w:val="single" w:color="CCCCCC" w:sz="1"/>
            </w:tcBorders>
            <w:shd w:fill="ECECFD" w:val="clear"/>
            <w:tcMar>
              <w:top w:type="dxa" w:w="80"/>
              <w:left w:type="dxa" w:w="120"/>
              <w:bottom w:type="dxa" w:w="80"/>
              <w:right w:type="dxa" w:w="120"/>
            </w:tcMar>
            <w:vAlign w:val="center"/>
          </w:tcPr>
          <w:p>
            <w:pPr>
              <w:spacing w:after="40" w:before="40"/>
              <w:jc w:val="left"/>
            </w:pPr>
            <w:r>
              <w:rPr>
                <w:rFonts w:ascii="Arial" w:cs="Arial" w:eastAsia="Arial" w:hAnsi="Arial"/>
                <w:b/>
                <w:bCs/>
                <w:color w:val="333333"/>
                <w:sz w:val="20"/>
                <w:szCs w:val="20"/>
              </w:rPr>
              <w:t xml:space="preserve">TOTAL RÉCURRENT</w:t>
            </w:r>
          </w:p>
        </w:tc>
        <w:tc>
          <w:tcPr>
            <w:tcW w:type="dxa" w:w="2000"/>
            <w:tcBorders>
              <w:top w:val="single" w:color="CCCCCC" w:sz="1"/>
              <w:left w:val="single" w:color="CCCCCC" w:sz="1"/>
              <w:bottom w:val="single" w:color="CCCCCC" w:sz="1"/>
              <w:right w:val="single" w:color="CCCCCC" w:sz="1"/>
            </w:tcBorders>
            <w:shd w:fill="ECECFD" w:val="clear"/>
            <w:tcMar>
              <w:top w:type="dxa" w:w="80"/>
              <w:left w:type="dxa" w:w="120"/>
              <w:bottom w:type="dxa" w:w="80"/>
              <w:right w:type="dxa" w:w="120"/>
            </w:tcMar>
            <w:vAlign w:val="center"/>
          </w:tcPr>
          <w:p>
            <w:pPr>
              <w:spacing w:after="40" w:before="40"/>
              <w:jc w:val="right"/>
            </w:pPr>
            <w:r>
              <w:rPr>
                <w:rFonts w:ascii="Arial" w:cs="Arial" w:eastAsia="Arial" w:hAnsi="Arial"/>
                <w:b/>
                <w:bCs/>
                <w:color w:val="000074"/>
                <w:sz w:val="20"/>
                <w:szCs w:val="20"/>
              </w:rPr>
              <w:t xml:space="preserve">4 400 €/an</w:t>
            </w:r>
          </w:p>
        </w:tc>
        <w:tc>
          <w:tcPr>
            <w:tcW w:type="dxa" w:w="2000"/>
            <w:tcBorders>
              <w:top w:val="single" w:color="CCCCCC" w:sz="1"/>
              <w:left w:val="single" w:color="CCCCCC" w:sz="1"/>
              <w:bottom w:val="single" w:color="CCCCCC" w:sz="1"/>
              <w:right w:val="single" w:color="CCCCCC" w:sz="1"/>
            </w:tcBorders>
            <w:shd w:fill="ECECFD"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20"/>
                <w:szCs w:val="20"/>
              </w:rPr>
              <w:t xml:space="preserve"/>
            </w:r>
          </w:p>
        </w:tc>
      </w:tr>
    </w:tbl>
    <w:p>
      <w:pPr>
        <w:spacing w:after="0" w:before="0"/>
      </w:pPr>
      <w:r>
        <w:t xml:space="preserve"/>
      </w:r>
    </w:p>
    <w:p>
      <w:pPr>
        <w:pStyle w:val="Heading2"/>
        <w:spacing w:after="120" w:before="280"/>
      </w:pPr>
      <w:r>
        <w:rPr>
          <w:rFonts w:ascii="Arial" w:cs="Arial" w:eastAsia="Arial" w:hAnsi="Arial"/>
          <w:b/>
          <w:bCs/>
          <w:color w:val="000091"/>
          <w:sz w:val="26"/>
          <w:szCs w:val="26"/>
        </w:rPr>
        <w:t xml:space="preserve">3.4 Synthèse financière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2300"/>
        <w:gridCol w:w="2300"/>
      </w:tblGrid>
      <w:tr>
        <w:tc>
          <w:tcPr>
            <w:tcW w:type="dxa" w:w="4600"/>
            <w:tcBorders>
              <w:top w:val="single" w:color="CCCCCC" w:sz="1"/>
              <w:left w:val="single" w:color="CCCCCC" w:sz="1"/>
              <w:bottom w:val="single" w:color="CCCCCC" w:sz="1"/>
              <w:right w:val="single" w:color="CCCCCC" w:sz="1"/>
            </w:tcBorders>
            <w:shd w:fill="000074"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20"/>
                <w:szCs w:val="20"/>
              </w:rPr>
              <w:t xml:space="preserve"/>
            </w:r>
          </w:p>
        </w:tc>
        <w:tc>
          <w:tcPr>
            <w:tcW w:type="dxa" w:w="2300"/>
            <w:tcBorders>
              <w:top w:val="single" w:color="CCCCCC" w:sz="1"/>
              <w:left w:val="single" w:color="CCCCCC" w:sz="1"/>
              <w:bottom w:val="single" w:color="CCCCCC" w:sz="1"/>
              <w:right w:val="single" w:color="CCCCCC" w:sz="1"/>
            </w:tcBorders>
            <w:shd w:fill="000074"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Investissement initial</w:t>
            </w:r>
          </w:p>
        </w:tc>
        <w:tc>
          <w:tcPr>
            <w:tcW w:type="dxa" w:w="2300"/>
            <w:tcBorders>
              <w:top w:val="single" w:color="CCCCCC" w:sz="1"/>
              <w:left w:val="single" w:color="CCCCCC" w:sz="1"/>
              <w:bottom w:val="single" w:color="CCCCCC" w:sz="1"/>
              <w:right w:val="single" w:color="CCCCCC" w:sz="1"/>
            </w:tcBorders>
            <w:shd w:fill="000074"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Annuel récurrent</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20"/>
                <w:szCs w:val="20"/>
              </w:rPr>
              <w:t xml:space="preserve">Infrastructure matérielle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333333"/>
                <w:sz w:val="20"/>
                <w:szCs w:val="20"/>
              </w:rPr>
              <w:t xml:space="preserve">0 € (infrastructure existante)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333333"/>
                <w:sz w:val="20"/>
                <w:szCs w:val="20"/>
              </w:rPr>
              <w:t xml:space="preserve">2 600 €</w:t>
            </w:r>
          </w:p>
        </w:tc>
      </w:tr>
      <w:tr>
        <w:tc>
          <w:tcPr>
            <w:tcW w:type="dxa" w:w="4600"/>
            <w:tcBorders>
              <w:top w:val="single" w:color="CCCCCC" w:sz="1"/>
              <w:left w:val="single" w:color="CCCCCC" w:sz="1"/>
              <w:bottom w:val="single" w:color="CCCCCC" w:sz="1"/>
              <w:right w:val="single" w:color="CCCCCC" w:sz="1"/>
            </w:tcBorders>
            <w:shd w:fill="F6F6F6"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20"/>
                <w:szCs w:val="20"/>
              </w:rPr>
              <w:t xml:space="preserve">Prestation de déploiement</w:t>
            </w:r>
          </w:p>
        </w:tc>
        <w:tc>
          <w:tcPr>
            <w:tcW w:type="dxa" w:w="2300"/>
            <w:tcBorders>
              <w:top w:val="single" w:color="CCCCCC" w:sz="1"/>
              <w:left w:val="single" w:color="CCCCCC" w:sz="1"/>
              <w:bottom w:val="single" w:color="CCCCCC" w:sz="1"/>
              <w:right w:val="single" w:color="CCCCCC" w:sz="1"/>
            </w:tcBorders>
            <w:shd w:fill="F6F6F6"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333333"/>
                <w:sz w:val="20"/>
                <w:szCs w:val="20"/>
              </w:rPr>
              <w:t xml:space="preserve">0 €</w:t>
            </w:r>
          </w:p>
        </w:tc>
        <w:tc>
          <w:tcPr>
            <w:tcW w:type="dxa" w:w="2300"/>
            <w:tcBorders>
              <w:top w:val="single" w:color="CCCCCC" w:sz="1"/>
              <w:left w:val="single" w:color="CCCCCC" w:sz="1"/>
              <w:bottom w:val="single" w:color="CCCCCC" w:sz="1"/>
              <w:right w:val="single" w:color="CCCCCC" w:sz="1"/>
            </w:tcBorders>
            <w:shd w:fill="F6F6F6"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20"/>
                <w:szCs w:val="20"/>
              </w:rPr>
              <w:t xml:space="preserve">—</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20"/>
                <w:szCs w:val="20"/>
              </w:rPr>
              <w:t xml:space="preserve">TMA + exploitation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333333"/>
                <w:sz w:val="20"/>
                <w:szCs w:val="20"/>
              </w:rPr>
              <w:t xml:space="preserv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333333"/>
                <w:sz w:val="20"/>
                <w:szCs w:val="20"/>
              </w:rPr>
              <w:t xml:space="preserve">8 800 €</w:t>
            </w:r>
          </w:p>
        </w:tc>
      </w:tr>
      <w:tr>
        <w:tc>
          <w:tcPr>
            <w:tcW w:type="dxa" w:w="4600"/>
            <w:tcBorders>
              <w:top w:val="single" w:color="CCCCCC" w:sz="1"/>
              <w:left w:val="single" w:color="CCCCCC" w:sz="1"/>
              <w:bottom w:val="single" w:color="CCCCCC" w:sz="1"/>
              <w:right w:val="single" w:color="CCCCCC" w:sz="1"/>
            </w:tcBorders>
            <w:shd w:fill="ECECFD" w:val="clear"/>
            <w:tcMar>
              <w:top w:type="dxa" w:w="80"/>
              <w:left w:type="dxa" w:w="120"/>
              <w:bottom w:type="dxa" w:w="80"/>
              <w:right w:type="dxa" w:w="120"/>
            </w:tcMar>
            <w:vAlign w:val="center"/>
          </w:tcPr>
          <w:p>
            <w:pPr>
              <w:spacing w:after="40" w:before="40"/>
              <w:jc w:val="left"/>
            </w:pPr>
            <w:r>
              <w:rPr>
                <w:rFonts w:ascii="Arial" w:cs="Arial" w:eastAsia="Arial" w:hAnsi="Arial"/>
                <w:b/>
                <w:bCs/>
                <w:color w:val="333333"/>
                <w:sz w:val="20"/>
                <w:szCs w:val="20"/>
              </w:rPr>
              <w:t xml:space="preserve">TOTAL</w:t>
            </w:r>
          </w:p>
        </w:tc>
        <w:tc>
          <w:tcPr>
            <w:tcW w:type="dxa" w:w="2300"/>
            <w:tcBorders>
              <w:top w:val="single" w:color="CCCCCC" w:sz="1"/>
              <w:left w:val="single" w:color="CCCCCC" w:sz="1"/>
              <w:bottom w:val="single" w:color="CCCCCC" w:sz="1"/>
              <w:right w:val="single" w:color="CCCCCC" w:sz="1"/>
            </w:tcBorders>
            <w:shd w:fill="ECECFD" w:val="clear"/>
            <w:tcMar>
              <w:top w:type="dxa" w:w="80"/>
              <w:left w:type="dxa" w:w="120"/>
              <w:bottom w:type="dxa" w:w="80"/>
              <w:right w:type="dxa" w:w="120"/>
            </w:tcMar>
            <w:vAlign w:val="center"/>
          </w:tcPr>
          <w:p>
            <w:pPr>
              <w:spacing w:after="40" w:before="40"/>
              <w:jc w:val="right"/>
            </w:pPr>
            <w:r>
              <w:rPr>
                <w:rFonts w:ascii="Arial" w:cs="Arial" w:eastAsia="Arial" w:hAnsi="Arial"/>
                <w:b/>
                <w:bCs/>
                <w:color w:val="000074"/>
                <w:sz w:val="20"/>
                <w:szCs w:val="20"/>
              </w:rPr>
              <w:t xml:space="preserve">0 € HT</w:t>
            </w:r>
          </w:p>
        </w:tc>
        <w:tc>
          <w:tcPr>
            <w:tcW w:type="dxa" w:w="2300"/>
            <w:tcBorders>
              <w:top w:val="single" w:color="CCCCCC" w:sz="1"/>
              <w:left w:val="single" w:color="CCCCCC" w:sz="1"/>
              <w:bottom w:val="single" w:color="CCCCCC" w:sz="1"/>
              <w:right w:val="single" w:color="CCCCCC" w:sz="1"/>
            </w:tcBorders>
            <w:shd w:fill="ECECFD" w:val="clear"/>
            <w:tcMar>
              <w:top w:type="dxa" w:w="80"/>
              <w:left w:type="dxa" w:w="120"/>
              <w:bottom w:type="dxa" w:w="80"/>
              <w:right w:type="dxa" w:w="120"/>
            </w:tcMar>
            <w:vAlign w:val="center"/>
          </w:tcPr>
          <w:p>
            <w:pPr>
              <w:spacing w:after="40" w:before="40"/>
              <w:jc w:val="right"/>
            </w:pPr>
            <w:r>
              <w:rPr>
                <w:rFonts w:ascii="Arial" w:cs="Arial" w:eastAsia="Arial" w:hAnsi="Arial"/>
                <w:b/>
                <w:bCs/>
                <w:color w:val="000074"/>
                <w:sz w:val="20"/>
                <w:szCs w:val="20"/>
              </w:rPr>
              <w:t xml:space="preserve">4 400 € HT/an</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8753C" w:sz="8"/>
              <w:left w:val="none" w:color="FFFFFF" w:sz="0"/>
              <w:bottom w:val="none" w:color="FFFFFF" w:sz="0"/>
              <w:right w:val="none" w:color="FFFFFF" w:sz="0"/>
            </w:tcBorders>
            <w:shd w:fill="DFFEE6" w:val="clear"/>
            <w:tcMar>
              <w:top w:type="dxa" w:w="120"/>
              <w:left w:type="dxa" w:w="180"/>
              <w:bottom w:type="dxa" w:w="120"/>
              <w:right w:type="dxa" w:w="180"/>
            </w:tcMar>
          </w:tcPr>
          <w:p>
            <w:pPr>
              <w:spacing w:after="40" w:before="40"/>
            </w:pPr>
            <w:r>
              <w:rPr>
                <w:rFonts w:ascii="Arial" w:cs="Arial" w:eastAsia="Arial" w:hAnsi="Arial"/>
                <w:b/>
                <w:bCs/>
                <w:color w:val="18753C"/>
                <w:sz w:val="20"/>
                <w:szCs w:val="20"/>
              </w:rPr>
              <w:t xml:space="preserve">💰 Retour sur investissement (ROI)</w:t>
            </w:r>
          </w:p>
          <w:p>
            <w:pPr>
              <w:spacing w:after="40" w:before="40"/>
            </w:pPr>
            <w:r>
              <w:rPr>
                <w:rFonts w:ascii="Arial" w:cs="Arial" w:eastAsia="Arial" w:hAnsi="Arial"/>
                <w:color w:val="444444"/>
                <w:sz w:val="20"/>
                <w:szCs w:val="20"/>
              </w:rPr>
              <w:t xml:space="preserve">Gain annuel estimé : 229 500 € (5,1 ETP libérés × 45 000 €). Coût total sur 3 ans : 17 500 + (3 × 4 400) = 13 200 €. Gain sur 3 ans : 688 500 €. ROI sur 3 ans : × 52. Retour sur investissement atteint en moins d’un mois.</w:t>
            </w:r>
          </w:p>
        </w:tc>
      </w:tr>
    </w:tbl>
    <w:p>
      <w:r>
        <w:br w:type="page"/>
      </w:r>
    </w:p>
    <w:p>
      <w:pPr>
        <w:pStyle w:val="Heading1"/>
        <w:pBdr>
          <w:bottom w:val="single" w:color="000091" w:sz="6" w:space="6"/>
        </w:pBdr>
        <w:spacing w:after="160" w:before="400"/>
      </w:pPr>
      <w:r>
        <w:rPr>
          <w:rFonts w:ascii="Arial" w:cs="Arial" w:eastAsia="Arial" w:hAnsi="Arial"/>
          <w:b/>
          <w:bCs/>
          <w:color w:val="000074"/>
          <w:sz w:val="32"/>
          <w:szCs w:val="32"/>
        </w:rPr>
        <w:t xml:space="preserve">4. Planning de déploiement</w:t>
      </w:r>
    </w:p>
    <w:p>
      <w:pPr>
        <w:pStyle w:val="Heading2"/>
        <w:spacing w:after="120" w:before="280"/>
      </w:pPr>
      <w:r>
        <w:rPr>
          <w:rFonts w:ascii="Arial" w:cs="Arial" w:eastAsia="Arial" w:hAnsi="Arial"/>
          <w:b/>
          <w:bCs/>
          <w:color w:val="000091"/>
          <w:sz w:val="26"/>
          <w:szCs w:val="26"/>
        </w:rPr>
        <w:t xml:space="preserve">4.1 Vue d’ensemble — 6 mois</w:t>
      </w:r>
    </w:p>
    <w:p>
      <w:pPr>
        <w:spacing w:after="120" w:before="80"/>
      </w:pPr>
      <w:r>
        <w:rPr>
          <w:rFonts w:ascii="Arial" w:cs="Arial" w:eastAsia="Arial" w:hAnsi="Arial"/>
          <w:color w:val="333333"/>
          <w:sz w:val="22"/>
          <w:szCs w:val="22"/>
        </w:rPr>
        <w:t xml:space="preserve">Le déploiement est structuré en deux grandes phases : un démonstrateur à petite échelle (2 mois) permettant de valider la solution, suivi d’un déploiement en production complète (4 mois).</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000"/>
        <w:gridCol w:w="1000"/>
        <w:gridCol w:w="1000"/>
        <w:gridCol w:w="1000"/>
        <w:gridCol w:w="1000"/>
      </w:tblGrid>
      <w:tr>
        <w:tc>
          <w:tcPr>
            <w:tcW w:type="dxa" w:w="2200"/>
            <w:tcBorders>
              <w:top w:val="single" w:color="CCCCCC" w:sz="1"/>
              <w:left w:val="single" w:color="CCCCCC" w:sz="1"/>
              <w:bottom w:val="single" w:color="CCCCCC" w:sz="1"/>
              <w:right w:val="single" w:color="CCCCCC" w:sz="1"/>
            </w:tcBorders>
            <w:shd w:fill="000074"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Phase / Livrable</w:t>
            </w:r>
          </w:p>
        </w:tc>
        <w:tc>
          <w:tcPr>
            <w:tcW w:type="dxa" w:w="1000"/>
            <w:tcBorders>
              <w:top w:val="single" w:color="CCCCCC" w:sz="1"/>
              <w:left w:val="single" w:color="CCCCCC" w:sz="1"/>
              <w:bottom w:val="single" w:color="CCCCCC" w:sz="1"/>
              <w:right w:val="single" w:color="CCCCCC" w:sz="1"/>
            </w:tcBorders>
            <w:shd w:fill="000074"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M1</w:t>
            </w:r>
          </w:p>
        </w:tc>
        <w:tc>
          <w:tcPr>
            <w:tcW w:type="dxa" w:w="1000"/>
            <w:tcBorders>
              <w:top w:val="single" w:color="CCCCCC" w:sz="1"/>
              <w:left w:val="single" w:color="CCCCCC" w:sz="1"/>
              <w:bottom w:val="single" w:color="CCCCCC" w:sz="1"/>
              <w:right w:val="single" w:color="CCCCCC" w:sz="1"/>
            </w:tcBorders>
            <w:shd w:fill="000074"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M2</w:t>
            </w:r>
          </w:p>
        </w:tc>
        <w:tc>
          <w:tcPr>
            <w:tcW w:type="dxa" w:w="1000"/>
            <w:tcBorders>
              <w:top w:val="single" w:color="CCCCCC" w:sz="1"/>
              <w:left w:val="single" w:color="CCCCCC" w:sz="1"/>
              <w:bottom w:val="single" w:color="CCCCCC" w:sz="1"/>
              <w:right w:val="single" w:color="CCCCCC" w:sz="1"/>
            </w:tcBorders>
            <w:shd w:fill="000074"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M3</w:t>
            </w:r>
          </w:p>
        </w:tc>
        <w:tc>
          <w:tcPr>
            <w:tcW w:type="dxa" w:w="1000"/>
            <w:tcBorders>
              <w:top w:val="single" w:color="CCCCCC" w:sz="1"/>
              <w:left w:val="single" w:color="CCCCCC" w:sz="1"/>
              <w:bottom w:val="single" w:color="CCCCCC" w:sz="1"/>
              <w:right w:val="single" w:color="CCCCCC" w:sz="1"/>
            </w:tcBorders>
            <w:shd w:fill="000074"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M4</w:t>
            </w:r>
          </w:p>
        </w:tc>
        <w:tc>
          <w:tcPr>
            <w:tcW w:type="dxa" w:w="1000"/>
            <w:tcBorders>
              <w:top w:val="single" w:color="CCCCCC" w:sz="1"/>
              <w:left w:val="single" w:color="CCCCCC" w:sz="1"/>
              <w:bottom w:val="single" w:color="CCCCCC" w:sz="1"/>
              <w:right w:val="single" w:color="CCCCCC" w:sz="1"/>
            </w:tcBorders>
            <w:shd w:fill="000074"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M5</w:t>
            </w:r>
          </w:p>
        </w:tc>
        <w:tc>
          <w:tcPr>
            <w:tcW w:type="dxa" w:w="1000"/>
            <w:tcBorders>
              <w:top w:val="single" w:color="CCCCCC" w:sz="1"/>
              <w:left w:val="single" w:color="CCCCCC" w:sz="1"/>
              <w:bottom w:val="single" w:color="CCCCCC" w:sz="1"/>
              <w:right w:val="single" w:color="CCCCCC" w:sz="1"/>
            </w:tcBorders>
            <w:shd w:fill="000074"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M6</w:t>
            </w:r>
          </w:p>
        </w:tc>
        <w:tc>
          <w:tcPr>
            <w:tcW w:type="dxa" w:w="1000"/>
            <w:tcBorders>
              <w:top w:val="single" w:color="CCCCCC" w:sz="1"/>
              <w:left w:val="single" w:color="CCCCCC" w:sz="1"/>
              <w:bottom w:val="single" w:color="CCCCCC" w:sz="1"/>
              <w:right w:val="single" w:color="CCCCCC" w:sz="1"/>
            </w:tcBorders>
            <w:shd w:fill="000074"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Resp.</w:t>
            </w:r>
          </w:p>
        </w:tc>
      </w:tr>
      <w:tr>
        <w:tc>
          <w:tcPr>
            <w:tcW w:type="dxa" w:w="2200"/>
            <w:tcBorders>
              <w:top w:val="single" w:color="CCCCCC" w:sz="1"/>
              <w:left w:val="single" w:color="CCCCCC" w:sz="1"/>
              <w:bottom w:val="single" w:color="CCCCCC" w:sz="1"/>
              <w:right w:val="single" w:color="CCCCCC" w:sz="1"/>
            </w:tcBorders>
            <w:shd w:fill="ECECFD" w:val="clear"/>
            <w:tcMar>
              <w:top w:type="dxa" w:w="80"/>
              <w:left w:type="dxa" w:w="120"/>
              <w:bottom w:type="dxa" w:w="80"/>
              <w:right w:type="dxa" w:w="120"/>
            </w:tcMar>
            <w:vAlign w:val="center"/>
          </w:tcPr>
          <w:p>
            <w:pPr>
              <w:spacing w:after="40" w:before="40"/>
              <w:jc w:val="left"/>
            </w:pPr>
            <w:r>
              <w:rPr>
                <w:rFonts w:ascii="Arial" w:cs="Arial" w:eastAsia="Arial" w:hAnsi="Arial"/>
                <w:b/>
                <w:bCs/>
                <w:color w:val="000074"/>
                <w:sz w:val="20"/>
                <w:szCs w:val="20"/>
              </w:rPr>
              <w:t xml:space="preserve">PHASE 1 — DÉMONSTRATEUR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91"/>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91"/>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666666"/>
                <w:sz w:val="20"/>
                <w:szCs w:val="20"/>
              </w:rPr>
              <w:t xml:space="preserve"/>
            </w:r>
          </w:p>
        </w:tc>
      </w:tr>
      <w:tr>
        <w:tc>
          <w:tcPr>
            <w:tcW w:type="dxa" w:w="2200"/>
            <w:tcBorders>
              <w:top w:val="single" w:color="CCCCCC" w:sz="1"/>
              <w:left w:val="single" w:color="CCCCCC" w:sz="1"/>
              <w:bottom w:val="single" w:color="CCCCCC" w:sz="1"/>
              <w:right w:val="single" w:color="CCCCCC" w:sz="1"/>
            </w:tcBorders>
            <w:shd w:fill="ECECFD"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91"/>
                <w:sz w:val="20"/>
                <w:szCs w:val="20"/>
              </w:rPr>
              <w:t xml:space="preserve">Infrastructure démonstrateur (1 serveur)</w:t>
            </w:r>
          </w:p>
        </w:tc>
        <w:tc>
          <w:tcPr>
            <w:tcW w:type="dxa" w:w="1000"/>
            <w:tcBorders>
              <w:top w:val="single" w:color="CCCCCC" w:sz="1"/>
              <w:left w:val="single" w:color="CCCCCC" w:sz="1"/>
              <w:bottom w:val="single" w:color="CCCCCC" w:sz="1"/>
              <w:right w:val="single" w:color="CCCCCC" w:sz="1"/>
            </w:tcBorders>
            <w:shd w:fill="ECECFD"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91"/>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91"/>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666666"/>
                <w:sz w:val="20"/>
                <w:szCs w:val="20"/>
              </w:rPr>
              <w:t xml:space="preserve">IT</w:t>
            </w:r>
          </w:p>
        </w:tc>
      </w:tr>
      <w:tr>
        <w:tc>
          <w:tcPr>
            <w:tcW w:type="dxa" w:w="2200"/>
            <w:tcBorders>
              <w:top w:val="single" w:color="CCCCCC" w:sz="1"/>
              <w:left w:val="single" w:color="CCCCCC" w:sz="1"/>
              <w:bottom w:val="single" w:color="CCCCCC" w:sz="1"/>
              <w:right w:val="single" w:color="CCCCCC" w:sz="1"/>
            </w:tcBorders>
            <w:shd w:fill="ECECFD"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91"/>
                <w:sz w:val="20"/>
                <w:szCs w:val="20"/>
              </w:rPr>
              <w:t xml:space="preserve">Déploiement stack Docker</w:t>
            </w:r>
          </w:p>
        </w:tc>
        <w:tc>
          <w:tcPr>
            <w:tcW w:type="dxa" w:w="1000"/>
            <w:tcBorders>
              <w:top w:val="single" w:color="CCCCCC" w:sz="1"/>
              <w:left w:val="single" w:color="CCCCCC" w:sz="1"/>
              <w:bottom w:val="single" w:color="CCCCCC" w:sz="1"/>
              <w:right w:val="single" w:color="CCCCCC" w:sz="1"/>
            </w:tcBorders>
            <w:shd w:fill="ECECFD"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91"/>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91"/>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666666"/>
                <w:sz w:val="20"/>
                <w:szCs w:val="20"/>
              </w:rPr>
              <w:t xml:space="preserve">Dev</w:t>
            </w:r>
          </w:p>
        </w:tc>
      </w:tr>
      <w:tr>
        <w:tc>
          <w:tcPr>
            <w:tcW w:type="dxa" w:w="2200"/>
            <w:tcBorders>
              <w:top w:val="single" w:color="CCCCCC" w:sz="1"/>
              <w:left w:val="single" w:color="CCCCCC" w:sz="1"/>
              <w:bottom w:val="single" w:color="CCCCCC" w:sz="1"/>
              <w:right w:val="single" w:color="CCCCCC" w:sz="1"/>
            </w:tcBorders>
            <w:shd w:fill="ECECFD"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91"/>
                <w:sz w:val="20"/>
                <w:szCs w:val="20"/>
              </w:rPr>
              <w:t xml:space="preserve">Indexation 50 000 documents pilotes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91"/>
                <w:sz w:val="20"/>
                <w:szCs w:val="20"/>
              </w:rPr>
              <w:t xml:space="preserve"/>
            </w:r>
          </w:p>
        </w:tc>
        <w:tc>
          <w:tcPr>
            <w:tcW w:type="dxa" w:w="1000"/>
            <w:tcBorders>
              <w:top w:val="single" w:color="CCCCCC" w:sz="1"/>
              <w:left w:val="single" w:color="CCCCCC" w:sz="1"/>
              <w:bottom w:val="single" w:color="CCCCCC" w:sz="1"/>
              <w:right w:val="single" w:color="CCCCCC" w:sz="1"/>
            </w:tcBorders>
            <w:shd w:fill="ECECFD"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91"/>
                <w:sz w:val="20"/>
                <w:szCs w:val="20"/>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666666"/>
                <w:sz w:val="20"/>
                <w:szCs w:val="20"/>
              </w:rPr>
              <w:t xml:space="preserve">Dev</w:t>
            </w:r>
          </w:p>
        </w:tc>
      </w:tr>
      <w:tr>
        <w:tc>
          <w:tcPr>
            <w:tcW w:type="dxa" w:w="2200"/>
            <w:tcBorders>
              <w:top w:val="single" w:color="CCCCCC" w:sz="1"/>
              <w:left w:val="single" w:color="CCCCCC" w:sz="1"/>
              <w:bottom w:val="single" w:color="CCCCCC" w:sz="1"/>
              <w:right w:val="single" w:color="CCCCCC" w:sz="1"/>
            </w:tcBorders>
            <w:shd w:fill="ECECFD"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91"/>
                <w:sz w:val="20"/>
                <w:szCs w:val="20"/>
              </w:rPr>
              <w:t xml:space="preserve">Tests utilisateurs (groupe pilote 10 pers.)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91"/>
                <w:sz w:val="20"/>
                <w:szCs w:val="20"/>
              </w:rPr>
              <w:t xml:space="preserve"/>
            </w:r>
          </w:p>
        </w:tc>
        <w:tc>
          <w:tcPr>
            <w:tcW w:type="dxa" w:w="1000"/>
            <w:tcBorders>
              <w:top w:val="single" w:color="CCCCCC" w:sz="1"/>
              <w:left w:val="single" w:color="CCCCCC" w:sz="1"/>
              <w:bottom w:val="single" w:color="CCCCCC" w:sz="1"/>
              <w:right w:val="single" w:color="CCCCCC" w:sz="1"/>
            </w:tcBorders>
            <w:shd w:fill="ECECFD"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91"/>
                <w:sz w:val="20"/>
                <w:szCs w:val="20"/>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666666"/>
                <w:sz w:val="20"/>
                <w:szCs w:val="20"/>
              </w:rPr>
              <w:t xml:space="preserve">MOA</w:t>
            </w:r>
          </w:p>
        </w:tc>
      </w:tr>
      <w:tr>
        <w:tc>
          <w:tcPr>
            <w:tcW w:type="dxa" w:w="2200"/>
            <w:tcBorders>
              <w:top w:val="single" w:color="CCCCCC" w:sz="1"/>
              <w:left w:val="single" w:color="CCCCCC" w:sz="1"/>
              <w:bottom w:val="single" w:color="CCCCCC" w:sz="1"/>
              <w:right w:val="single" w:color="CCCCCC" w:sz="1"/>
            </w:tcBorders>
            <w:shd w:fill="ECECFD"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91"/>
                <w:sz w:val="20"/>
                <w:szCs w:val="20"/>
              </w:rPr>
              <w:t xml:space="preserve">Validation et go/no-go production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91"/>
                <w:sz w:val="20"/>
                <w:szCs w:val="20"/>
              </w:rPr>
              <w:t xml:space="preserve"/>
            </w:r>
          </w:p>
        </w:tc>
        <w:tc>
          <w:tcPr>
            <w:tcW w:type="dxa" w:w="1000"/>
            <w:tcBorders>
              <w:top w:val="single" w:color="CCCCCC" w:sz="1"/>
              <w:left w:val="single" w:color="CCCCCC" w:sz="1"/>
              <w:bottom w:val="single" w:color="CCCCCC" w:sz="1"/>
              <w:right w:val="single" w:color="CCCCCC" w:sz="1"/>
            </w:tcBorders>
            <w:shd w:fill="ECECFD"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91"/>
                <w:sz w:val="20"/>
                <w:szCs w:val="20"/>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666666"/>
                <w:sz w:val="20"/>
                <w:szCs w:val="20"/>
              </w:rPr>
              <w:t xml:space="preserve">CODIR</w:t>
            </w:r>
          </w:p>
        </w:tc>
      </w:tr>
      <w:tr>
        <w:tc>
          <w:tcPr>
            <w:tcW w:type="dxa" w:w="2200"/>
            <w:tcBorders>
              <w:top w:val="single" w:color="CCCCCC" w:sz="1"/>
              <w:left w:val="single" w:color="CCCCCC" w:sz="1"/>
              <w:bottom w:val="single" w:color="CCCCCC" w:sz="1"/>
              <w:right w:val="single" w:color="CCCCCC" w:sz="1"/>
            </w:tcBorders>
            <w:shd w:fill="DFFEE6" w:val="clear"/>
            <w:tcMar>
              <w:top w:type="dxa" w:w="80"/>
              <w:left w:type="dxa" w:w="120"/>
              <w:bottom w:type="dxa" w:w="80"/>
              <w:right w:type="dxa" w:w="120"/>
            </w:tcMar>
            <w:vAlign w:val="center"/>
          </w:tcPr>
          <w:p>
            <w:pPr>
              <w:spacing w:after="40" w:before="40"/>
              <w:jc w:val="left"/>
            </w:pPr>
            <w:r>
              <w:rPr>
                <w:rFonts w:ascii="Arial" w:cs="Arial" w:eastAsia="Arial" w:hAnsi="Arial"/>
                <w:b/>
                <w:bCs/>
                <w:color w:val="18753C"/>
                <w:sz w:val="20"/>
                <w:szCs w:val="20"/>
              </w:rPr>
              <w:t xml:space="preserve">PHASE 2 — PRODUCTION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91"/>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91"/>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666666"/>
                <w:sz w:val="20"/>
                <w:szCs w:val="20"/>
              </w:rPr>
              <w:t xml:space="preserve"/>
            </w:r>
          </w:p>
        </w:tc>
      </w:tr>
      <w:tr>
        <w:tc>
          <w:tcPr>
            <w:tcW w:type="dxa" w:w="2200"/>
            <w:tcBorders>
              <w:top w:val="single" w:color="CCCCCC" w:sz="1"/>
              <w:left w:val="single" w:color="CCCCCC" w:sz="1"/>
              <w:bottom w:val="single" w:color="CCCCCC" w:sz="1"/>
              <w:right w:val="single" w:color="CCCCCC" w:sz="1"/>
            </w:tcBorders>
            <w:shd w:fill="DFFEE6"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8753C"/>
                <w:sz w:val="20"/>
                <w:szCs w:val="20"/>
              </w:rPr>
              <w:t xml:space="preserve">Achat et installation serveurs production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91"/>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91"/>
                <w:sz w:val="20"/>
                <w:szCs w:val="20"/>
              </w:rPr>
              <w:t xml:space="preserve"/>
            </w:r>
          </w:p>
        </w:tc>
        <w:tc>
          <w:tcPr>
            <w:tcW w:type="dxa" w:w="1000"/>
            <w:tcBorders>
              <w:top w:val="single" w:color="CCCCCC" w:sz="1"/>
              <w:left w:val="single" w:color="CCCCCC" w:sz="1"/>
              <w:bottom w:val="single" w:color="CCCCCC" w:sz="1"/>
              <w:right w:val="single" w:color="CCCCCC" w:sz="1"/>
            </w:tcBorders>
            <w:shd w:fill="DFFEE6"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666666"/>
                <w:sz w:val="20"/>
                <w:szCs w:val="20"/>
              </w:rPr>
              <w:t xml:space="preserve">IT</w:t>
            </w:r>
          </w:p>
        </w:tc>
      </w:tr>
      <w:tr>
        <w:tc>
          <w:tcPr>
            <w:tcW w:type="dxa" w:w="2200"/>
            <w:tcBorders>
              <w:top w:val="single" w:color="CCCCCC" w:sz="1"/>
              <w:left w:val="single" w:color="CCCCCC" w:sz="1"/>
              <w:bottom w:val="single" w:color="CCCCCC" w:sz="1"/>
              <w:right w:val="single" w:color="CCCCCC" w:sz="1"/>
            </w:tcBorders>
            <w:shd w:fill="DFFEE6"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8753C"/>
                <w:sz w:val="20"/>
                <w:szCs w:val="20"/>
              </w:rPr>
              <w:t xml:space="preserve">Déploiement cluster 4 nœuds 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91"/>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91"/>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DFFEE6"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666666"/>
                <w:sz w:val="20"/>
                <w:szCs w:val="20"/>
              </w:rPr>
              <w:t xml:space="preserve">Dev</w:t>
            </w:r>
          </w:p>
        </w:tc>
      </w:tr>
      <w:tr>
        <w:tc>
          <w:tcPr>
            <w:tcW w:type="dxa" w:w="2200"/>
            <w:tcBorders>
              <w:top w:val="single" w:color="CCCCCC" w:sz="1"/>
              <w:left w:val="single" w:color="CCCCCC" w:sz="1"/>
              <w:bottom w:val="single" w:color="CCCCCC" w:sz="1"/>
              <w:right w:val="single" w:color="CCCCCC" w:sz="1"/>
            </w:tcBorders>
            <w:shd w:fill="DFFEE6"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8753C"/>
                <w:sz w:val="20"/>
                <w:szCs w:val="20"/>
              </w:rPr>
              <w:t xml:space="preserve">Indexation initiale 4M documents (8 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91"/>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91"/>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DFFEE6"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666666"/>
                <w:sz w:val="20"/>
                <w:szCs w:val="20"/>
              </w:rPr>
              <w:t xml:space="preserve">Dev</w:t>
            </w:r>
          </w:p>
        </w:tc>
      </w:tr>
      <w:tr>
        <w:tc>
          <w:tcPr>
            <w:tcW w:type="dxa" w:w="2200"/>
            <w:tcBorders>
              <w:top w:val="single" w:color="CCCCCC" w:sz="1"/>
              <w:left w:val="single" w:color="CCCCCC" w:sz="1"/>
              <w:bottom w:val="single" w:color="CCCCCC" w:sz="1"/>
              <w:right w:val="single" w:color="CCCCCC" w:sz="1"/>
            </w:tcBorders>
            <w:shd w:fill="DFFEE6"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8753C"/>
                <w:sz w:val="20"/>
                <w:szCs w:val="20"/>
              </w:rPr>
              <w:t xml:space="preserve">Tests de charge (400 utilisateurs)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91"/>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91"/>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DFFEE6"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666666"/>
                <w:sz w:val="20"/>
                <w:szCs w:val="20"/>
              </w:rPr>
              <w:t xml:space="preserve">Dev</w:t>
            </w:r>
          </w:p>
        </w:tc>
      </w:tr>
      <w:tr>
        <w:tc>
          <w:tcPr>
            <w:tcW w:type="dxa" w:w="2200"/>
            <w:tcBorders>
              <w:top w:val="single" w:color="CCCCCC" w:sz="1"/>
              <w:left w:val="single" w:color="CCCCCC" w:sz="1"/>
              <w:bottom w:val="single" w:color="CCCCCC" w:sz="1"/>
              <w:right w:val="single" w:color="CCCCCC" w:sz="1"/>
            </w:tcBorders>
            <w:shd w:fill="DFFEE6"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8753C"/>
                <w:sz w:val="20"/>
                <w:szCs w:val="20"/>
              </w:rPr>
              <w:t xml:space="preserve">Formation utilisateurs (8 sessions)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91"/>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91"/>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DFFEE6"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666666"/>
                <w:sz w:val="20"/>
                <w:szCs w:val="20"/>
              </w:rPr>
              <w:t xml:space="preserve">MOA</w:t>
            </w:r>
          </w:p>
        </w:tc>
      </w:tr>
      <w:tr>
        <w:tc>
          <w:tcPr>
            <w:tcW w:type="dxa" w:w="2200"/>
            <w:tcBorders>
              <w:top w:val="single" w:color="CCCCCC" w:sz="1"/>
              <w:left w:val="single" w:color="CCCCCC" w:sz="1"/>
              <w:bottom w:val="single" w:color="CCCCCC" w:sz="1"/>
              <w:right w:val="single" w:color="CCCCCC" w:sz="1"/>
            </w:tcBorders>
            <w:shd w:fill="DFFEE6"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8753C"/>
                <w:sz w:val="20"/>
                <w:szCs w:val="20"/>
              </w:rPr>
              <w:t xml:space="preserve">Mise en production + surveillance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91"/>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91"/>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r>
          </w:p>
        </w:tc>
        <w:tc>
          <w:tcPr>
            <w:tcW w:type="dxa" w:w="1000"/>
            <w:tcBorders>
              <w:top w:val="single" w:color="CCCCCC" w:sz="1"/>
              <w:left w:val="single" w:color="CCCCCC" w:sz="1"/>
              <w:bottom w:val="single" w:color="CCCCCC" w:sz="1"/>
              <w:right w:val="single" w:color="CCCCCC" w:sz="1"/>
            </w:tcBorders>
            <w:shd w:fill="DFFEE6"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666666"/>
                <w:sz w:val="20"/>
                <w:szCs w:val="20"/>
              </w:rPr>
              <w:t xml:space="preserve">IT</w:t>
            </w:r>
          </w:p>
        </w:tc>
      </w:tr>
    </w:tbl>
    <w:p>
      <w:pPr>
        <w:spacing w:after="0" w:before="0"/>
      </w:pPr>
      <w:r>
        <w:t xml:space="preserve"/>
      </w:r>
    </w:p>
    <w:p>
      <w:pPr>
        <w:pStyle w:val="Heading2"/>
        <w:spacing w:after="120" w:before="280"/>
      </w:pPr>
      <w:r>
        <w:rPr>
          <w:rFonts w:ascii="Arial" w:cs="Arial" w:eastAsia="Arial" w:hAnsi="Arial"/>
          <w:b/>
          <w:bCs/>
          <w:color w:val="000091"/>
          <w:sz w:val="26"/>
          <w:szCs w:val="26"/>
        </w:rPr>
        <w:t xml:space="preserve">4.2 Phase 1 — Démonstrateur (mois 1–2)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34000" w:sz="8"/>
              <w:left w:val="none" w:color="FFFFFF" w:sz="0"/>
              <w:bottom w:val="none" w:color="FFFFFF" w:sz="0"/>
              <w:right w:val="none" w:color="FFFFFF" w:sz="0"/>
            </w:tcBorders>
            <w:shd w:fill="FFE9E6" w:val="clear"/>
            <w:tcMar>
              <w:top w:type="dxa" w:w="120"/>
              <w:left w:type="dxa" w:w="180"/>
              <w:bottom w:type="dxa" w:w="120"/>
              <w:right w:type="dxa" w:w="180"/>
            </w:tcMar>
          </w:tcPr>
          <w:p>
            <w:pPr>
              <w:spacing w:after="40" w:before="40"/>
            </w:pPr>
            <w:r>
              <w:rPr>
                <w:rFonts w:ascii="Arial" w:cs="Arial" w:eastAsia="Arial" w:hAnsi="Arial"/>
                <w:b/>
                <w:bCs/>
                <w:color w:val="B34000"/>
                <w:sz w:val="20"/>
                <w:szCs w:val="20"/>
              </w:rPr>
              <w:t xml:space="preserve">Objectif</w:t>
            </w:r>
          </w:p>
          <w:p>
            <w:pPr>
              <w:spacing w:after="40" w:before="40"/>
            </w:pPr>
            <w:r>
              <w:rPr>
                <w:rFonts w:ascii="Arial" w:cs="Arial" w:eastAsia="Arial" w:hAnsi="Arial"/>
                <w:color w:val="444444"/>
                <w:sz w:val="20"/>
                <w:szCs w:val="20"/>
              </w:rPr>
              <w:t xml:space="preserve">Valider la pertinence de la solution sur un corpus représentatif de 50 000 documents, avec un groupe pilote de 10 utilisateurs, sur un serveur unique. Décision go/no-go en fin de phase.</w:t>
            </w:r>
          </w:p>
        </w:tc>
      </w:tr>
    </w:tbl>
    <w:p>
      <w:pPr>
        <w:spacing w:after="0" w:before="0"/>
      </w:pPr>
      <w:r>
        <w:t xml:space="preserve"/>
      </w:r>
    </w:p>
    <w:p>
      <w:pPr>
        <w:pStyle w:val="Heading3"/>
        <w:spacing w:after="80" w:before="200"/>
      </w:pPr>
      <w:r>
        <w:rPr>
          <w:rFonts w:ascii="Arial" w:cs="Arial" w:eastAsia="Arial" w:hAnsi="Arial"/>
          <w:b/>
          <w:bCs/>
          <w:color w:val="666666"/>
          <w:sz w:val="22"/>
          <w:szCs w:val="22"/>
        </w:rPr>
        <w:t xml:space="preserve">Mois 1 — Installation et mise en route</w:t>
      </w:r>
    </w:p>
    <w:p>
      <w:pPr>
        <w:pStyle w:val="ListParagraph"/>
        <w:numPr>
          <w:ilvl w:val="0"/>
          <w:numId w:val="2"/>
        </w:numPr>
        <w:spacing w:after="60" w:before="60"/>
      </w:pPr>
      <w:r>
        <w:rPr>
          <w:rFonts w:ascii="Arial" w:cs="Arial" w:eastAsia="Arial" w:hAnsi="Arial"/>
          <w:color w:val="333333"/>
          <w:sz w:val="22"/>
          <w:szCs w:val="22"/>
        </w:rPr>
        <w:t xml:space="preserve">Provisionnement d’un serveur de test (peut être une VM existante : 8 cœurs, 16 Go RAM, 500 Go SSD).</w:t>
      </w:r>
    </w:p>
    <w:p>
      <w:pPr>
        <w:pStyle w:val="ListParagraph"/>
        <w:numPr>
          <w:ilvl w:val="0"/>
          <w:numId w:val="2"/>
        </w:numPr>
        <w:spacing w:after="60" w:before="60"/>
      </w:pPr>
      <w:r>
        <w:rPr>
          <w:rFonts w:ascii="Arial" w:cs="Arial" w:eastAsia="Arial" w:hAnsi="Arial"/>
          <w:color w:val="333333"/>
          <w:sz w:val="22"/>
          <w:szCs w:val="22"/>
        </w:rPr>
        <w:t xml:space="preserve">Déploiement du stack Docker Compose (Elasticsearch nœud unique, Tika ×2, Kafka, API).</w:t>
      </w:r>
    </w:p>
    <w:p>
      <w:pPr>
        <w:pStyle w:val="ListParagraph"/>
        <w:numPr>
          <w:ilvl w:val="0"/>
          <w:numId w:val="2"/>
        </w:numPr>
        <w:spacing w:after="60" w:before="60"/>
      </w:pPr>
      <w:r>
        <w:rPr>
          <w:rFonts w:ascii="Arial" w:cs="Arial" w:eastAsia="Arial" w:hAnsi="Arial"/>
          <w:color w:val="333333"/>
          <w:sz w:val="22"/>
          <w:szCs w:val="22"/>
        </w:rPr>
        <w:t xml:space="preserve">Indexation d’un échantillon de 50 000 documents représentatifs (tous formats).</w:t>
      </w:r>
    </w:p>
    <w:p>
      <w:pPr>
        <w:pStyle w:val="ListParagraph"/>
        <w:numPr>
          <w:ilvl w:val="0"/>
          <w:numId w:val="2"/>
        </w:numPr>
        <w:spacing w:after="60" w:before="60"/>
      </w:pPr>
      <w:r>
        <w:rPr>
          <w:rFonts w:ascii="Arial" w:cs="Arial" w:eastAsia="Arial" w:hAnsi="Arial"/>
          <w:color w:val="333333"/>
          <w:sz w:val="22"/>
          <w:szCs w:val="22"/>
        </w:rPr>
        <w:t xml:space="preserve">Validation de l’extraction texte par format (PDF, DOCX, XLSX, PPTX, PST).</w:t>
      </w:r>
    </w:p>
    <w:p>
      <w:pPr>
        <w:pStyle w:val="ListParagraph"/>
        <w:numPr>
          <w:ilvl w:val="0"/>
          <w:numId w:val="2"/>
        </w:numPr>
        <w:spacing w:after="60" w:before="60"/>
      </w:pPr>
      <w:r>
        <w:rPr>
          <w:rFonts w:ascii="Arial" w:cs="Arial" w:eastAsia="Arial" w:hAnsi="Arial"/>
          <w:color w:val="333333"/>
          <w:sz w:val="22"/>
          <w:szCs w:val="22"/>
        </w:rPr>
        <w:t xml:space="preserve">Livrable : rapport de tests d’indexation avec taux de succès par format.</w:t>
      </w:r>
    </w:p>
    <w:p>
      <w:pPr>
        <w:spacing w:after="0" w:before="0"/>
      </w:pPr>
      <w:r>
        <w:t xml:space="preserve"/>
      </w:r>
    </w:p>
    <w:p>
      <w:pPr>
        <w:pStyle w:val="Heading3"/>
        <w:spacing w:after="80" w:before="200"/>
      </w:pPr>
      <w:r>
        <w:rPr>
          <w:rFonts w:ascii="Arial" w:cs="Arial" w:eastAsia="Arial" w:hAnsi="Arial"/>
          <w:b/>
          <w:bCs/>
          <w:color w:val="666666"/>
          <w:sz w:val="22"/>
          <w:szCs w:val="22"/>
        </w:rPr>
        <w:t xml:space="preserve">Mois 2 — Tests utilisateurs et validation</w:t>
      </w:r>
    </w:p>
    <w:p>
      <w:pPr>
        <w:pStyle w:val="ListParagraph"/>
        <w:numPr>
          <w:ilvl w:val="0"/>
          <w:numId w:val="2"/>
        </w:numPr>
        <w:spacing w:after="60" w:before="60"/>
      </w:pPr>
      <w:r>
        <w:rPr>
          <w:rFonts w:ascii="Arial" w:cs="Arial" w:eastAsia="Arial" w:hAnsi="Arial"/>
          <w:color w:val="333333"/>
          <w:sz w:val="22"/>
          <w:szCs w:val="22"/>
        </w:rPr>
        <w:t xml:space="preserve">Ouverture d’accès au groupe pilote (10 personnes issues de différents services).</w:t>
      </w:r>
    </w:p>
    <w:p>
      <w:pPr>
        <w:pStyle w:val="ListParagraph"/>
        <w:numPr>
          <w:ilvl w:val="0"/>
          <w:numId w:val="2"/>
        </w:numPr>
        <w:spacing w:after="60" w:before="60"/>
      </w:pPr>
      <w:r>
        <w:rPr>
          <w:rFonts w:ascii="Arial" w:cs="Arial" w:eastAsia="Arial" w:hAnsi="Arial"/>
          <w:color w:val="333333"/>
          <w:sz w:val="22"/>
          <w:szCs w:val="22"/>
        </w:rPr>
        <w:t xml:space="preserve">Recueil de retours sur la pertinence des résultats, la performance et l’ergonomie.</w:t>
      </w:r>
    </w:p>
    <w:p>
      <w:pPr>
        <w:pStyle w:val="ListParagraph"/>
        <w:numPr>
          <w:ilvl w:val="0"/>
          <w:numId w:val="2"/>
        </w:numPr>
        <w:spacing w:after="60" w:before="60"/>
      </w:pPr>
      <w:r>
        <w:rPr>
          <w:rFonts w:ascii="Arial" w:cs="Arial" w:eastAsia="Arial" w:hAnsi="Arial"/>
          <w:color w:val="333333"/>
          <w:sz w:val="22"/>
          <w:szCs w:val="22"/>
        </w:rPr>
        <w:t xml:space="preserve">Ajustements des paramètres de recherche (analyseurs linguistiques, scoring).</w:t>
      </w:r>
    </w:p>
    <w:p>
      <w:pPr>
        <w:pStyle w:val="ListParagraph"/>
        <w:numPr>
          <w:ilvl w:val="0"/>
          <w:numId w:val="2"/>
        </w:numPr>
        <w:spacing w:after="60" w:before="60"/>
      </w:pPr>
      <w:r>
        <w:rPr>
          <w:rFonts w:ascii="Arial" w:cs="Arial" w:eastAsia="Arial" w:hAnsi="Arial"/>
          <w:color w:val="333333"/>
          <w:sz w:val="22"/>
          <w:szCs w:val="22"/>
        </w:rPr>
        <w:t xml:space="preserve">Présentation au CODIR avec métriques de satisfaction et décision de passage en production.</w:t>
      </w:r>
    </w:p>
    <w:p>
      <w:pPr>
        <w:pStyle w:val="ListParagraph"/>
        <w:numPr>
          <w:ilvl w:val="0"/>
          <w:numId w:val="2"/>
        </w:numPr>
        <w:spacing w:after="60" w:before="60"/>
      </w:pPr>
      <w:r>
        <w:rPr>
          <w:rFonts w:ascii="Arial" w:cs="Arial" w:eastAsia="Arial" w:hAnsi="Arial"/>
          <w:color w:val="333333"/>
          <w:sz w:val="22"/>
          <w:szCs w:val="22"/>
        </w:rPr>
        <w:t xml:space="preserve">Livrable : procès-verbal de validation + présentation go/no-go.</w:t>
      </w:r>
    </w:p>
    <w:p>
      <w:pPr>
        <w:spacing w:after="0" w:before="0"/>
      </w:pPr>
      <w:r>
        <w:t xml:space="preserve"/>
      </w:r>
    </w:p>
    <w:p>
      <w:pPr>
        <w:pStyle w:val="Heading2"/>
        <w:spacing w:after="120" w:before="280"/>
      </w:pPr>
      <w:r>
        <w:rPr>
          <w:rFonts w:ascii="Arial" w:cs="Arial" w:eastAsia="Arial" w:hAnsi="Arial"/>
          <w:b/>
          <w:bCs/>
          <w:color w:val="000091"/>
          <w:sz w:val="26"/>
          <w:szCs w:val="26"/>
        </w:rPr>
        <w:t xml:space="preserve">4.3 Phase 2 — Déploiement production (mois 3–6)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8753C" w:sz="8"/>
              <w:left w:val="none" w:color="FFFFFF" w:sz="0"/>
              <w:bottom w:val="none" w:color="FFFFFF" w:sz="0"/>
              <w:right w:val="none" w:color="FFFFFF" w:sz="0"/>
            </w:tcBorders>
            <w:shd w:fill="DFFEE6" w:val="clear"/>
            <w:tcMar>
              <w:top w:type="dxa" w:w="120"/>
              <w:left w:type="dxa" w:w="180"/>
              <w:bottom w:type="dxa" w:w="120"/>
              <w:right w:type="dxa" w:w="180"/>
            </w:tcMar>
          </w:tcPr>
          <w:p>
            <w:pPr>
              <w:spacing w:after="40" w:before="40"/>
            </w:pPr>
            <w:r>
              <w:rPr>
                <w:rFonts w:ascii="Arial" w:cs="Arial" w:eastAsia="Arial" w:hAnsi="Arial"/>
                <w:b/>
                <w:bCs/>
                <w:color w:val="18753C"/>
                <w:sz w:val="20"/>
                <w:szCs w:val="20"/>
              </w:rPr>
              <w:t xml:space="preserve">Objectif</w:t>
            </w:r>
          </w:p>
          <w:p>
            <w:pPr>
              <w:spacing w:after="40" w:before="40"/>
            </w:pPr>
            <w:r>
              <w:rPr>
                <w:rFonts w:ascii="Arial" w:cs="Arial" w:eastAsia="Arial" w:hAnsi="Arial"/>
                <w:color w:val="444444"/>
                <w:sz w:val="20"/>
                <w:szCs w:val="20"/>
              </w:rPr>
              <w:t xml:space="preserve">Déployer la solution à pleine échelle sur l’intégralité des 4 000 000 de documents, avec le cluster Elasticsearch 4 nœuds, les 12 workers d’indexation et l’ouverture à 400 utilisateurs.</w:t>
            </w:r>
          </w:p>
        </w:tc>
      </w:tr>
    </w:tbl>
    <w:p>
      <w:pPr>
        <w:spacing w:after="0" w:before="0"/>
      </w:pPr>
      <w:r>
        <w:t xml:space="preserve"/>
      </w:r>
    </w:p>
    <w:p>
      <w:pPr>
        <w:pStyle w:val="Heading3"/>
        <w:spacing w:after="80" w:before="200"/>
      </w:pPr>
      <w:r>
        <w:rPr>
          <w:rFonts w:ascii="Arial" w:cs="Arial" w:eastAsia="Arial" w:hAnsi="Arial"/>
          <w:b/>
          <w:bCs/>
          <w:color w:val="666666"/>
          <w:sz w:val="22"/>
          <w:szCs w:val="22"/>
        </w:rPr>
        <w:t xml:space="preserve">Mois 3 — Infrastructure production</w:t>
      </w:r>
    </w:p>
    <w:p>
      <w:pPr>
        <w:pStyle w:val="ListParagraph"/>
        <w:numPr>
          <w:ilvl w:val="0"/>
          <w:numId w:val="2"/>
        </w:numPr>
        <w:spacing w:after="60" w:before="60"/>
      </w:pPr>
      <w:r>
        <w:rPr>
          <w:rFonts w:ascii="Arial" w:cs="Arial" w:eastAsia="Arial" w:hAnsi="Arial"/>
          <w:color w:val="333333"/>
          <w:sz w:val="22"/>
          <w:szCs w:val="22"/>
        </w:rPr>
        <w:t xml:space="preserve">Commande et livraison des serveurs (délai constructeur : 3–4 semaines).</w:t>
      </w:r>
    </w:p>
    <w:p>
      <w:pPr>
        <w:pStyle w:val="ListParagraph"/>
        <w:numPr>
          <w:ilvl w:val="0"/>
          <w:numId w:val="2"/>
        </w:numPr>
        <w:spacing w:after="60" w:before="60"/>
      </w:pPr>
      <w:r>
        <w:rPr>
          <w:rFonts w:ascii="Arial" w:cs="Arial" w:eastAsia="Arial" w:hAnsi="Arial"/>
          <w:color w:val="333333"/>
          <w:sz w:val="22"/>
          <w:szCs w:val="22"/>
        </w:rPr>
        <w:t xml:space="preserve">Installation physique en datacenter : rack, réseau 10 GbE, alimentation redondée.</w:t>
      </w:r>
    </w:p>
    <w:p>
      <w:pPr>
        <w:pStyle w:val="ListParagraph"/>
        <w:numPr>
          <w:ilvl w:val="0"/>
          <w:numId w:val="2"/>
        </w:numPr>
        <w:spacing w:after="60" w:before="60"/>
      </w:pPr>
      <w:r>
        <w:rPr>
          <w:rFonts w:ascii="Arial" w:cs="Arial" w:eastAsia="Arial" w:hAnsi="Arial"/>
          <w:color w:val="333333"/>
          <w:sz w:val="22"/>
          <w:szCs w:val="22"/>
        </w:rPr>
        <w:t xml:space="preserve">Configuration OS, Docker, monitoring système (Zabbix).</w:t>
      </w:r>
    </w:p>
    <w:p>
      <w:pPr>
        <w:spacing w:after="0" w:before="0"/>
      </w:pPr>
      <w:r>
        <w:t xml:space="preserve"/>
      </w:r>
    </w:p>
    <w:p>
      <w:pPr>
        <w:pStyle w:val="Heading3"/>
        <w:spacing w:after="80" w:before="200"/>
      </w:pPr>
      <w:r>
        <w:rPr>
          <w:rFonts w:ascii="Arial" w:cs="Arial" w:eastAsia="Arial" w:hAnsi="Arial"/>
          <w:b/>
          <w:bCs/>
          <w:color w:val="666666"/>
          <w:sz w:val="22"/>
          <w:szCs w:val="22"/>
        </w:rPr>
        <w:t xml:space="preserve">Mois 4 — Déploiement et indexation</w:t>
      </w:r>
    </w:p>
    <w:p>
      <w:pPr>
        <w:pStyle w:val="ListParagraph"/>
        <w:numPr>
          <w:ilvl w:val="0"/>
          <w:numId w:val="2"/>
        </w:numPr>
        <w:spacing w:after="60" w:before="60"/>
      </w:pPr>
      <w:r>
        <w:rPr>
          <w:rFonts w:ascii="Arial" w:cs="Arial" w:eastAsia="Arial" w:hAnsi="Arial"/>
          <w:color w:val="333333"/>
          <w:sz w:val="22"/>
          <w:szCs w:val="22"/>
        </w:rPr>
        <w:t xml:space="preserve">Déploiement du stack production (cluster ES 4 nœuds, 4 Tika, 12 workers).</w:t>
      </w:r>
    </w:p>
    <w:p>
      <w:pPr>
        <w:pStyle w:val="ListParagraph"/>
        <w:numPr>
          <w:ilvl w:val="0"/>
          <w:numId w:val="2"/>
        </w:numPr>
        <w:spacing w:after="60" w:before="60"/>
      </w:pPr>
      <w:r>
        <w:rPr>
          <w:rFonts w:ascii="Arial" w:cs="Arial" w:eastAsia="Arial" w:hAnsi="Arial"/>
          <w:color w:val="333333"/>
          <w:sz w:val="22"/>
          <w:szCs w:val="22"/>
        </w:rPr>
        <w:t xml:space="preserve">Lancement de l’indexation initiale des 4 000 000 de documents (~8 heures).</w:t>
      </w:r>
    </w:p>
    <w:p>
      <w:pPr>
        <w:pStyle w:val="ListParagraph"/>
        <w:numPr>
          <w:ilvl w:val="0"/>
          <w:numId w:val="2"/>
        </w:numPr>
        <w:spacing w:after="60" w:before="60"/>
      </w:pPr>
      <w:r>
        <w:rPr>
          <w:rFonts w:ascii="Arial" w:cs="Arial" w:eastAsia="Arial" w:hAnsi="Arial"/>
          <w:color w:val="333333"/>
          <w:sz w:val="22"/>
          <w:szCs w:val="22"/>
        </w:rPr>
        <w:t xml:space="preserve">Activation du watcher pour la surveillance temps réel des nouveaux fichiers.</w:t>
      </w:r>
    </w:p>
    <w:p>
      <w:pPr>
        <w:pStyle w:val="ListParagraph"/>
        <w:numPr>
          <w:ilvl w:val="0"/>
          <w:numId w:val="2"/>
        </w:numPr>
        <w:spacing w:after="60" w:before="60"/>
      </w:pPr>
      <w:r>
        <w:rPr>
          <w:rFonts w:ascii="Arial" w:cs="Arial" w:eastAsia="Arial" w:hAnsi="Arial"/>
          <w:color w:val="333333"/>
          <w:sz w:val="22"/>
          <w:szCs w:val="22"/>
        </w:rPr>
        <w:t xml:space="preserve">Mise en place des sauvegardes automatiques (snapshot Elasticsearch quotidien).</w:t>
      </w:r>
    </w:p>
    <w:p>
      <w:pPr>
        <w:spacing w:after="0" w:before="0"/>
      </w:pPr>
      <w:r>
        <w:t xml:space="preserve"/>
      </w:r>
    </w:p>
    <w:p>
      <w:pPr>
        <w:pStyle w:val="Heading3"/>
        <w:spacing w:after="80" w:before="200"/>
      </w:pPr>
      <w:r>
        <w:rPr>
          <w:rFonts w:ascii="Arial" w:cs="Arial" w:eastAsia="Arial" w:hAnsi="Arial"/>
          <w:b/>
          <w:bCs/>
          <w:color w:val="666666"/>
          <w:sz w:val="22"/>
          <w:szCs w:val="22"/>
        </w:rPr>
        <w:t xml:space="preserve">Mois 5 — Tests et formation</w:t>
      </w:r>
    </w:p>
    <w:p>
      <w:pPr>
        <w:pStyle w:val="ListParagraph"/>
        <w:numPr>
          <w:ilvl w:val="0"/>
          <w:numId w:val="2"/>
        </w:numPr>
        <w:spacing w:after="60" w:before="60"/>
      </w:pPr>
      <w:r>
        <w:rPr>
          <w:rFonts w:ascii="Arial" w:cs="Arial" w:eastAsia="Arial" w:hAnsi="Arial"/>
          <w:color w:val="333333"/>
          <w:sz w:val="22"/>
          <w:szCs w:val="22"/>
        </w:rPr>
        <w:t xml:space="preserve">Tests de charge (simulation 400 utilisateurs simultanés, outil JMeter).</w:t>
      </w:r>
    </w:p>
    <w:p>
      <w:pPr>
        <w:pStyle w:val="ListParagraph"/>
        <w:numPr>
          <w:ilvl w:val="0"/>
          <w:numId w:val="2"/>
        </w:numPr>
        <w:spacing w:after="60" w:before="60"/>
      </w:pPr>
      <w:r>
        <w:rPr>
          <w:rFonts w:ascii="Arial" w:cs="Arial" w:eastAsia="Arial" w:hAnsi="Arial"/>
          <w:color w:val="333333"/>
          <w:sz w:val="22"/>
          <w:szCs w:val="22"/>
        </w:rPr>
        <w:t xml:space="preserve">Optimisation des paramètres Elasticsearch (shards, refresh interval, cache).</w:t>
      </w:r>
    </w:p>
    <w:p>
      <w:pPr>
        <w:pStyle w:val="ListParagraph"/>
        <w:numPr>
          <w:ilvl w:val="0"/>
          <w:numId w:val="2"/>
        </w:numPr>
        <w:spacing w:after="60" w:before="60"/>
      </w:pPr>
      <w:r>
        <w:rPr>
          <w:rFonts w:ascii="Arial" w:cs="Arial" w:eastAsia="Arial" w:hAnsi="Arial"/>
          <w:color w:val="333333"/>
          <w:sz w:val="22"/>
          <w:szCs w:val="22"/>
        </w:rPr>
        <w:t xml:space="preserve">Formation utilisateurs : 8 sessions de 2 heures (50 personnes par session).</w:t>
      </w:r>
    </w:p>
    <w:p>
      <w:pPr>
        <w:pStyle w:val="ListParagraph"/>
        <w:numPr>
          <w:ilvl w:val="0"/>
          <w:numId w:val="2"/>
        </w:numPr>
        <w:spacing w:after="60" w:before="60"/>
      </w:pPr>
      <w:r>
        <w:rPr>
          <w:rFonts w:ascii="Arial" w:cs="Arial" w:eastAsia="Arial" w:hAnsi="Arial"/>
          <w:color w:val="333333"/>
          <w:sz w:val="22"/>
          <w:szCs w:val="22"/>
        </w:rPr>
        <w:t xml:space="preserve">Rédaction du guide utilisateur et de la documentation d’administration.</w:t>
      </w:r>
    </w:p>
    <w:p>
      <w:pPr>
        <w:spacing w:after="0" w:before="0"/>
      </w:pPr>
      <w:r>
        <w:t xml:space="preserve"/>
      </w:r>
    </w:p>
    <w:p>
      <w:pPr>
        <w:pStyle w:val="Heading3"/>
        <w:spacing w:after="80" w:before="200"/>
      </w:pPr>
      <w:r>
        <w:rPr>
          <w:rFonts w:ascii="Arial" w:cs="Arial" w:eastAsia="Arial" w:hAnsi="Arial"/>
          <w:b/>
          <w:bCs/>
          <w:color w:val="666666"/>
          <w:sz w:val="22"/>
          <w:szCs w:val="22"/>
        </w:rPr>
        <w:t xml:space="preserve">Mois 6 — Mise en production et stabilisation</w:t>
      </w:r>
    </w:p>
    <w:p>
      <w:pPr>
        <w:pStyle w:val="ListParagraph"/>
        <w:numPr>
          <w:ilvl w:val="0"/>
          <w:numId w:val="2"/>
        </w:numPr>
        <w:spacing w:after="60" w:before="60"/>
      </w:pPr>
      <w:r>
        <w:rPr>
          <w:rFonts w:ascii="Arial" w:cs="Arial" w:eastAsia="Arial" w:hAnsi="Arial"/>
          <w:color w:val="333333"/>
          <w:sz w:val="22"/>
          <w:szCs w:val="22"/>
        </w:rPr>
        <w:t xml:space="preserve">Bascule progressive : 50 % des utilisateurs en semaine 1, 100 % en semaine 2.</w:t>
      </w:r>
    </w:p>
    <w:p>
      <w:pPr>
        <w:pStyle w:val="ListParagraph"/>
        <w:numPr>
          <w:ilvl w:val="0"/>
          <w:numId w:val="2"/>
        </w:numPr>
        <w:spacing w:after="60" w:before="60"/>
      </w:pPr>
      <w:r>
        <w:rPr>
          <w:rFonts w:ascii="Arial" w:cs="Arial" w:eastAsia="Arial" w:hAnsi="Arial"/>
          <w:color w:val="333333"/>
          <w:sz w:val="22"/>
          <w:szCs w:val="22"/>
        </w:rPr>
        <w:t xml:space="preserve">Période de run à blanc : double accès ancien système + nouveau pendant 2 semaines.</w:t>
      </w:r>
    </w:p>
    <w:p>
      <w:pPr>
        <w:pStyle w:val="ListParagraph"/>
        <w:numPr>
          <w:ilvl w:val="0"/>
          <w:numId w:val="2"/>
        </w:numPr>
        <w:spacing w:after="60" w:before="60"/>
      </w:pPr>
      <w:r>
        <w:rPr>
          <w:rFonts w:ascii="Arial" w:cs="Arial" w:eastAsia="Arial" w:hAnsi="Arial"/>
          <w:color w:val="333333"/>
          <w:sz w:val="22"/>
          <w:szCs w:val="22"/>
        </w:rPr>
        <w:t xml:space="preserve">Activation des alertes de monitoring (disponibilité, temps de réponse, erreurs).</w:t>
      </w:r>
    </w:p>
    <w:p>
      <w:pPr>
        <w:pStyle w:val="ListParagraph"/>
        <w:numPr>
          <w:ilvl w:val="0"/>
          <w:numId w:val="2"/>
        </w:numPr>
        <w:spacing w:after="60" w:before="60"/>
      </w:pPr>
      <w:r>
        <w:rPr>
          <w:rFonts w:ascii="Arial" w:cs="Arial" w:eastAsia="Arial" w:hAnsi="Arial"/>
          <w:color w:val="333333"/>
          <w:sz w:val="22"/>
          <w:szCs w:val="22"/>
        </w:rPr>
        <w:t xml:space="preserve">Livrable : procès-verbal de recette et dossier d’exploitation.</w:t>
      </w:r>
    </w:p>
    <w:p>
      <w:r>
        <w:br w:type="page"/>
      </w:r>
    </w:p>
    <w:p>
      <w:pPr>
        <w:pStyle w:val="Heading1"/>
        <w:pBdr>
          <w:bottom w:val="single" w:color="000091" w:sz="6" w:space="6"/>
        </w:pBdr>
        <w:spacing w:after="160" w:before="400"/>
      </w:pPr>
      <w:r>
        <w:rPr>
          <w:rFonts w:ascii="Arial" w:cs="Arial" w:eastAsia="Arial" w:hAnsi="Arial"/>
          <w:b/>
          <w:bCs/>
          <w:color w:val="000074"/>
          <w:sz w:val="32"/>
          <w:szCs w:val="32"/>
        </w:rPr>
        <w:t xml:space="preserve">5. Analyse des risques</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4600"/>
      </w:tblGrid>
      <w:tr>
        <w:tc>
          <w:tcPr>
            <w:tcW w:type="dxa" w:w="2600"/>
            <w:tcBorders>
              <w:top w:val="single" w:color="CCCCCC" w:sz="1"/>
              <w:left w:val="single" w:color="CCCCCC" w:sz="1"/>
              <w:bottom w:val="single" w:color="CCCCCC" w:sz="1"/>
              <w:right w:val="single" w:color="CCCCCC" w:sz="1"/>
            </w:tcBorders>
            <w:shd w:fill="000074"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Risque</w:t>
            </w:r>
          </w:p>
        </w:tc>
        <w:tc>
          <w:tcPr>
            <w:tcW w:type="dxa" w:w="1000"/>
            <w:tcBorders>
              <w:top w:val="single" w:color="CCCCCC" w:sz="1"/>
              <w:left w:val="single" w:color="CCCCCC" w:sz="1"/>
              <w:bottom w:val="single" w:color="CCCCCC" w:sz="1"/>
              <w:right w:val="single" w:color="CCCCCC" w:sz="1"/>
            </w:tcBorders>
            <w:shd w:fill="000074"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Probabilité</w:t>
            </w:r>
          </w:p>
        </w:tc>
        <w:tc>
          <w:tcPr>
            <w:tcW w:type="dxa" w:w="1000"/>
            <w:tcBorders>
              <w:top w:val="single" w:color="CCCCCC" w:sz="1"/>
              <w:left w:val="single" w:color="CCCCCC" w:sz="1"/>
              <w:bottom w:val="single" w:color="CCCCCC" w:sz="1"/>
              <w:right w:val="single" w:color="CCCCCC" w:sz="1"/>
            </w:tcBorders>
            <w:shd w:fill="000074"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Impact</w:t>
            </w:r>
          </w:p>
        </w:tc>
        <w:tc>
          <w:tcPr>
            <w:tcW w:type="dxa" w:w="4600"/>
            <w:tcBorders>
              <w:top w:val="single" w:color="CCCCCC" w:sz="1"/>
              <w:left w:val="single" w:color="CCCCCC" w:sz="1"/>
              <w:bottom w:val="single" w:color="CCCCCC" w:sz="1"/>
              <w:right w:val="single" w:color="CCCCCC" w:sz="1"/>
            </w:tcBorders>
            <w:shd w:fill="000074"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Plan de mitigation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20"/>
                <w:szCs w:val="20"/>
              </w:rPr>
              <w:t xml:space="preserve">Délai livraison serveurs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34000"/>
                <w:sz w:val="20"/>
                <w:szCs w:val="20"/>
              </w:rPr>
              <w:t xml:space="preserve">Moyenne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34000"/>
                <w:sz w:val="20"/>
                <w:szCs w:val="20"/>
              </w:rPr>
              <w:t xml:space="preserve">Moyen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20"/>
                <w:szCs w:val="20"/>
              </w:rPr>
              <w:t xml:space="preserve">Commander dès go/no-go phase 1. Prévoir VM provisoire en attendant.</w:t>
            </w:r>
          </w:p>
        </w:tc>
      </w:tr>
      <w:tr>
        <w:tc>
          <w:tcPr>
            <w:tcW w:type="dxa" w:w="2600"/>
            <w:tcBorders>
              <w:top w:val="single" w:color="CCCCCC" w:sz="1"/>
              <w:left w:val="single" w:color="CCCCCC" w:sz="1"/>
              <w:bottom w:val="single" w:color="CCCCCC" w:sz="1"/>
              <w:right w:val="single" w:color="CCCCCC" w:sz="1"/>
            </w:tcBorders>
            <w:shd w:fill="F6F6F6"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20"/>
                <w:szCs w:val="20"/>
              </w:rPr>
              <w:t xml:space="preserve">Qualité extraction PST insuffisante</w:t>
            </w:r>
          </w:p>
        </w:tc>
        <w:tc>
          <w:tcPr>
            <w:tcW w:type="dxa" w:w="1000"/>
            <w:tcBorders>
              <w:top w:val="single" w:color="CCCCCC" w:sz="1"/>
              <w:left w:val="single" w:color="CCCCCC" w:sz="1"/>
              <w:bottom w:val="single" w:color="CCCCCC" w:sz="1"/>
              <w:right w:val="single" w:color="CCCCCC" w:sz="1"/>
            </w:tcBorders>
            <w:shd w:fill="F6F6F6"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Faible</w:t>
            </w:r>
          </w:p>
        </w:tc>
        <w:tc>
          <w:tcPr>
            <w:tcW w:type="dxa" w:w="1000"/>
            <w:tcBorders>
              <w:top w:val="single" w:color="CCCCCC" w:sz="1"/>
              <w:left w:val="single" w:color="CCCCCC" w:sz="1"/>
              <w:bottom w:val="single" w:color="CCCCCC" w:sz="1"/>
              <w:right w:val="single" w:color="CCCCCC" w:sz="1"/>
            </w:tcBorders>
            <w:shd w:fill="F6F6F6"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CE0500"/>
                <w:sz w:val="20"/>
                <w:szCs w:val="20"/>
              </w:rPr>
              <w:t xml:space="preserve">Élevé</w:t>
            </w:r>
          </w:p>
        </w:tc>
        <w:tc>
          <w:tcPr>
            <w:tcW w:type="dxa" w:w="4600"/>
            <w:tcBorders>
              <w:top w:val="single" w:color="CCCCCC" w:sz="1"/>
              <w:left w:val="single" w:color="CCCCCC" w:sz="1"/>
              <w:bottom w:val="single" w:color="CCCCCC" w:sz="1"/>
              <w:right w:val="single" w:color="CCCCCC" w:sz="1"/>
            </w:tcBorders>
            <w:shd w:fill="F6F6F6"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20"/>
                <w:szCs w:val="20"/>
              </w:rPr>
              <w:t xml:space="preserve">Valider l’extraction PST dès la phase démonstrateur. Solution de repli : export PST en .eml.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20"/>
                <w:szCs w:val="20"/>
              </w:rPr>
              <w:t xml:space="preserve">Adoption utilisateurs insuffisante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Faible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B34000"/>
                <w:sz w:val="20"/>
                <w:szCs w:val="20"/>
              </w:rPr>
              <w:t xml:space="preserve">Moyen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20"/>
                <w:szCs w:val="20"/>
              </w:rPr>
              <w:t xml:space="preserve">Impliquer les utilisateurs clés dès la phase pilote. Former et communiquer avant la bascule.</w:t>
            </w:r>
          </w:p>
        </w:tc>
      </w:tr>
      <w:tr>
        <w:tc>
          <w:tcPr>
            <w:tcW w:type="dxa" w:w="2600"/>
            <w:tcBorders>
              <w:top w:val="single" w:color="CCCCCC" w:sz="1"/>
              <w:left w:val="single" w:color="CCCCCC" w:sz="1"/>
              <w:bottom w:val="single" w:color="CCCCCC" w:sz="1"/>
              <w:right w:val="single" w:color="CCCCCC" w:sz="1"/>
            </w:tcBorders>
            <w:shd w:fill="F6F6F6"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20"/>
                <w:szCs w:val="20"/>
              </w:rPr>
              <w:t xml:space="preserve">Performance insuffisante avec 400 utilisateurs</w:t>
            </w:r>
          </w:p>
        </w:tc>
        <w:tc>
          <w:tcPr>
            <w:tcW w:type="dxa" w:w="1000"/>
            <w:tcBorders>
              <w:top w:val="single" w:color="CCCCCC" w:sz="1"/>
              <w:left w:val="single" w:color="CCCCCC" w:sz="1"/>
              <w:bottom w:val="single" w:color="CCCCCC" w:sz="1"/>
              <w:right w:val="single" w:color="CCCCCC" w:sz="1"/>
            </w:tcBorders>
            <w:shd w:fill="F6F6F6"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Faible</w:t>
            </w:r>
          </w:p>
        </w:tc>
        <w:tc>
          <w:tcPr>
            <w:tcW w:type="dxa" w:w="1000"/>
            <w:tcBorders>
              <w:top w:val="single" w:color="CCCCCC" w:sz="1"/>
              <w:left w:val="single" w:color="CCCCCC" w:sz="1"/>
              <w:bottom w:val="single" w:color="CCCCCC" w:sz="1"/>
              <w:right w:val="single" w:color="CCCCCC" w:sz="1"/>
            </w:tcBorders>
            <w:shd w:fill="F6F6F6"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CE0500"/>
                <w:sz w:val="20"/>
                <w:szCs w:val="20"/>
              </w:rPr>
              <w:t xml:space="preserve">Élevé</w:t>
            </w:r>
          </w:p>
        </w:tc>
        <w:tc>
          <w:tcPr>
            <w:tcW w:type="dxa" w:w="4600"/>
            <w:tcBorders>
              <w:top w:val="single" w:color="CCCCCC" w:sz="1"/>
              <w:left w:val="single" w:color="CCCCCC" w:sz="1"/>
              <w:bottom w:val="single" w:color="CCCCCC" w:sz="1"/>
              <w:right w:val="single" w:color="CCCCCC" w:sz="1"/>
            </w:tcBorders>
            <w:shd w:fill="F6F6F6"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20"/>
                <w:szCs w:val="20"/>
              </w:rPr>
              <w:t xml:space="preserve">Tests de charge obligatoires au mois 5. Possibilité d’ajouter un 4e nœud ES si besoin.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20"/>
                <w:szCs w:val="20"/>
              </w:rPr>
              <w:t xml:space="preserve">Corruption index Elasticsearch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18753C"/>
                <w:sz w:val="20"/>
                <w:szCs w:val="20"/>
              </w:rPr>
              <w:t xml:space="preserve">Très faible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CE0500"/>
                <w:sz w:val="20"/>
                <w:szCs w:val="20"/>
              </w:rPr>
              <w:t xml:space="preserve">Élevé</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333333"/>
                <w:sz w:val="20"/>
                <w:szCs w:val="20"/>
              </w:rPr>
              <w:t xml:space="preserve">Snapshots quotidiens automatiques. Réindexation possible en 6h depuis les sources.</w:t>
            </w:r>
          </w:p>
        </w:tc>
      </w:tr>
    </w:tbl>
    <w:p>
      <w:r>
        <w:br w:type="page"/>
      </w:r>
    </w:p>
    <w:p>
      <w:pPr>
        <w:pStyle w:val="Heading1"/>
        <w:pBdr>
          <w:bottom w:val="single" w:color="000091" w:sz="6" w:space="6"/>
        </w:pBdr>
        <w:spacing w:after="160" w:before="400"/>
      </w:pPr>
      <w:r>
        <w:rPr>
          <w:rFonts w:ascii="Arial" w:cs="Arial" w:eastAsia="Arial" w:hAnsi="Arial"/>
          <w:b/>
          <w:bCs/>
          <w:color w:val="000074"/>
          <w:sz w:val="32"/>
          <w:szCs w:val="32"/>
        </w:rPr>
        <w:t xml:space="preserve">6. Conclusion et recommandation</w:t>
      </w:r>
    </w:p>
    <w:p>
      <w:pPr>
        <w:spacing w:after="120" w:before="80"/>
      </w:pPr>
      <w:r>
        <w:rPr>
          <w:rFonts w:ascii="Arial" w:cs="Arial" w:eastAsia="Arial" w:hAnsi="Arial"/>
          <w:color w:val="333333"/>
          <w:sz w:val="22"/>
          <w:szCs w:val="22"/>
        </w:rPr>
        <w:t xml:space="preserve">Le projet de moteur de recherche documentaire représente un investissement à coût quasi nul (infrastructure et prestation prises en charge en interne) pour un retour sur investissement atteint en moins d’un mois, grâce aux gains de productivité générés sur les 400 utilisateurs.</w:t>
      </w:r>
    </w:p>
    <w:p>
      <w:pPr>
        <w:spacing w:after="0" w:before="0"/>
      </w:pPr>
      <w:r>
        <w:t xml:space="preserve"/>
      </w:r>
    </w:p>
    <w:p>
      <w:pPr>
        <w:spacing w:after="120" w:before="80"/>
      </w:pPr>
      <w:r>
        <w:rPr>
          <w:rFonts w:ascii="Arial" w:cs="Arial" w:eastAsia="Arial" w:hAnsi="Arial"/>
          <w:color w:val="333333"/>
          <w:sz w:val="22"/>
          <w:szCs w:val="22"/>
        </w:rPr>
        <w:t xml:space="preserve">La solution retenue (Elasticsearch + Apache Tika) est éprouvée en entreprise, 100 % open source (zéro coût de licence), et contrôlable en interne. L’approche en deux phases (démonstrateur puis production) limite le risque en permettant une validation fonctionnelle et technique avant tout investissement matériel majeur.</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CCCCCC" w:sz="1"/>
              <w:left w:val="single" w:color="CCCCCC" w:sz="1"/>
              <w:bottom w:val="single" w:color="CCCCCC" w:sz="1"/>
              <w:right w:val="single" w:color="CCCCCC" w:sz="1"/>
            </w:tcBorders>
            <w:shd w:fill="DFFEE6" w:val="clear"/>
            <w:tcMar>
              <w:top w:type="dxa" w:w="80"/>
              <w:left w:type="dxa" w:w="120"/>
              <w:bottom w:type="dxa" w:w="80"/>
              <w:right w:type="dxa" w:w="120"/>
            </w:tcMar>
            <w:vAlign w:val="center"/>
          </w:tcPr>
          <w:p>
            <w:pPr>
              <w:spacing w:after="40" w:before="40"/>
              <w:jc w:val="left"/>
            </w:pPr>
            <w:r>
              <w:rPr>
                <w:rFonts w:ascii="Arial" w:cs="Arial" w:eastAsia="Arial" w:hAnsi="Arial"/>
                <w:b/>
                <w:bCs/>
                <w:color w:val="18753C"/>
                <w:sz w:val="20"/>
                <w:szCs w:val="20"/>
              </w:rPr>
              <w:t xml:space="preserve">Points forts de la solution</w:t>
            </w:r>
          </w:p>
        </w:tc>
        <w:tc>
          <w:tcPr>
            <w:tcW w:type="dxa" w:w="4600"/>
            <w:tcBorders>
              <w:top w:val="single" w:color="CCCCCC" w:sz="1"/>
              <w:left w:val="single" w:color="CCCCCC" w:sz="1"/>
              <w:bottom w:val="single" w:color="CCCCCC" w:sz="1"/>
              <w:right w:val="single" w:color="CCCCCC" w:sz="1"/>
            </w:tcBorders>
            <w:shd w:fill="FFE9E6" w:val="clear"/>
            <w:tcMar>
              <w:top w:type="dxa" w:w="80"/>
              <w:left w:type="dxa" w:w="120"/>
              <w:bottom w:type="dxa" w:w="80"/>
              <w:right w:type="dxa" w:w="120"/>
            </w:tcMar>
            <w:vAlign w:val="center"/>
          </w:tcPr>
          <w:p>
            <w:pPr>
              <w:spacing w:after="40" w:before="40"/>
              <w:jc w:val="left"/>
            </w:pPr>
            <w:r>
              <w:rPr>
                <w:rFonts w:ascii="Arial" w:cs="Arial" w:eastAsia="Arial" w:hAnsi="Arial"/>
                <w:b/>
                <w:bCs/>
                <w:color w:val="B34000"/>
                <w:sz w:val="20"/>
                <w:szCs w:val="20"/>
              </w:rPr>
              <w:t xml:space="preserve">Points de vigilance</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sz w:val="20"/>
                <w:szCs w:val="20"/>
              </w:rPr>
              <w:t xml:space="preserve">Zéro coût de licence (open source)</w:t>
            </w:r>
          </w:p>
          <w:p>
            <w:pPr>
              <w:pStyle w:val="ListParagraph"/>
              <w:numPr>
                <w:ilvl w:val="0"/>
                <w:numId w:val="2"/>
              </w:numPr>
              <w:spacing w:after="40" w:before="40"/>
            </w:pPr>
            <w:r>
              <w:rPr>
                <w:rFonts w:ascii="Arial" w:cs="Arial" w:eastAsia="Arial" w:hAnsi="Arial"/>
                <w:sz w:val="20"/>
                <w:szCs w:val="20"/>
              </w:rPr>
              <w:t xml:space="preserve">Technologies éprouvées (Elasticsearch : Netflix, Wikipedia)</w:t>
            </w:r>
          </w:p>
          <w:p>
            <w:pPr>
              <w:pStyle w:val="ListParagraph"/>
              <w:numPr>
                <w:ilvl w:val="0"/>
                <w:numId w:val="2"/>
              </w:numPr>
              <w:spacing w:after="40" w:before="40"/>
            </w:pPr>
            <w:r>
              <w:rPr>
                <w:rFonts w:ascii="Arial" w:cs="Arial" w:eastAsia="Arial" w:hAnsi="Arial"/>
                <w:sz w:val="20"/>
                <w:szCs w:val="20"/>
              </w:rPr>
              <w:t xml:space="preserve">Données hébergées en interne (conformité RGPD)</w:t>
            </w:r>
          </w:p>
          <w:p>
            <w:pPr>
              <w:numPr>
                <w:ilvl w:val="0"/>
                <w:numId w:val="1"/>
              </w:numPr>
              <w:spacing w:after="60" w:before="60"/>
            </w:pPr>
            <w:r>
              <w:rPr>
                <w:rFonts w:ascii="Arial" w:hAnsi="Arial" w:cs="Arial"/>
                <w:color w:val="161616"/>
                <w:sz w:val="22"/>
                <w:szCs w:val="22"/>
              </w:rPr>
              <w:t xml:space="preserve">Contrôle d’accès (ACL) : les résultats de recherche sont filtrés automatiquement selon les droits de chaque utilisateur (permissions POSIX + groupes AD/LDAP)</w:t>
            </w:r>
          </w:p>
          <w:p>
            <w:pPr>
              <w:pStyle w:val="ListParagraph"/>
              <w:numPr>
                <w:ilvl w:val="0"/>
                <w:numId w:val="2"/>
              </w:numPr>
              <w:spacing w:after="40" w:before="40"/>
            </w:pPr>
            <w:r>
              <w:rPr>
                <w:rFonts w:ascii="Arial" w:cs="Arial" w:eastAsia="Arial" w:hAnsi="Arial"/>
                <w:sz w:val="20"/>
                <w:szCs w:val="20"/>
              </w:rPr>
              <w:t xml:space="preserve">Scalable : passage à 10M documents sans refonte</w:t>
            </w:r>
          </w:p>
          <w:p>
            <w:pPr>
              <w:pStyle w:val="ListParagraph"/>
              <w:numPr>
                <w:ilvl w:val="0"/>
                <w:numId w:val="2"/>
              </w:numPr>
              <w:spacing w:after="40" w:before="40"/>
            </w:pPr>
            <w:r>
              <w:rPr>
                <w:rFonts w:ascii="Arial" w:cs="Arial" w:eastAsia="Arial" w:hAnsi="Arial"/>
                <w:sz w:val="20"/>
                <w:szCs w:val="20"/>
              </w:rPr>
              <w:t xml:space="preserve">ROI en moins d’un mois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sz w:val="20"/>
                <w:szCs w:val="20"/>
              </w:rPr>
              <w:t xml:space="preserve">Nécessite une compétence DevOps/Python en interne ou prestataire</w:t>
            </w:r>
          </w:p>
          <w:p>
            <w:pPr>
              <w:pStyle w:val="ListParagraph"/>
              <w:numPr>
                <w:ilvl w:val="0"/>
                <w:numId w:val="2"/>
              </w:numPr>
              <w:spacing w:after="40" w:before="40"/>
            </w:pPr>
            <w:r>
              <w:rPr>
                <w:rFonts w:ascii="Arial" w:cs="Arial" w:eastAsia="Arial" w:hAnsi="Arial"/>
                <w:sz w:val="20"/>
                <w:szCs w:val="20"/>
              </w:rPr>
              <w:t xml:space="preserve">Délai d’approvisionnement matériel à anticiper (M3)</w:t>
            </w:r>
          </w:p>
          <w:p>
            <w:pPr>
              <w:pStyle w:val="ListParagraph"/>
              <w:numPr>
                <w:ilvl w:val="0"/>
                <w:numId w:val="2"/>
              </w:numPr>
              <w:spacing w:after="40" w:before="40"/>
            </w:pPr>
            <w:r>
              <w:rPr>
                <w:rFonts w:ascii="Arial" w:cs="Arial" w:eastAsia="Arial" w:hAnsi="Arial"/>
                <w:sz w:val="20"/>
                <w:szCs w:val="20"/>
              </w:rPr>
              <w:t xml:space="preserve">Validation qualité PST à confirmer en phase pilote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8753C" w:sz="8"/>
              <w:left w:val="none" w:color="FFFFFF" w:sz="0"/>
              <w:bottom w:val="none" w:color="FFFFFF" w:sz="0"/>
              <w:right w:val="none" w:color="FFFFFF" w:sz="0"/>
            </w:tcBorders>
            <w:shd w:fill="DFFEE6" w:val="clear"/>
            <w:tcMar>
              <w:top w:type="dxa" w:w="120"/>
              <w:left w:type="dxa" w:w="180"/>
              <w:bottom w:type="dxa" w:w="120"/>
              <w:right w:type="dxa" w:w="180"/>
            </w:tcMar>
          </w:tcPr>
          <w:p>
            <w:pPr>
              <w:spacing w:after="40" w:before="40"/>
            </w:pPr>
            <w:r>
              <w:rPr>
                <w:rFonts w:ascii="Arial" w:cs="Arial" w:eastAsia="Arial" w:hAnsi="Arial"/>
                <w:b/>
                <w:bCs/>
                <w:color w:val="18753C"/>
                <w:sz w:val="20"/>
                <w:szCs w:val="20"/>
              </w:rPr>
              <w:t xml:space="preserve">✅ Recommandation</w:t>
            </w:r>
          </w:p>
          <w:p>
            <w:pPr>
              <w:spacing w:after="40" w:before="40"/>
            </w:pPr>
            <w:r>
              <w:rPr>
                <w:rFonts w:ascii="Arial" w:cs="Arial" w:eastAsia="Arial" w:hAnsi="Arial"/>
                <w:color w:val="444444"/>
                <w:sz w:val="20"/>
                <w:szCs w:val="20"/>
              </w:rPr>
              <w:t xml:space="preserve">Nous recommandons de valider le lancement de la Phase 1 (démonstrateur) dès ce mois-ci, avec un budget de 5 000 € (VM de test + prestation de déploiement). La décision d’investissement principal (49 000 €) sera prise à l’issue du go/no-go fin de mois 2, sur la base de résultats mesurés.</w:t>
            </w:r>
          </w:p>
        </w:tc>
      </w:tr>
    </w:tbl>
    <w:p>
      <w:pPr>
        <w:spacing w:after="0" w:before="0"/>
      </w:pPr>
      <w:r>
        <w:rPr>
          <w:rFonts w:ascii="Arial" w:hAnsi="Arial" w:cs="Arial"/>
          <w:sz w:val="22"/>
          <w:szCs w:val="22"/>
        </w:rPr>
        <w:br w:type="page"/>
      </w:r>
    </w:p>
    <w:p>
      <w:pPr>
        <w:pStyle w:val="Heading1"/>
        <w:pBdr>
          <w:bottom w:val="single" w:color="000091" w:sz="6" w:space="6"/>
        </w:pBdr>
        <w:spacing w:after="160" w:before="400"/>
      </w:pPr>
      <w:r>
        <w:rPr>
          <w:rFonts w:ascii="Arial" w:hAnsi="Arial" w:cs="Arial"/>
          <w:b/>
          <w:bCs/>
          <w:color w:val="000074"/>
          <w:sz w:val="32"/>
          <w:szCs w:val="32"/>
        </w:rPr>
        <w:t>7. Option RAG — Assistant documentaire intelligent</w:t>
      </w:r>
    </w:p>
    <w:p>
      <w:pPr>
        <w:spacing w:after="120" w:before="80"/>
      </w:pPr>
      <w:r>
        <w:rPr>
          <w:rFonts w:ascii="Arial" w:hAnsi="Arial" w:cs="Arial"/>
          <w:color w:val="333333"/>
          <w:sz w:val="22"/>
          <w:szCs w:val="22"/>
        </w:rPr>
        <w:t xml:space="preserve">Une fois le moteur de recherche en production, il est possible d’y brancher une couche RAG (Retrieval-Augmented Generation) permettant aux utilisateurs d’interroger les documents en langage naturel et d’obtenir des réponses rédigées en français, avec citation des sources. Cette évolution est entièrement optionnelle et ne nécessite pas de refonte de l’architecture existante.</w:t>
      </w:r>
    </w:p>
    <w:p>
      <w:pPr>
        <w:pStyle w:val="Heading2"/>
        <w:spacing w:after="120" w:before="280"/>
      </w:pPr>
      <w:r>
        <w:rPr>
          <w:rFonts w:ascii="Arial" w:hAnsi="Arial" w:cs="Arial"/>
          <w:b/>
          <w:bCs/>
          <w:color w:val="000091"/>
          <w:sz w:val="26"/>
          <w:szCs w:val="26"/>
        </w:rPr>
        <w:t>7.1 Principe du RAG</w:t>
      </w:r>
    </w:p>
    <w:p>
      <w:pPr>
        <w:spacing w:after="120" w:before="80"/>
      </w:pPr>
      <w:r>
        <w:rPr>
          <w:rFonts w:ascii="Arial" w:hAnsi="Arial" w:cs="Arial"/>
          <w:color w:val="333333"/>
          <w:sz w:val="22"/>
          <w:szCs w:val="22"/>
        </w:rPr>
        <w:t>Le RAG (Retrieval-Augmented Generation) combine la recherche sémantique dans Elasticsearch avec un modèle de langage (LLM) hébergé en interne. L’utilisateur pose une question en langage naturel ; le système retrouve les passages les plus pertinents dans les documents indexés, puis le LLM rédige une réponse structurée en français en citant ses sources.</w:t>
      </w:r>
    </w:p>
    <w:tbl>
      <w:tblPr>
        <w:tblW w:w="9200" w:type="dxa"/>
        <w:tblBorders>
          <w:top w:val="single" w:sz="1" w:color="CCCCCC"/>
          <w:left w:val="single" w:sz="1" w:color="CCCCCC"/>
          <w:bottom w:val="single" w:sz="1" w:color="CCCCCC"/>
          <w:right w:val="single" w:sz="1" w:color="CCCCCC"/>
          <w:insideH w:val="single" w:sz="1" w:color="CCCCCC"/>
          <w:insideV w:val="single" w:sz="1" w:color="CCCCCC"/>
        </w:tblBorders>
      </w:tblPr>
      <w:tblGrid>
        <w:gridCol w:w="2300"/>
        <w:gridCol w:w="2300"/>
        <w:gridCol w:w="2300"/>
        <w:gridCol w:w="2300"/>
      </w:tblGrid>
      <w:tr>
        <w:tc>
          <w:tcPr>
            <w:tcW w:w="2300" w:type="dxa"/>
            <w:shd w:fill="000074" w:val="clear"/>
            <w:tcMar>
              <w:top w:w="80" w:type="dxa"/>
              <w:bottom w:w="80" w:type="dxa"/>
              <w:left w:w="120" w:type="dxa"/>
              <w:right w:w="120" w:type="dxa"/>
            </w:tcMar>
          </w:tcPr>
          <w:p>
            <w:pPr>
              <w:jc w:val="center"/>
              <w:spacing w:before="40" w:after="40"/>
            </w:pPr>
            <w:r>
              <w:rPr>
                <w:rFonts w:ascii="Arial" w:hAnsi="Arial" w:cs="Arial"/>
                <w:b/>
                <w:color w:val="FFFFFF"/>
                <w:sz w:val="20"/>
                <w:szCs w:val="20"/>
              </w:rPr>
              <w:t>Étape</w:t>
            </w:r>
          </w:p>
        </w:tc>
        <w:tc>
          <w:tcPr>
            <w:tcW w:w="2300" w:type="dxa"/>
            <w:shd w:fill="000074" w:val="clear"/>
            <w:tcMar>
              <w:top w:w="80" w:type="dxa"/>
              <w:bottom w:w="80" w:type="dxa"/>
              <w:left w:w="120" w:type="dxa"/>
              <w:right w:w="120" w:type="dxa"/>
            </w:tcMar>
          </w:tcPr>
          <w:p>
            <w:pPr>
              <w:jc w:val="center"/>
              <w:spacing w:before="40" w:after="40"/>
            </w:pPr>
            <w:r>
              <w:rPr>
                <w:rFonts w:ascii="Arial" w:hAnsi="Arial" w:cs="Arial"/>
                <w:b/>
                <w:color w:val="FFFFFF"/>
                <w:sz w:val="20"/>
                <w:szCs w:val="20"/>
              </w:rPr>
              <w:t>Technologie retenue</w:t>
            </w:r>
          </w:p>
        </w:tc>
        <w:tc>
          <w:tcPr>
            <w:tcW w:w="2300" w:type="dxa"/>
            <w:shd w:fill="000074" w:val="clear"/>
            <w:tcMar>
              <w:top w:w="80" w:type="dxa"/>
              <w:bottom w:w="80" w:type="dxa"/>
              <w:left w:w="120" w:type="dxa"/>
              <w:right w:w="120" w:type="dxa"/>
            </w:tcMar>
          </w:tcPr>
          <w:p>
            <w:pPr>
              <w:jc w:val="center"/>
              <w:spacing w:before="40" w:after="40"/>
            </w:pPr>
            <w:r>
              <w:rPr>
                <w:rFonts w:ascii="Arial" w:hAnsi="Arial" w:cs="Arial"/>
                <w:b/>
                <w:color w:val="FFFFFF"/>
                <w:sz w:val="20"/>
                <w:szCs w:val="20"/>
              </w:rPr>
              <w:t>Hébergement</w:t>
            </w:r>
          </w:p>
        </w:tc>
        <w:tc>
          <w:tcPr>
            <w:tcW w:w="2300" w:type="dxa"/>
            <w:shd w:fill="000074" w:val="clear"/>
            <w:tcMar>
              <w:top w:w="80" w:type="dxa"/>
              <w:bottom w:w="80" w:type="dxa"/>
              <w:left w:w="120" w:type="dxa"/>
              <w:right w:w="120" w:type="dxa"/>
            </w:tcMar>
          </w:tcPr>
          <w:p>
            <w:pPr>
              <w:jc w:val="center"/>
              <w:spacing w:before="40" w:after="40"/>
            </w:pPr>
            <w:r>
              <w:rPr>
                <w:rFonts w:ascii="Arial" w:hAnsi="Arial" w:cs="Arial"/>
                <w:b/>
                <w:color w:val="FFFFFF"/>
                <w:sz w:val="20"/>
                <w:szCs w:val="20"/>
              </w:rPr>
              <w:t>Coût licence</w:t>
            </w:r>
          </w:p>
        </w:tc>
      </w:tr>
      <w:tr>
        <w:tc>
          <w:tcPr>
            <w:tcW w:w="2300" w:type="dxa"/>
            <w:shd w:fill="FFFFFF" w:val="clear"/>
            <w:tcMar>
              <w:top w:w="80" w:type="dxa"/>
              <w:bottom w:w="80" w:type="dxa"/>
              <w:left w:w="120" w:type="dxa"/>
              <w:right w:w="120" w:type="dxa"/>
            </w:tcMar>
          </w:tcPr>
          <w:p>
            <w:pPr>
              <w:spacing w:before="40" w:after="40"/>
            </w:pPr>
            <w:r>
              <w:rPr>
                <w:rFonts w:ascii="Arial" w:hAnsi="Arial" w:cs="Arial"/>
                <w:color w:val="333333"/>
                <w:sz w:val="20"/>
                <w:szCs w:val="20"/>
              </w:rPr>
              <w:t>Embedding (vectorisation)</w:t>
            </w:r>
          </w:p>
        </w:tc>
        <w:tc>
          <w:tcPr>
            <w:tcW w:w="2300" w:type="dxa"/>
            <w:shd w:fill="FFFFFF" w:val="clear"/>
            <w:tcMar>
              <w:top w:w="80" w:type="dxa"/>
              <w:bottom w:w="80" w:type="dxa"/>
              <w:left w:w="120" w:type="dxa"/>
              <w:right w:w="120" w:type="dxa"/>
            </w:tcMar>
          </w:tcPr>
          <w:p>
            <w:pPr>
              <w:spacing w:before="40" w:after="40"/>
            </w:pPr>
            <w:r>
              <w:rPr>
                <w:rFonts w:ascii="Arial" w:hAnsi="Arial" w:cs="Arial"/>
                <w:color w:val="000091"/>
                <w:sz w:val="20"/>
                <w:szCs w:val="20"/>
              </w:rPr>
              <w:t>multilingual-e5-large</w:t>
            </w:r>
          </w:p>
        </w:tc>
        <w:tc>
          <w:tcPr>
            <w:tcW w:w="2300" w:type="dxa"/>
            <w:shd w:fill="FFFFFF" w:val="clear"/>
            <w:tcMar>
              <w:top w:w="80" w:type="dxa"/>
              <w:bottom w:w="80" w:type="dxa"/>
              <w:left w:w="120" w:type="dxa"/>
              <w:right w:w="120" w:type="dxa"/>
            </w:tcMar>
          </w:tcPr>
          <w:p>
            <w:pPr>
              <w:spacing w:before="40" w:after="40"/>
            </w:pPr>
            <w:r>
              <w:rPr>
                <w:rFonts w:ascii="Arial" w:hAnsi="Arial" w:cs="Arial"/>
                <w:color w:val="333333"/>
                <w:sz w:val="20"/>
                <w:szCs w:val="20"/>
              </w:rPr>
              <w:t>On-premise (GPU)</w:t>
            </w:r>
          </w:p>
        </w:tc>
        <w:tc>
          <w:tcPr>
            <w:tcW w:w="2300" w:type="dxa"/>
            <w:shd w:fill="FFFFFF" w:val="clear"/>
            <w:tcMar>
              <w:top w:w="80" w:type="dxa"/>
              <w:bottom w:w="80" w:type="dxa"/>
              <w:left w:w="120" w:type="dxa"/>
              <w:right w:w="120" w:type="dxa"/>
            </w:tcMar>
          </w:tcPr>
          <w:p>
            <w:pPr>
              <w:spacing w:before="40" w:after="40"/>
            </w:pPr>
            <w:r>
              <w:rPr>
                <w:rFonts w:ascii="Arial" w:hAnsi="Arial" w:cs="Arial"/>
                <w:b/>
                <w:color w:val="145E30"/>
                <w:sz w:val="20"/>
                <w:szCs w:val="20"/>
              </w:rPr>
              <w:t>0 €</w:t>
            </w:r>
          </w:p>
        </w:tc>
      </w:tr>
      <w:tr>
        <w:tc>
          <w:tcPr>
            <w:tcW w:w="2300" w:type="dxa"/>
            <w:shd w:fill="F6F6F6" w:val="clear"/>
            <w:tcMar>
              <w:top w:w="80" w:type="dxa"/>
              <w:bottom w:w="80" w:type="dxa"/>
              <w:left w:w="120" w:type="dxa"/>
              <w:right w:w="120" w:type="dxa"/>
            </w:tcMar>
          </w:tcPr>
          <w:p>
            <w:pPr>
              <w:spacing w:before="40" w:after="40"/>
            </w:pPr>
            <w:r>
              <w:rPr>
                <w:rFonts w:ascii="Arial" w:hAnsi="Arial" w:cs="Arial"/>
                <w:color w:val="333333"/>
                <w:sz w:val="20"/>
                <w:szCs w:val="20"/>
              </w:rPr>
              <w:t>Modèle de langage (LLM)</w:t>
            </w:r>
          </w:p>
        </w:tc>
        <w:tc>
          <w:tcPr>
            <w:tcW w:w="2300" w:type="dxa"/>
            <w:shd w:fill="F6F6F6" w:val="clear"/>
            <w:tcMar>
              <w:top w:w="80" w:type="dxa"/>
              <w:bottom w:w="80" w:type="dxa"/>
              <w:left w:w="120" w:type="dxa"/>
              <w:right w:w="120" w:type="dxa"/>
            </w:tcMar>
          </w:tcPr>
          <w:p>
            <w:pPr>
              <w:spacing w:before="40" w:after="40"/>
            </w:pPr>
            <w:r>
              <w:rPr>
                <w:rFonts w:ascii="Arial" w:hAnsi="Arial" w:cs="Arial"/>
                <w:color w:val="000091"/>
                <w:sz w:val="20"/>
                <w:szCs w:val="20"/>
              </w:rPr>
              <w:t>Mixtral 8x7B-Instruct</w:t>
            </w:r>
          </w:p>
        </w:tc>
        <w:tc>
          <w:tcPr>
            <w:tcW w:w="2300" w:type="dxa"/>
            <w:shd w:fill="F6F6F6" w:val="clear"/>
            <w:tcMar>
              <w:top w:w="80" w:type="dxa"/>
              <w:bottom w:w="80" w:type="dxa"/>
              <w:left w:w="120" w:type="dxa"/>
              <w:right w:w="120" w:type="dxa"/>
            </w:tcMar>
          </w:tcPr>
          <w:p>
            <w:pPr>
              <w:spacing w:before="40" w:after="40"/>
            </w:pPr>
            <w:r>
              <w:rPr>
                <w:rFonts w:ascii="Arial" w:hAnsi="Arial" w:cs="Arial"/>
                <w:color w:val="333333"/>
                <w:sz w:val="20"/>
                <w:szCs w:val="20"/>
              </w:rPr>
              <w:t>On-premise (GPU) via Ollama</w:t>
            </w:r>
          </w:p>
        </w:tc>
        <w:tc>
          <w:tcPr>
            <w:tcW w:w="2300" w:type="dxa"/>
            <w:shd w:fill="F6F6F6" w:val="clear"/>
            <w:tcMar>
              <w:top w:w="80" w:type="dxa"/>
              <w:bottom w:w="80" w:type="dxa"/>
              <w:left w:w="120" w:type="dxa"/>
              <w:right w:w="120" w:type="dxa"/>
            </w:tcMar>
          </w:tcPr>
          <w:p>
            <w:pPr>
              <w:spacing w:before="40" w:after="40"/>
            </w:pPr>
            <w:r>
              <w:rPr>
                <w:rFonts w:ascii="Arial" w:hAnsi="Arial" w:cs="Arial"/>
                <w:b/>
                <w:color w:val="145E30"/>
                <w:sz w:val="20"/>
                <w:szCs w:val="20"/>
              </w:rPr>
              <w:t>0 €</w:t>
            </w:r>
          </w:p>
        </w:tc>
      </w:tr>
      <w:tr>
        <w:tc>
          <w:tcPr>
            <w:tcW w:w="2300" w:type="dxa"/>
            <w:shd w:fill="FFFFFF" w:val="clear"/>
            <w:tcMar>
              <w:top w:w="80" w:type="dxa"/>
              <w:bottom w:w="80" w:type="dxa"/>
              <w:left w:w="120" w:type="dxa"/>
              <w:right w:w="120" w:type="dxa"/>
            </w:tcMar>
          </w:tcPr>
          <w:p>
            <w:pPr>
              <w:spacing w:before="40" w:after="40"/>
            </w:pPr>
            <w:r>
              <w:rPr>
                <w:rFonts w:ascii="Arial" w:hAnsi="Arial" w:cs="Arial"/>
                <w:color w:val="333333"/>
                <w:sz w:val="20"/>
                <w:szCs w:val="20"/>
              </w:rPr>
              <w:t>Recherche hybride</w:t>
            </w:r>
          </w:p>
        </w:tc>
        <w:tc>
          <w:tcPr>
            <w:tcW w:w="2300" w:type="dxa"/>
            <w:shd w:fill="FFFFFF" w:val="clear"/>
            <w:tcMar>
              <w:top w:w="80" w:type="dxa"/>
              <w:bottom w:w="80" w:type="dxa"/>
              <w:left w:w="120" w:type="dxa"/>
              <w:right w:w="120" w:type="dxa"/>
            </w:tcMar>
          </w:tcPr>
          <w:p>
            <w:pPr>
              <w:spacing w:before="40" w:after="40"/>
            </w:pPr>
            <w:r>
              <w:rPr>
                <w:rFonts w:ascii="Arial" w:hAnsi="Arial" w:cs="Arial"/>
                <w:color w:val="000091"/>
                <w:sz w:val="20"/>
                <w:szCs w:val="20"/>
              </w:rPr>
              <w:t>BM25 + kNN (RRF)</w:t>
            </w:r>
          </w:p>
        </w:tc>
        <w:tc>
          <w:tcPr>
            <w:tcW w:w="2300" w:type="dxa"/>
            <w:shd w:fill="FFFFFF" w:val="clear"/>
            <w:tcMar>
              <w:top w:w="80" w:type="dxa"/>
              <w:bottom w:w="80" w:type="dxa"/>
              <w:left w:w="120" w:type="dxa"/>
              <w:right w:w="120" w:type="dxa"/>
            </w:tcMar>
          </w:tcPr>
          <w:p>
            <w:pPr>
              <w:spacing w:before="40" w:after="40"/>
            </w:pPr>
            <w:r>
              <w:rPr>
                <w:rFonts w:ascii="Arial" w:hAnsi="Arial" w:cs="Arial"/>
                <w:color w:val="333333"/>
                <w:sz w:val="20"/>
                <w:szCs w:val="20"/>
              </w:rPr>
              <w:t>Elasticsearch existant</w:t>
            </w:r>
          </w:p>
        </w:tc>
        <w:tc>
          <w:tcPr>
            <w:tcW w:w="2300" w:type="dxa"/>
            <w:shd w:fill="FFFFFF" w:val="clear"/>
            <w:tcMar>
              <w:top w:w="80" w:type="dxa"/>
              <w:bottom w:w="80" w:type="dxa"/>
              <w:left w:w="120" w:type="dxa"/>
              <w:right w:w="120" w:type="dxa"/>
            </w:tcMar>
          </w:tcPr>
          <w:p>
            <w:pPr>
              <w:spacing w:before="40" w:after="40"/>
            </w:pPr>
            <w:r>
              <w:rPr>
                <w:rFonts w:ascii="Arial" w:hAnsi="Arial" w:cs="Arial"/>
                <w:b/>
                <w:color w:val="145E30"/>
                <w:sz w:val="20"/>
                <w:szCs w:val="20"/>
              </w:rPr>
              <w:t>0 €</w:t>
            </w:r>
          </w:p>
        </w:tc>
      </w:tr>
      <w:tr>
        <w:tc>
          <w:tcPr>
            <w:tcW w:w="2300" w:type="dxa"/>
            <w:shd w:fill="F6F6F6" w:val="clear"/>
            <w:tcMar>
              <w:top w:w="80" w:type="dxa"/>
              <w:bottom w:w="80" w:type="dxa"/>
              <w:left w:w="120" w:type="dxa"/>
              <w:right w:w="120" w:type="dxa"/>
            </w:tcMar>
          </w:tcPr>
          <w:p>
            <w:pPr>
              <w:spacing w:before="40" w:after="40"/>
            </w:pPr>
            <w:r>
              <w:rPr>
                <w:rFonts w:ascii="Arial" w:hAnsi="Arial" w:cs="Arial"/>
                <w:color w:val="333333"/>
                <w:sz w:val="20"/>
                <w:szCs w:val="20"/>
              </w:rPr>
              <w:t>Interface de chat</w:t>
            </w:r>
          </w:p>
        </w:tc>
        <w:tc>
          <w:tcPr>
            <w:tcW w:w="2300" w:type="dxa"/>
            <w:shd w:fill="F6F6F6" w:val="clear"/>
            <w:tcMar>
              <w:top w:w="80" w:type="dxa"/>
              <w:bottom w:w="80" w:type="dxa"/>
              <w:left w:w="120" w:type="dxa"/>
              <w:right w:w="120" w:type="dxa"/>
            </w:tcMar>
          </w:tcPr>
          <w:p>
            <w:pPr>
              <w:spacing w:before="40" w:after="40"/>
            </w:pPr>
            <w:r>
              <w:rPr>
                <w:rFonts w:ascii="Arial" w:hAnsi="Arial" w:cs="Arial"/>
                <w:color w:val="000091"/>
                <w:sz w:val="20"/>
                <w:szCs w:val="20"/>
              </w:rPr>
              <w:t>HTML5 intégrée à DocSearch</w:t>
            </w:r>
          </w:p>
        </w:tc>
        <w:tc>
          <w:tcPr>
            <w:tcW w:w="2300" w:type="dxa"/>
            <w:shd w:fill="F6F6F6" w:val="clear"/>
            <w:tcMar>
              <w:top w:w="80" w:type="dxa"/>
              <w:bottom w:w="80" w:type="dxa"/>
              <w:left w:w="120" w:type="dxa"/>
              <w:right w:w="120" w:type="dxa"/>
            </w:tcMar>
          </w:tcPr>
          <w:p>
            <w:pPr>
              <w:spacing w:before="40" w:after="40"/>
            </w:pPr>
            <w:r>
              <w:rPr>
                <w:rFonts w:ascii="Arial" w:hAnsi="Arial" w:cs="Arial"/>
                <w:color w:val="333333"/>
                <w:sz w:val="20"/>
                <w:szCs w:val="20"/>
              </w:rPr>
              <w:t>API existante enrichie</w:t>
            </w:r>
          </w:p>
        </w:tc>
        <w:tc>
          <w:tcPr>
            <w:tcW w:w="2300" w:type="dxa"/>
            <w:shd w:fill="F6F6F6" w:val="clear"/>
            <w:tcMar>
              <w:top w:w="80" w:type="dxa"/>
              <w:bottom w:w="80" w:type="dxa"/>
              <w:left w:w="120" w:type="dxa"/>
              <w:right w:w="120" w:type="dxa"/>
            </w:tcMar>
          </w:tcPr>
          <w:p>
            <w:pPr>
              <w:spacing w:before="40" w:after="40"/>
            </w:pPr>
            <w:r>
              <w:rPr>
                <w:rFonts w:ascii="Arial" w:hAnsi="Arial" w:cs="Arial"/>
                <w:b/>
                <w:color w:val="145E30"/>
                <w:sz w:val="20"/>
                <w:szCs w:val="20"/>
              </w:rPr>
              <w:t>0 €</w:t>
            </w:r>
          </w:p>
        </w:tc>
      </w:tr>
    </w:tbl>
    <w:p>
      <w:pPr>
        <w:spacing w:after="120" w:before="80"/>
      </w:pPr>
      <w:r>
        <w:rPr>
          <w:rFonts w:ascii="Arial" w:hAnsi="Arial" w:cs="Arial"/>
          <w:sz w:val="22"/>
        </w:rPr>
        <w:t/>
      </w:r>
    </w:p>
    <w:p>
      <w:pPr>
        <w:pStyle w:val="Heading2"/>
        <w:spacing w:after="120" w:before="280"/>
      </w:pPr>
      <w:r>
        <w:rPr>
          <w:rFonts w:ascii="Arial" w:hAnsi="Arial" w:cs="Arial"/>
          <w:b/>
          <w:bCs/>
          <w:color w:val="000091"/>
          <w:sz w:val="26"/>
          <w:szCs w:val="26"/>
        </w:rPr>
        <w:t>7.2 Ce que le RAG apporte en plus</w:t>
      </w:r>
    </w:p>
    <w:p>
      <w:pPr>
        <w:numPr>
          <w:ilvl w:val="0"/>
          <w:numId w:val="1"/>
        </w:numPr>
        <w:spacing w:after="60" w:before="60"/>
      </w:pPr>
      <w:r>
        <w:rPr>
          <w:rFonts w:ascii="Arial" w:hAnsi="Arial" w:cs="Arial"/>
          <w:color w:val="333333"/>
          <w:sz w:val="22"/>
          <w:szCs w:val="22"/>
        </w:rPr>
        <w:t>Questions en langage naturel : “Quel est l’écart budgétaire du T4 2023 ?” au lieu d’une recherche par mots-clés.</w:t>
      </w:r>
    </w:p>
    <w:p>
      <w:pPr>
        <w:numPr>
          <w:ilvl w:val="0"/>
          <w:numId w:val="1"/>
        </w:numPr>
        <w:spacing w:after="60" w:before="60"/>
      </w:pPr>
      <w:r>
        <w:rPr>
          <w:rFonts w:ascii="Arial" w:hAnsi="Arial" w:cs="Arial"/>
          <w:color w:val="333333"/>
          <w:sz w:val="22"/>
          <w:szCs w:val="22"/>
        </w:rPr>
        <w:t>Réponses rédigées en français avec citation systématique des sources (titre, chemin, score de pertinence).</w:t>
      </w:r>
    </w:p>
    <w:p>
      <w:pPr>
        <w:numPr>
          <w:ilvl w:val="0"/>
          <w:numId w:val="1"/>
        </w:numPr>
        <w:spacing w:after="60" w:before="60"/>
      </w:pPr>
      <w:r>
        <w:rPr>
          <w:rFonts w:ascii="Arial" w:hAnsi="Arial" w:cs="Arial"/>
          <w:color w:val="333333"/>
          <w:sz w:val="22"/>
          <w:szCs w:val="22"/>
        </w:rPr>
        <w:t>Données strictement hébergées en interne : zéro envoi vers un service cloud, conformité RGPD garantie.</w:t>
      </w:r>
    </w:p>
    <w:p>
      <w:pPr>
        <w:numPr>
          <w:ilvl w:val="0"/>
          <w:numId w:val="1"/>
        </w:numPr>
        <w:spacing w:after="60" w:before="60"/>
      </w:pPr>
      <w:r>
        <w:rPr>
          <w:rFonts w:ascii="Arial" w:hAnsi="Arial" w:cs="Arial"/>
          <w:color w:val="333333"/>
          <w:sz w:val="22"/>
          <w:szCs w:val="22"/>
        </w:rPr>
        <w:t>Architecture additive : l’index Elasticsearch existant est réutilisé sans refonte ; le RAG s’ajoute en couche supplémentaire.</w:t>
      </w:r>
    </w:p>
    <w:p>
      <w:pPr>
        <w:numPr>
          <w:ilvl w:val="0"/>
          <w:numId w:val="1"/>
        </w:numPr>
        <w:spacing w:after="60" w:before="60"/>
      </w:pPr>
      <w:r>
        <w:rPr>
          <w:rFonts w:ascii="Arial" w:hAnsi="Arial" w:cs="Arial"/>
          <w:color w:val="333333"/>
          <w:sz w:val="22"/>
          <w:szCs w:val="22"/>
        </w:rPr>
        <w:t>Zéro coût de licence : Mixtral 8x7B et multilingual-e5-large sont 100 % open source.</w:t>
      </w:r>
    </w:p>
    <w:p>
      <w:pPr>
        <w:spacing w:after="120" w:before="80"/>
      </w:pPr>
      <w:r>
        <w:rPr>
          <w:rFonts w:ascii="Arial" w:hAnsi="Arial" w:cs="Arial"/>
          <w:sz w:val="22"/>
        </w:rPr>
        <w:t/>
      </w:r>
    </w:p>
    <w:p>
      <w:pPr>
        <w:pStyle w:val="Heading2"/>
        <w:spacing w:after="120" w:before="280"/>
      </w:pPr>
      <w:r>
        <w:rPr>
          <w:rFonts w:ascii="Arial" w:hAnsi="Arial" w:cs="Arial"/>
          <w:b/>
          <w:bCs/>
          <w:color w:val="000091"/>
          <w:sz w:val="26"/>
          <w:szCs w:val="26"/>
        </w:rPr>
        <w:t>7.3 Coût additionnel et planning</w:t>
      </w:r>
    </w:p>
    <w:tbl>
      <w:tblPr>
        <w:tblW w:w="9200" w:type="dxa"/>
        <w:tblBorders>
          <w:top w:val="single" w:sz="1" w:color="CCCCCC"/>
          <w:left w:val="single" w:sz="1" w:color="CCCCCC"/>
          <w:bottom w:val="single" w:sz="1" w:color="CCCCCC"/>
          <w:right w:val="single" w:sz="1" w:color="CCCCCC"/>
          <w:insideH w:val="single" w:sz="1" w:color="CCCCCC"/>
          <w:insideV w:val="single" w:sz="1" w:color="CCCCCC"/>
        </w:tblBorders>
      </w:tblPr>
      <w:tblGrid>
        <w:gridCol w:w="4600"/>
        <w:gridCol w:w="2300"/>
        <w:gridCol w:w="2300"/>
      </w:tblGrid>
      <w:tr>
        <w:tc>
          <w:tcPr>
            <w:tcW w:w="4600" w:type="dxa"/>
            <w:shd w:fill="000074" w:val="clear"/>
            <w:tcMar>
              <w:top w:w="80" w:type="dxa"/>
              <w:bottom w:w="80" w:type="dxa"/>
              <w:left w:w="120" w:type="dxa"/>
              <w:right w:w="120" w:type="dxa"/>
            </w:tcMar>
          </w:tcPr>
          <w:p>
            <w:pPr>
              <w:spacing w:before="40" w:after="40"/>
            </w:pPr>
            <w:r>
              <w:rPr>
                <w:rFonts w:ascii="Arial" w:hAnsi="Arial" w:cs="Arial"/>
                <w:b/>
                <w:color w:val="FFFFFF"/>
                <w:sz w:val="20"/>
                <w:szCs w:val="20"/>
              </w:rPr>
              <w:t>Poste</w:t>
            </w:r>
          </w:p>
        </w:tc>
        <w:tc>
          <w:tcPr>
            <w:tcW w:w="2300" w:type="dxa"/>
            <w:shd w:fill="000074" w:val="clear"/>
            <w:tcMar>
              <w:top w:w="80" w:type="dxa"/>
              <w:bottom w:w="80" w:type="dxa"/>
              <w:left w:w="120" w:type="dxa"/>
              <w:right w:w="120" w:type="dxa"/>
            </w:tcMar>
          </w:tcPr>
          <w:p>
            <w:pPr>
              <w:jc w:val="right"/>
              <w:spacing w:before="40" w:after="40"/>
            </w:pPr>
            <w:r>
              <w:rPr>
                <w:rFonts w:ascii="Arial" w:hAnsi="Arial" w:cs="Arial"/>
                <w:b/>
                <w:color w:val="FFFFFF"/>
                <w:sz w:val="20"/>
                <w:szCs w:val="20"/>
              </w:rPr>
              <w:t>Coût</w:t>
            </w:r>
          </w:p>
        </w:tc>
        <w:tc>
          <w:tcPr>
            <w:tcW w:w="2300" w:type="dxa"/>
            <w:shd w:fill="000074" w:val="clear"/>
            <w:tcMar>
              <w:top w:w="80" w:type="dxa"/>
              <w:bottom w:w="80" w:type="dxa"/>
              <w:left w:w="120" w:type="dxa"/>
              <w:right w:w="120" w:type="dxa"/>
            </w:tcMar>
          </w:tcPr>
          <w:p>
            <w:pPr>
              <w:spacing w:before="40" w:after="40"/>
            </w:pPr>
            <w:r>
              <w:rPr>
                <w:rFonts w:ascii="Arial" w:hAnsi="Arial" w:cs="Arial"/>
                <w:b/>
                <w:color w:val="FFFFFF"/>
                <w:sz w:val="20"/>
                <w:szCs w:val="20"/>
              </w:rPr>
              <w:t>Note</w:t>
            </w:r>
          </w:p>
        </w:tc>
      </w:tr>
      <w:tr>
        <w:tc>
          <w:tcPr>
            <w:tcW w:w="4600" w:type="dxa"/>
            <w:shd w:fill="FFFFFF" w:val="clear"/>
            <w:tcMar>
              <w:top w:w="80" w:type="dxa"/>
              <w:bottom w:w="80" w:type="dxa"/>
              <w:left w:w="120" w:type="dxa"/>
              <w:right w:w="120" w:type="dxa"/>
            </w:tcMar>
          </w:tcPr>
          <w:p>
            <w:pPr>
              <w:spacing w:before="40" w:after="40"/>
            </w:pPr>
            <w:r>
              <w:rPr>
                <w:rFonts w:ascii="Arial" w:hAnsi="Arial" w:cs="Arial"/>
                <w:color w:val="333333"/>
                <w:sz w:val="20"/>
                <w:szCs w:val="20"/>
              </w:rPr>
              <w:t>Serveur GPU (2 × NVIDIA RTX 4090)</w:t>
            </w:r>
          </w:p>
        </w:tc>
        <w:tc>
          <w:tcPr>
            <w:tcW w:w="2300" w:type="dxa"/>
            <w:shd w:fill="FFFFFF" w:val="clear"/>
            <w:tcMar>
              <w:top w:w="80" w:type="dxa"/>
              <w:bottom w:w="80" w:type="dxa"/>
              <w:left w:w="120" w:type="dxa"/>
              <w:right w:w="120" w:type="dxa"/>
            </w:tcMar>
          </w:tcPr>
          <w:p>
            <w:pPr>
              <w:jc w:val="right"/>
              <w:spacing w:before="40" w:after="40"/>
            </w:pPr>
            <w:r>
              <w:rPr>
                <w:rFonts w:ascii="Arial" w:hAnsi="Arial" w:cs="Arial"/>
                <w:b/>
                <w:color w:val="333333"/>
                <w:sz w:val="20"/>
                <w:szCs w:val="20"/>
              </w:rPr>
              <w:t>15 000 €</w:t>
            </w:r>
          </w:p>
        </w:tc>
        <w:tc>
          <w:tcPr>
            <w:tcW w:w="2300" w:type="dxa"/>
            <w:shd w:fill="FFFFFF" w:val="clear"/>
            <w:tcMar>
              <w:top w:w="80" w:type="dxa"/>
              <w:bottom w:w="80" w:type="dxa"/>
              <w:left w:w="120" w:type="dxa"/>
              <w:right w:w="120" w:type="dxa"/>
            </w:tcMar>
          </w:tcPr>
          <w:p>
            <w:pPr>
              <w:spacing w:before="40" w:after="40"/>
            </w:pPr>
            <w:r>
              <w:rPr>
                <w:rFonts w:ascii="Arial" w:hAnsi="Arial" w:cs="Arial"/>
                <w:color w:val="333333"/>
                <w:sz w:val="20"/>
                <w:szCs w:val="20"/>
              </w:rPr>
              <w:t>Achat unique</w:t>
            </w:r>
          </w:p>
        </w:tc>
      </w:tr>
      <w:tr>
        <w:tc>
          <w:tcPr>
            <w:tcW w:w="4600" w:type="dxa"/>
            <w:shd w:fill="F6F6F6" w:val="clear"/>
            <w:tcMar>
              <w:top w:w="80" w:type="dxa"/>
              <w:bottom w:w="80" w:type="dxa"/>
              <w:left w:w="120" w:type="dxa"/>
              <w:right w:w="120" w:type="dxa"/>
            </w:tcMar>
          </w:tcPr>
          <w:p>
            <w:pPr>
              <w:spacing w:before="40" w:after="40"/>
            </w:pPr>
            <w:r>
              <w:rPr>
                <w:rFonts w:ascii="Arial" w:hAnsi="Arial" w:cs="Arial"/>
                <w:color w:val="333333"/>
                <w:sz w:val="20"/>
                <w:szCs w:val="20"/>
              </w:rPr>
              <w:t>Développement RAG (embedding + API + interface chat)</w:t>
            </w:r>
          </w:p>
        </w:tc>
        <w:tc>
          <w:tcPr>
            <w:tcW w:w="2300" w:type="dxa"/>
            <w:shd w:fill="F6F6F6" w:val="clear"/>
            <w:tcMar>
              <w:top w:w="80" w:type="dxa"/>
              <w:bottom w:w="80" w:type="dxa"/>
              <w:left w:w="120" w:type="dxa"/>
              <w:right w:w="120" w:type="dxa"/>
            </w:tcMar>
          </w:tcPr>
          <w:p>
            <w:pPr>
              <w:jc w:val="right"/>
              <w:spacing w:before="40" w:after="40"/>
            </w:pPr>
            <w:r>
              <w:rPr>
                <w:rFonts w:ascii="Arial" w:hAnsi="Arial" w:cs="Arial"/>
                <w:b/>
                <w:color w:val="333333"/>
                <w:sz w:val="20"/>
                <w:szCs w:val="20"/>
              </w:rPr>
              <w:t>7 000 €</w:t>
            </w:r>
          </w:p>
        </w:tc>
        <w:tc>
          <w:tcPr>
            <w:tcW w:w="2300" w:type="dxa"/>
            <w:shd w:fill="F6F6F6" w:val="clear"/>
            <w:tcMar>
              <w:top w:w="80" w:type="dxa"/>
              <w:bottom w:w="80" w:type="dxa"/>
              <w:left w:w="120" w:type="dxa"/>
              <w:right w:w="120" w:type="dxa"/>
            </w:tcMar>
          </w:tcPr>
          <w:p>
            <w:pPr>
              <w:spacing w:before="40" w:after="40"/>
            </w:pPr>
            <w:r>
              <w:rPr>
                <w:rFonts w:ascii="Arial" w:hAnsi="Arial" w:cs="Arial"/>
                <w:color w:val="333333"/>
                <w:sz w:val="20"/>
                <w:szCs w:val="20"/>
              </w:rPr>
              <w:t>10 jours à 25 jours</w:t>
            </w:r>
          </w:p>
        </w:tc>
      </w:tr>
      <w:tr>
        <w:tc>
          <w:tcPr>
            <w:tcW w:w="4600" w:type="dxa"/>
            <w:shd w:fill="FFFFFF" w:val="clear"/>
            <w:tcMar>
              <w:top w:w="80" w:type="dxa"/>
              <w:bottom w:w="80" w:type="dxa"/>
              <w:left w:w="120" w:type="dxa"/>
              <w:right w:w="120" w:type="dxa"/>
            </w:tcMar>
          </w:tcPr>
          <w:p>
            <w:pPr>
              <w:spacing w:before="40" w:after="40"/>
            </w:pPr>
            <w:r>
              <w:rPr>
                <w:rFonts w:ascii="Arial" w:hAnsi="Arial" w:cs="Arial"/>
                <w:color w:val="333333"/>
                <w:sz w:val="20"/>
                <w:szCs w:val="20"/>
              </w:rPr>
              <w:t>Réindexation vectorielle (4M docs, 25h)</w:t>
            </w:r>
          </w:p>
        </w:tc>
        <w:tc>
          <w:tcPr>
            <w:tcW w:w="2300" w:type="dxa"/>
            <w:shd w:fill="FFFFFF" w:val="clear"/>
            <w:tcMar>
              <w:top w:w="80" w:type="dxa"/>
              <w:bottom w:w="80" w:type="dxa"/>
              <w:left w:w="120" w:type="dxa"/>
              <w:right w:w="120" w:type="dxa"/>
            </w:tcMar>
          </w:tcPr>
          <w:p>
            <w:pPr>
              <w:jc w:val="right"/>
              <w:spacing w:before="40" w:after="40"/>
            </w:pPr>
            <w:r>
              <w:rPr>
                <w:rFonts w:ascii="Arial" w:hAnsi="Arial" w:cs="Arial"/>
                <w:b/>
                <w:color w:val="145E30"/>
                <w:sz w:val="20"/>
                <w:szCs w:val="20"/>
              </w:rPr>
              <w:t>0 €</w:t>
            </w:r>
          </w:p>
        </w:tc>
        <w:tc>
          <w:tcPr>
            <w:tcW w:w="2300" w:type="dxa"/>
            <w:shd w:fill="FFFFFF" w:val="clear"/>
            <w:tcMar>
              <w:top w:w="80" w:type="dxa"/>
              <w:bottom w:w="80" w:type="dxa"/>
              <w:left w:w="120" w:type="dxa"/>
              <w:right w:w="120" w:type="dxa"/>
            </w:tcMar>
          </w:tcPr>
          <w:p>
            <w:pPr>
              <w:spacing w:before="40" w:after="40"/>
            </w:pPr>
            <w:r>
              <w:rPr>
                <w:rFonts w:ascii="Arial" w:hAnsi="Arial" w:cs="Arial"/>
                <w:color w:val="333333"/>
                <w:sz w:val="20"/>
                <w:szCs w:val="20"/>
              </w:rPr>
              <w:t>Tâche automatique sans interruption de service</w:t>
            </w:r>
          </w:p>
        </w:tc>
      </w:tr>
      <w:tr>
        <w:tc>
          <w:tcPr>
            <w:tcW w:w="4600" w:type="dxa"/>
            <w:shd w:fill="F6F6F6" w:val="clear"/>
            <w:tcMar>
              <w:top w:w="80" w:type="dxa"/>
              <w:bottom w:w="80" w:type="dxa"/>
              <w:left w:w="120" w:type="dxa"/>
              <w:right w:w="120" w:type="dxa"/>
            </w:tcMar>
          </w:tcPr>
          <w:p>
            <w:pPr>
              <w:spacing w:before="40" w:after="40"/>
            </w:pPr>
            <w:r>
              <w:rPr>
                <w:rFonts w:ascii="Arial" w:hAnsi="Arial" w:cs="Arial"/>
                <w:color w:val="333333"/>
                <w:sz w:val="20"/>
                <w:szCs w:val="20"/>
              </w:rPr>
              <w:t>Coût récurrent annuel (énergie GPU + TMA)</w:t>
            </w:r>
          </w:p>
        </w:tc>
        <w:tc>
          <w:tcPr>
            <w:tcW w:w="2300" w:type="dxa"/>
            <w:shd w:fill="F6F6F6" w:val="clear"/>
            <w:tcMar>
              <w:top w:w="80" w:type="dxa"/>
              <w:bottom w:w="80" w:type="dxa"/>
              <w:left w:w="120" w:type="dxa"/>
              <w:right w:w="120" w:type="dxa"/>
            </w:tcMar>
          </w:tcPr>
          <w:p>
            <w:pPr>
              <w:jc w:val="right"/>
              <w:spacing w:before="40" w:after="40"/>
            </w:pPr>
            <w:r>
              <w:rPr>
                <w:rFonts w:ascii="Arial" w:hAnsi="Arial" w:cs="Arial"/>
                <w:b/>
                <w:color w:val="333333"/>
                <w:sz w:val="20"/>
                <w:szCs w:val="20"/>
              </w:rPr>
              <w:t>2 800 €/an</w:t>
            </w:r>
          </w:p>
        </w:tc>
        <w:tc>
          <w:tcPr>
            <w:tcW w:w="2300" w:type="dxa"/>
            <w:shd w:fill="F6F6F6" w:val="clear"/>
            <w:tcMar>
              <w:top w:w="80" w:type="dxa"/>
              <w:bottom w:w="80" w:type="dxa"/>
              <w:left w:w="120" w:type="dxa"/>
              <w:right w:w="120" w:type="dxa"/>
            </w:tcMar>
          </w:tcPr>
          <w:p>
            <w:pPr>
              <w:spacing w:before="40" w:after="40"/>
            </w:pPr>
            <w:r>
              <w:rPr>
                <w:rFonts w:ascii="Arial" w:hAnsi="Arial" w:cs="Arial"/>
                <w:color w:val="333333"/>
                <w:sz w:val="20"/>
                <w:szCs w:val="20"/>
              </w:rPr>
              <w:t>énergie 1 800 € + TMA 1 000 €</w:t>
            </w:r>
          </w:p>
        </w:tc>
      </w:tr>
      <w:tr>
        <w:tc>
          <w:tcPr>
            <w:tcW w:w="4600" w:type="dxa"/>
            <w:shd w:fill="ECECFD" w:val="clear"/>
            <w:tcMar>
              <w:top w:w="80" w:type="dxa"/>
              <w:bottom w:w="80" w:type="dxa"/>
              <w:left w:w="120" w:type="dxa"/>
              <w:right w:w="120" w:type="dxa"/>
            </w:tcMar>
          </w:tcPr>
          <w:p>
            <w:pPr>
              <w:spacing w:before="40" w:after="40"/>
            </w:pPr>
            <w:r>
              <w:rPr>
                <w:rFonts w:ascii="Arial" w:hAnsi="Arial" w:cs="Arial"/>
                <w:b/>
                <w:color w:val="000074"/>
                <w:sz w:val="20"/>
                <w:szCs w:val="20"/>
              </w:rPr>
              <w:t>TOTAL OPTION RAG</w:t>
            </w:r>
          </w:p>
        </w:tc>
        <w:tc>
          <w:tcPr>
            <w:tcW w:w="2300" w:type="dxa"/>
            <w:shd w:fill="ECECFD" w:val="clear"/>
            <w:tcMar>
              <w:top w:w="80" w:type="dxa"/>
              <w:bottom w:w="80" w:type="dxa"/>
              <w:left w:w="120" w:type="dxa"/>
              <w:right w:w="120" w:type="dxa"/>
            </w:tcMar>
          </w:tcPr>
          <w:p>
            <w:pPr>
              <w:jc w:val="right"/>
              <w:spacing w:before="40" w:after="40"/>
            </w:pPr>
            <w:r>
              <w:rPr>
                <w:rFonts w:ascii="Arial" w:hAnsi="Arial" w:cs="Arial"/>
                <w:b/>
                <w:color w:val="000074"/>
                <w:sz w:val="20"/>
                <w:szCs w:val="20"/>
              </w:rPr>
              <w:t>22 000 € HT</w:t>
            </w:r>
          </w:p>
        </w:tc>
        <w:tc>
          <w:tcPr>
            <w:tcW w:w="2300" w:type="dxa"/>
            <w:shd w:fill="ECECFD" w:val="clear"/>
            <w:tcMar>
              <w:top w:w="80" w:type="dxa"/>
              <w:bottom w:w="80" w:type="dxa"/>
              <w:left w:w="120" w:type="dxa"/>
              <w:right w:w="120" w:type="dxa"/>
            </w:tcMar>
          </w:tcPr>
          <w:p>
            <w:pPr>
              <w:spacing w:before="40" w:after="40"/>
            </w:pPr>
            <w:r>
              <w:rPr>
                <w:rFonts w:ascii="Arial" w:hAnsi="Arial" w:cs="Arial"/>
                <w:color w:val="000074"/>
                <w:sz w:val="20"/>
                <w:szCs w:val="20"/>
              </w:rPr>
              <w:t>En sus des 0 € du projet socle</w:t>
            </w:r>
          </w:p>
        </w:tc>
      </w:tr>
    </w:tbl>
    <w:p>
      <w:pPr>
        <w:spacing w:after="120" w:before="80"/>
      </w:pPr>
      <w:r>
        <w:rPr>
          <w:rFonts w:ascii="Arial" w:hAnsi="Arial" w:cs="Arial"/>
          <w:sz w:val="22"/>
        </w:rPr>
        <w:t/>
      </w:r>
    </w:p>
    <w:tbl>
      <w:tblPr>
        <w:tblW w:w="9200" w:type="dxa"/>
        <w:tblBorders>
          <w:top w:val="single" w:sz="8" w:color="18753C"/>
          <w:left w:val="none" w:sz="0" w:color="FFFFFF"/>
          <w:bottom w:val="none" w:sz="0" w:color="FFFFFF"/>
          <w:right w:val="none" w:sz="0" w:color="FFFFFF"/>
          <w:insideH w:val="none" w:sz="0" w:color="FFFFFF"/>
          <w:insideV w:val="none" w:sz="0" w:color="FFFFFF"/>
        </w:tblBorders>
      </w:tblPr>
      <w:tblGrid>
        <w:gridCol w:w="9200"/>
      </w:tblGrid>
      <w:tr>
        <w:tc>
          <w:tcPr>
            <w:tcW w:w="9200" w:type="dxa"/>
            <w:shd w:fill="DFFEE6" w:val="clear"/>
            <w:tcMar>
              <w:top w:w="120" w:type="dxa"/>
              <w:bottom w:w="120" w:type="dxa"/>
              <w:left w:w="180" w:type="dxa"/>
              <w:right w:w="180" w:type="dxa"/>
            </w:tcMar>
          </w:tcPr>
          <w:p>
            <w:pPr>
              <w:spacing w:before="40" w:after="40"/>
            </w:pPr>
            <w:r>
              <w:rPr>
                <w:rFonts w:ascii="Arial" w:hAnsi="Arial" w:cs="Arial"/>
                <w:b/>
                <w:color w:val="145E30"/>
                <w:sz w:val="20"/>
                <w:szCs w:val="20"/>
              </w:rPr>
              <w:t>Planning RAG — 3 semaines après mise en production du moteur de recherche</w:t>
            </w:r>
          </w:p>
          <w:p>
            <w:pPr>
              <w:spacing w:before="40" w:after="40"/>
            </w:pPr>
            <w:r>
              <w:rPr>
                <w:rFonts w:ascii="Arial" w:hAnsi="Arial" w:cs="Arial"/>
                <w:color w:val="444444"/>
                <w:sz w:val="20"/>
                <w:szCs w:val="20"/>
              </w:rPr>
              <w:t>Semaine 1 : installation serveur GPU, téléchargement des modèles Mixtral et multilingual-e5-large, configuration Ollama.</w:t>
            </w:r>
          </w:p>
          <w:p>
            <w:pPr>
              <w:spacing w:before="40" w:after="40"/>
            </w:pPr>
            <w:r>
              <w:rPr>
                <w:rFonts w:ascii="Arial" w:hAnsi="Arial" w:cs="Arial"/>
                <w:color w:val="444444"/>
                <w:sz w:val="20"/>
                <w:szCs w:val="20"/>
              </w:rPr>
              <w:t>Semaine 2 : réindexation vectorielle des 4M documents (tâche de fond, sans interruption), développement de l’endpoint /ask et de l’interface de chat.</w:t>
            </w:r>
          </w:p>
          <w:p>
            <w:pPr>
              <w:spacing w:before="40" w:after="40"/>
            </w:pPr>
            <w:r>
              <w:rPr>
                <w:rFonts w:ascii="Arial" w:hAnsi="Arial" w:cs="Arial"/>
                <w:color w:val="444444"/>
                <w:sz w:val="20"/>
                <w:szCs w:val="20"/>
              </w:rPr>
              <w:t>Semaine 3 : tests qualité des réponses en français, ajustement des prompts, formation et ouverture aux 400 utilisateurs.</w:t>
            </w:r>
          </w:p>
        </w:tc>
      </w:tr>
    </w:tbl>
    <w:p>
      <w:pPr>
        <w:spacing w:after="0" w:before="0"/>
      </w:pPr>
      <w:r>
        <w:rPr>
          <w:rFonts w:ascii="Arial" w:hAnsi="Arial" w:cs="Arial"/>
          <w:sz w:val="22"/>
          <w:szCs w:val="22"/>
        </w:rPr>
        <w:br w:type="page"/>
      </w:r>
    </w:p>
    <w:p>
      <w:pPr>
        <w:pStyle w:val="Heading1"/>
        <w:pBdr>
          <w:bottom w:val="single" w:color="000091" w:sz="6" w:space="6"/>
        </w:pBdr>
        <w:spacing w:after="160" w:before="400"/>
      </w:pPr>
      <w:r>
        <w:rPr>
          <w:rFonts w:ascii="Arial" w:hAnsi="Arial" w:cs="Arial"/>
          <w:b/>
          <w:bCs/>
          <w:color w:val="000074"/>
          <w:sz w:val="32"/>
          <w:szCs w:val="32"/>
        </w:rPr>
        <w:t>Annexe — Comparaison Sinequa (ChapsVision) vs Elasticsearch + Tika</w:t>
      </w:r>
    </w:p>
    <w:p>
      <w:pPr>
        <w:spacing w:after="80" w:before="80"/>
      </w:pPr>
      <w:r>
        <w:rPr>
          <w:rFonts w:ascii="Arial" w:hAnsi="Arial" w:cs="Arial"/>
          <w:color w:val="333333"/>
          <w:sz w:val="22"/>
          <w:szCs w:val="22"/>
        </w:rPr>
        <w:t>Sinequa, acquis par ChapsVision en novembre 2024 pour 90 M$ avec le soutien de Tikehau Capital, Bpifrance et Qualium Investissement, est la solution éditeur française de référence pour la recherche d’entreprise et le RAG. Reconnue par Gartner, Forrester et SPARK Matrix (Leader Q4 2025), elle est utilisée par Pfizer, Airbus, TotalEnergies ou NASA. Le tableau ci-dessous compare les deux approches sur les critères déterminants pour votre projet.</w:t>
      </w:r>
    </w:p>
    <w:p>
      <w:pPr>
        <w:spacing w:after="120" w:before="80"/>
      </w:pPr>
      <w:r>
        <w:rPr>
          <w:rFonts w:ascii="Arial" w:hAnsi="Arial" w:cs="Arial"/>
          <w:sz w:val="22"/>
        </w:rPr>
        <w:t/>
      </w:r>
    </w:p>
    <w:tbl>
      <w:tblPr>
        <w:tblW w:w="9200" w:type="dxa"/>
        <w:tblBorders>
          <w:top w:val="single" w:sz="1" w:color="CCCCCC"/>
          <w:left w:val="single" w:sz="1" w:color="CCCCCC"/>
          <w:bottom w:val="single" w:sz="1" w:color="CCCCCC"/>
          <w:right w:val="single" w:sz="1" w:color="CCCCCC"/>
          <w:insideH w:val="single" w:sz="1" w:color="CCCCCC"/>
          <w:insideV w:val="single" w:sz="1" w:color="CCCCCC"/>
        </w:tblBorders>
      </w:tblPr>
      <w:tblGrid>
        <w:gridCol w:w="2800"/>
        <w:gridCol w:w="3200"/>
        <w:gridCol w:w="3200"/>
      </w:tblGrid>
      <w:tr>
        <w:tc>
          <w:tcPr>
            <w:tcW w:w="2800" w:type="dxa"/>
            <w:shd w:fill="000074" w:val="clear"/>
            <w:tcMar>
              <w:top w:w="80" w:type="dxa"/>
              <w:bottom w:w="80" w:type="dxa"/>
              <w:left w:w="120" w:type="dxa"/>
              <w:right w:w="120" w:type="dxa"/>
            </w:tcMar>
          </w:tcPr>
          <w:p>
            <w:pPr>
              <w:spacing w:before="40" w:after="40"/>
            </w:pPr>
            <w:r>
              <w:rPr>
                <w:rFonts w:ascii="Arial" w:hAnsi="Arial" w:cs="Arial"/>
                <w:b/>
                <w:bCs/>
                <w:color w:val="FFFFFF"/>
                <w:sz w:val="18"/>
                <w:szCs w:val="18"/>
              </w:rPr>
              <w:t xml:space="preserve">Critère</w:t>
            </w:r>
          </w:p>
        </w:tc>
        <w:tc>
          <w:tcPr>
            <w:tcW w:w="3200" w:type="dxa"/>
            <w:shd w:fill="000074" w:val="clear"/>
            <w:tcMar>
              <w:top w:w="80" w:type="dxa"/>
              <w:bottom w:w="80" w:type="dxa"/>
              <w:left w:w="120" w:type="dxa"/>
              <w:right w:w="120" w:type="dxa"/>
            </w:tcMar>
          </w:tcPr>
          <w:p>
            <w:pPr>
              <w:spacing w:before="40" w:after="40"/>
            </w:pPr>
            <w:r>
              <w:rPr>
                <w:rFonts w:ascii="Arial" w:hAnsi="Arial" w:cs="Arial"/>
                <w:b/>
                <w:bCs/>
                <w:color w:val="FFFFFF"/>
                <w:sz w:val="18"/>
                <w:szCs w:val="18"/>
              </w:rPr>
              <w:t xml:space="preserve">Sinequa by ChapsVision</w:t>
            </w:r>
          </w:p>
        </w:tc>
        <w:tc>
          <w:tcPr>
            <w:tcW w:w="3200" w:type="dxa"/>
            <w:shd w:fill="000074" w:val="clear"/>
            <w:tcMar>
              <w:top w:w="80" w:type="dxa"/>
              <w:bottom w:w="80" w:type="dxa"/>
              <w:left w:w="120" w:type="dxa"/>
              <w:right w:w="120" w:type="dxa"/>
            </w:tcMar>
          </w:tcPr>
          <w:p>
            <w:pPr>
              <w:spacing w:before="40" w:after="40"/>
            </w:pPr>
            <w:r>
              <w:rPr>
                <w:rFonts w:ascii="Arial" w:hAnsi="Arial" w:cs="Arial"/>
                <w:b/>
                <w:bCs/>
                <w:color w:val="FFFFFF"/>
                <w:sz w:val="18"/>
                <w:szCs w:val="18"/>
              </w:rPr>
              <w:t xml:space="preserve">Elasticsearch + Tika (notre projet)</w:t>
            </w:r>
          </w:p>
        </w:tc>
      </w:tr>
      <w:tr>
        <w:tc>
          <w:tcPr>
            <w:tcW w:w="2800" w:type="dxa"/>
            <w:shd w:fill="FFFFFF" w:val="clear"/>
            <w:tcMar>
              <w:top w:w="80" w:type="dxa"/>
              <w:bottom w:w="80" w:type="dxa"/>
              <w:left w:w="120" w:type="dxa"/>
              <w:right w:w="120" w:type="dxa"/>
            </w:tcMar>
          </w:tcPr>
          <w:p>
            <w:pPr>
              <w:spacing w:before="40" w:after="40"/>
            </w:pPr>
            <w:r>
              <w:rPr>
                <w:rFonts w:ascii="Arial" w:hAnsi="Arial" w:cs="Arial"/>
                <w:color w:val="333333"/>
                <w:sz w:val="18"/>
                <w:szCs w:val="18"/>
              </w:rPr>
              <w:t xml:space="preserve">Type de solution</w:t>
            </w:r>
          </w:p>
        </w:tc>
        <w:tc>
          <w:tcPr>
            <w:tcW w:w="3200" w:type="dxa"/>
            <w:shd w:fill="FFFFFF" w:val="clear"/>
            <w:tcMar>
              <w:top w:w="80" w:type="dxa"/>
              <w:bottom w:w="80" w:type="dxa"/>
              <w:left w:w="120" w:type="dxa"/>
              <w:right w:w="120" w:type="dxa"/>
            </w:tcMar>
          </w:tcPr>
          <w:p>
            <w:pPr>
              <w:spacing w:before="40" w:after="40"/>
            </w:pPr>
            <w:r>
              <w:rPr>
                <w:rFonts w:ascii="Arial" w:hAnsi="Arial" w:cs="Arial"/>
                <w:color w:val="333333"/>
                <w:sz w:val="18"/>
                <w:szCs w:val="18"/>
              </w:rPr>
              <w:t xml:space="preserve">Éditeur clé en main (SaaS/on-premise)</w:t>
            </w:r>
          </w:p>
        </w:tc>
        <w:tc>
          <w:tcPr>
            <w:tcW w:w="3200" w:type="dxa"/>
            <w:shd w:fill="FFFFFF" w:val="clear"/>
            <w:tcMar>
              <w:top w:w="80" w:type="dxa"/>
              <w:bottom w:w="80" w:type="dxa"/>
              <w:left w:w="120" w:type="dxa"/>
              <w:right w:w="120" w:type="dxa"/>
            </w:tcMar>
          </w:tcPr>
          <w:p>
            <w:pPr>
              <w:spacing w:before="40" w:after="40"/>
            </w:pPr>
            <w:r>
              <w:rPr>
                <w:rFonts w:ascii="Arial" w:hAnsi="Arial" w:cs="Arial"/>
                <w:color w:val="333333"/>
                <w:sz w:val="18"/>
                <w:szCs w:val="18"/>
              </w:rPr>
              <w:t xml:space="preserve">Stack open source sur mesure</w:t>
            </w:r>
          </w:p>
        </w:tc>
      </w:tr>
      <w:tr>
        <w:tc>
          <w:tcPr>
            <w:tcW w:w="2800" w:type="dxa"/>
            <w:shd w:fill="F6F6F6" w:val="clear"/>
            <w:tcMar>
              <w:top w:w="80" w:type="dxa"/>
              <w:bottom w:w="80" w:type="dxa"/>
              <w:left w:w="120" w:type="dxa"/>
              <w:right w:w="120" w:type="dxa"/>
            </w:tcMar>
          </w:tcPr>
          <w:p>
            <w:pPr>
              <w:spacing w:before="40" w:after="40"/>
            </w:pPr>
            <w:r>
              <w:rPr>
                <w:rFonts w:ascii="Arial" w:hAnsi="Arial" w:cs="Arial"/>
                <w:color w:val="333333"/>
                <w:sz w:val="18"/>
                <w:szCs w:val="18"/>
              </w:rPr>
              <w:t xml:space="preserve">Coût licence</w:t>
            </w:r>
          </w:p>
        </w:tc>
        <w:tc>
          <w:tcPr>
            <w:tcW w:w="3200" w:type="dxa"/>
            <w:shd w:fill="F6F6F6" w:val="clear"/>
            <w:tcMar>
              <w:top w:w="80" w:type="dxa"/>
              <w:bottom w:w="80" w:type="dxa"/>
              <w:left w:w="120" w:type="dxa"/>
              <w:right w:w="120" w:type="dxa"/>
            </w:tcMar>
          </w:tcPr>
          <w:p>
            <w:pPr>
              <w:spacing w:before="40" w:after="40"/>
            </w:pPr>
            <w:r>
              <w:rPr>
                <w:rFonts w:ascii="Arial" w:hAnsi="Arial" w:cs="Arial"/>
                <w:color w:val="CE0500"/>
                <w:sz w:val="18"/>
                <w:szCs w:val="18"/>
              </w:rPr>
              <w:t xml:space="preserve">Élevé — sur devis (100–200 k€+/an)</w:t>
            </w:r>
          </w:p>
        </w:tc>
        <w:tc>
          <w:tcPr>
            <w:tcW w:w="3200" w:type="dxa"/>
            <w:shd w:fill="F6F6F6" w:val="clear"/>
            <w:tcMar>
              <w:top w:w="80" w:type="dxa"/>
              <w:bottom w:w="80" w:type="dxa"/>
              <w:left w:w="120" w:type="dxa"/>
              <w:right w:w="120" w:type="dxa"/>
            </w:tcMar>
          </w:tcPr>
          <w:p>
            <w:pPr>
              <w:spacing w:before="40" w:after="40"/>
            </w:pPr>
            <w:r>
              <w:rPr>
                <w:rFonts w:ascii="Arial" w:hAnsi="Arial" w:cs="Arial"/>
                <w:color w:val="145E30"/>
                <w:sz w:val="18"/>
                <w:szCs w:val="18"/>
              </w:rPr>
              <w:t xml:space="preserve">0 €</w:t>
            </w:r>
          </w:p>
        </w:tc>
      </w:tr>
      <w:tr>
        <w:tc>
          <w:tcPr>
            <w:tcW w:w="2800" w:type="dxa"/>
            <w:shd w:fill="FFFFFF" w:val="clear"/>
            <w:tcMar>
              <w:top w:w="80" w:type="dxa"/>
              <w:bottom w:w="80" w:type="dxa"/>
              <w:left w:w="120" w:type="dxa"/>
              <w:right w:w="120" w:type="dxa"/>
            </w:tcMar>
          </w:tcPr>
          <w:p>
            <w:pPr>
              <w:spacing w:before="40" w:after="40"/>
            </w:pPr>
            <w:r>
              <w:rPr>
                <w:rFonts w:ascii="Arial" w:hAnsi="Arial" w:cs="Arial"/>
                <w:color w:val="333333"/>
                <w:sz w:val="18"/>
                <w:szCs w:val="18"/>
              </w:rPr>
              <w:t xml:space="preserve">Déploiement</w:t>
            </w:r>
          </w:p>
        </w:tc>
        <w:tc>
          <w:tcPr>
            <w:tcW w:w="3200" w:type="dxa"/>
            <w:shd w:fill="FFFFFF" w:val="clear"/>
            <w:tcMar>
              <w:top w:w="80" w:type="dxa"/>
              <w:bottom w:w="80" w:type="dxa"/>
              <w:left w:w="120" w:type="dxa"/>
              <w:right w:w="120" w:type="dxa"/>
            </w:tcMar>
          </w:tcPr>
          <w:p>
            <w:pPr>
              <w:spacing w:before="40" w:after="40"/>
            </w:pPr>
            <w:r>
              <w:rPr>
                <w:rFonts w:ascii="Arial" w:hAnsi="Arial" w:cs="Arial"/>
                <w:color w:val="333333"/>
                <w:sz w:val="18"/>
                <w:szCs w:val="18"/>
              </w:rPr>
              <w:t xml:space="preserve">SaaS ou on-premise</w:t>
            </w:r>
          </w:p>
        </w:tc>
        <w:tc>
          <w:tcPr>
            <w:tcW w:w="3200" w:type="dxa"/>
            <w:shd w:fill="FFFFFF" w:val="clear"/>
            <w:tcMar>
              <w:top w:w="80" w:type="dxa"/>
              <w:bottom w:w="80" w:type="dxa"/>
              <w:left w:w="120" w:type="dxa"/>
              <w:right w:w="120" w:type="dxa"/>
            </w:tcMar>
          </w:tcPr>
          <w:p>
            <w:pPr>
              <w:spacing w:before="40" w:after="40"/>
            </w:pPr>
            <w:r>
              <w:rPr>
                <w:rFonts w:ascii="Arial" w:hAnsi="Arial" w:cs="Arial"/>
                <w:color w:val="333333"/>
                <w:sz w:val="18"/>
                <w:szCs w:val="18"/>
              </w:rPr>
              <w:t xml:space="preserve">On-premise / Docker Compose</w:t>
            </w:r>
          </w:p>
        </w:tc>
      </w:tr>
      <w:tr>
        <w:tc>
          <w:tcPr>
            <w:tcW w:w="2800" w:type="dxa"/>
            <w:shd w:fill="F6F6F6" w:val="clear"/>
            <w:tcMar>
              <w:top w:w="80" w:type="dxa"/>
              <w:bottom w:w="80" w:type="dxa"/>
              <w:left w:w="120" w:type="dxa"/>
              <w:right w:w="120" w:type="dxa"/>
            </w:tcMar>
          </w:tcPr>
          <w:p>
            <w:pPr>
              <w:spacing w:before="40" w:after="40"/>
            </w:pPr>
            <w:r>
              <w:rPr>
                <w:rFonts w:ascii="Arial" w:hAnsi="Arial" w:cs="Arial"/>
                <w:color w:val="333333"/>
                <w:sz w:val="18"/>
                <w:szCs w:val="18"/>
              </w:rPr>
              <w:t xml:space="preserve">RAG / IA générative</w:t>
            </w:r>
          </w:p>
        </w:tc>
        <w:tc>
          <w:tcPr>
            <w:tcW w:w="3200" w:type="dxa"/>
            <w:shd w:fill="F6F6F6" w:val="clear"/>
            <w:tcMar>
              <w:top w:w="80" w:type="dxa"/>
              <w:bottom w:w="80" w:type="dxa"/>
              <w:left w:w="120" w:type="dxa"/>
              <w:right w:w="120" w:type="dxa"/>
            </w:tcMar>
          </w:tcPr>
          <w:p>
            <w:pPr>
              <w:spacing w:before="40" w:after="40"/>
            </w:pPr>
            <w:r>
              <w:rPr>
                <w:rFonts w:ascii="Arial" w:hAnsi="Arial" w:cs="Arial"/>
                <w:color w:val="145E30"/>
                <w:sz w:val="18"/>
                <w:szCs w:val="18"/>
              </w:rPr>
              <w:t xml:space="preserve">Natif, intégré à la plateforme</w:t>
            </w:r>
          </w:p>
        </w:tc>
        <w:tc>
          <w:tcPr>
            <w:tcW w:w="3200" w:type="dxa"/>
            <w:shd w:fill="F6F6F6" w:val="clear"/>
            <w:tcMar>
              <w:top w:w="80" w:type="dxa"/>
              <w:bottom w:w="80" w:type="dxa"/>
              <w:left w:w="120" w:type="dxa"/>
              <w:right w:w="120" w:type="dxa"/>
            </w:tcMar>
          </w:tcPr>
          <w:p>
            <w:pPr>
              <w:spacing w:before="40" w:after="40"/>
            </w:pPr>
            <w:r>
              <w:rPr>
                <w:rFonts w:ascii="Arial" w:hAnsi="Arial" w:cs="Arial"/>
                <w:color w:val="B34000"/>
                <w:sz w:val="18"/>
                <w:szCs w:val="18"/>
              </w:rPr>
              <w:t xml:space="preserve">À construire (Mixtral + e5-large)</w:t>
            </w:r>
          </w:p>
        </w:tc>
      </w:tr>
      <w:tr>
        <w:tc>
          <w:tcPr>
            <w:tcW w:w="2800" w:type="dxa"/>
            <w:shd w:fill="FFFFFF" w:val="clear"/>
            <w:tcMar>
              <w:top w:w="80" w:type="dxa"/>
              <w:bottom w:w="80" w:type="dxa"/>
              <w:left w:w="120" w:type="dxa"/>
              <w:right w:w="120" w:type="dxa"/>
            </w:tcMar>
          </w:tcPr>
          <w:p>
            <w:pPr>
              <w:spacing w:before="40" w:after="40"/>
            </w:pPr>
            <w:r>
              <w:rPr>
                <w:rFonts w:ascii="Arial" w:hAnsi="Arial" w:cs="Arial"/>
                <w:color w:val="333333"/>
                <w:sz w:val="18"/>
                <w:szCs w:val="18"/>
              </w:rPr>
              <w:t xml:space="preserve">Connecteurs sources</w:t>
            </w:r>
          </w:p>
        </w:tc>
        <w:tc>
          <w:tcPr>
            <w:tcW w:w="3200" w:type="dxa"/>
            <w:shd w:fill="FFFFFF" w:val="clear"/>
            <w:tcMar>
              <w:top w:w="80" w:type="dxa"/>
              <w:bottom w:w="80" w:type="dxa"/>
              <w:left w:w="120" w:type="dxa"/>
              <w:right w:w="120" w:type="dxa"/>
            </w:tcMar>
          </w:tcPr>
          <w:p>
            <w:pPr>
              <w:spacing w:before="40" w:after="40"/>
            </w:pPr>
            <w:r>
              <w:rPr>
                <w:rFonts w:ascii="Arial" w:hAnsi="Arial" w:cs="Arial"/>
                <w:color w:val="145E30"/>
                <w:sz w:val="18"/>
                <w:szCs w:val="18"/>
              </w:rPr>
              <w:t xml:space="preserve">200+ (SAP, Teams, Salesforce, SharePoint…)</w:t>
            </w:r>
          </w:p>
        </w:tc>
        <w:tc>
          <w:tcPr>
            <w:tcW w:w="3200" w:type="dxa"/>
            <w:shd w:fill="FFFFFF" w:val="clear"/>
            <w:tcMar>
              <w:top w:w="80" w:type="dxa"/>
              <w:bottom w:w="80" w:type="dxa"/>
              <w:left w:w="120" w:type="dxa"/>
              <w:right w:w="120" w:type="dxa"/>
            </w:tcMar>
          </w:tcPr>
          <w:p>
            <w:pPr>
              <w:spacing w:before="40" w:after="40"/>
            </w:pPr>
            <w:r>
              <w:rPr>
                <w:rFonts w:ascii="Arial" w:hAnsi="Arial" w:cs="Arial"/>
                <w:color w:val="B34000"/>
                <w:sz w:val="18"/>
                <w:szCs w:val="18"/>
              </w:rPr>
              <w:t xml:space="preserve">À développer selon les besoins</w:t>
            </w:r>
          </w:p>
        </w:tc>
      </w:tr>
      <w:tr>
        <w:tc>
          <w:tcPr>
            <w:tcW w:w="2800" w:type="dxa"/>
            <w:shd w:fill="F6F6F6" w:val="clear"/>
            <w:tcMar>
              <w:top w:w="80" w:type="dxa"/>
              <w:bottom w:w="80" w:type="dxa"/>
              <w:left w:w="120" w:type="dxa"/>
              <w:right w:w="120" w:type="dxa"/>
            </w:tcMar>
          </w:tcPr>
          <w:p>
            <w:pPr>
              <w:spacing w:before="40" w:after="40"/>
            </w:pPr>
            <w:r>
              <w:rPr>
                <w:rFonts w:ascii="Arial" w:hAnsi="Arial" w:cs="Arial"/>
                <w:color w:val="333333"/>
                <w:sz w:val="18"/>
                <w:szCs w:val="18"/>
              </w:rPr>
              <w:t xml:space="preserve">Qualité NLP français</w:t>
            </w:r>
          </w:p>
        </w:tc>
        <w:tc>
          <w:tcPr>
            <w:tcW w:w="3200" w:type="dxa"/>
            <w:shd w:fill="F6F6F6" w:val="clear"/>
            <w:tcMar>
              <w:top w:w="80" w:type="dxa"/>
              <w:bottom w:w="80" w:type="dxa"/>
              <w:left w:w="120" w:type="dxa"/>
              <w:right w:w="120" w:type="dxa"/>
            </w:tcMar>
          </w:tcPr>
          <w:p>
            <w:pPr>
              <w:spacing w:before="40" w:after="40"/>
            </w:pPr>
            <w:r>
              <w:rPr>
                <w:rFonts w:ascii="Arial" w:hAnsi="Arial" w:cs="Arial"/>
                <w:color w:val="145E30"/>
                <w:sz w:val="18"/>
                <w:szCs w:val="18"/>
              </w:rPr>
              <w:t xml:space="preserve">Très avancée (éditeur français de référence)</w:t>
            </w:r>
          </w:p>
        </w:tc>
        <w:tc>
          <w:tcPr>
            <w:tcW w:w="3200" w:type="dxa"/>
            <w:shd w:fill="F6F6F6" w:val="clear"/>
            <w:tcMar>
              <w:top w:w="80" w:type="dxa"/>
              <w:bottom w:w="80" w:type="dxa"/>
              <w:left w:w="120" w:type="dxa"/>
              <w:right w:w="120" w:type="dxa"/>
            </w:tcMar>
          </w:tcPr>
          <w:p>
            <w:pPr>
              <w:spacing w:before="40" w:after="40"/>
            </w:pPr>
            <w:r>
              <w:rPr>
                <w:rFonts w:ascii="Arial" w:hAnsi="Arial" w:cs="Arial"/>
                <w:color w:val="145E30"/>
                <w:sz w:val="18"/>
                <w:szCs w:val="18"/>
              </w:rPr>
              <w:t xml:space="preserve">Très bonne (multilingual-e5-large)</w:t>
            </w:r>
          </w:p>
        </w:tc>
      </w:tr>
      <w:tr>
        <w:tc>
          <w:tcPr>
            <w:tcW w:w="2800" w:type="dxa"/>
            <w:shd w:fill="FFFFFF" w:val="clear"/>
            <w:tcMar>
              <w:top w:w="80" w:type="dxa"/>
              <w:bottom w:w="80" w:type="dxa"/>
              <w:left w:w="120" w:type="dxa"/>
              <w:right w:w="120" w:type="dxa"/>
            </w:tcMar>
          </w:tcPr>
          <w:p>
            <w:pPr>
              <w:spacing w:before="40" w:after="40"/>
            </w:pPr>
            <w:r>
              <w:rPr>
                <w:rFonts w:ascii="Arial" w:hAnsi="Arial" w:cs="Arial"/>
                <w:color w:val="333333"/>
                <w:sz w:val="18"/>
                <w:szCs w:val="18"/>
              </w:rPr>
              <w:t xml:space="preserve">Souveraineté données</w:t>
            </w:r>
          </w:p>
        </w:tc>
        <w:tc>
          <w:tcPr>
            <w:tcW w:w="3200" w:type="dxa"/>
            <w:shd w:fill="FFFFFF" w:val="clear"/>
            <w:tcMar>
              <w:top w:w="80" w:type="dxa"/>
              <w:bottom w:w="80" w:type="dxa"/>
              <w:left w:w="120" w:type="dxa"/>
              <w:right w:w="120" w:type="dxa"/>
            </w:tcMar>
          </w:tcPr>
          <w:p>
            <w:pPr>
              <w:spacing w:before="40" w:after="40"/>
            </w:pPr>
            <w:r>
              <w:rPr>
                <w:rFonts w:ascii="Arial" w:hAnsi="Arial" w:cs="Arial"/>
                <w:color w:val="145E30"/>
                <w:sz w:val="18"/>
                <w:szCs w:val="18"/>
              </w:rPr>
              <w:t xml:space="preserve">Oui (éditeur européen, option on-premise)</w:t>
            </w:r>
          </w:p>
        </w:tc>
        <w:tc>
          <w:tcPr>
            <w:tcW w:w="3200" w:type="dxa"/>
            <w:shd w:fill="FFFFFF" w:val="clear"/>
            <w:tcMar>
              <w:top w:w="80" w:type="dxa"/>
              <w:bottom w:w="80" w:type="dxa"/>
              <w:left w:w="120" w:type="dxa"/>
              <w:right w:w="120" w:type="dxa"/>
            </w:tcMar>
          </w:tcPr>
          <w:p>
            <w:pPr>
              <w:spacing w:before="40" w:after="40"/>
            </w:pPr>
            <w:r>
              <w:rPr>
                <w:rFonts w:ascii="Arial" w:hAnsi="Arial" w:cs="Arial"/>
                <w:color w:val="145E30"/>
                <w:sz w:val="18"/>
                <w:szCs w:val="18"/>
              </w:rPr>
              <w:t xml:space="preserve">Oui (100 % on-premise, maîtrise totale)</w:t>
            </w:r>
          </w:p>
        </w:tc>
      </w:tr>
      <w:tr>
        <w:tc>
          <w:tcPr>
            <w:tcW w:w="2800" w:type="dxa"/>
            <w:shd w:fill="F6F6F6" w:val="clear"/>
            <w:tcMar>
              <w:top w:w="80" w:type="dxa"/>
              <w:bottom w:w="80" w:type="dxa"/>
              <w:left w:w="120" w:type="dxa"/>
              <w:right w:w="120" w:type="dxa"/>
            </w:tcMar>
          </w:tcPr>
          <w:p>
            <w:pPr>
              <w:spacing w:before="40" w:after="40"/>
            </w:pPr>
            <w:r>
              <w:rPr>
                <w:rFonts w:ascii="Arial" w:hAnsi="Arial" w:cs="Arial"/>
                <w:color w:val="333333"/>
                <w:sz w:val="18"/>
                <w:szCs w:val="18"/>
              </w:rPr>
              <w:t xml:space="preserve">Personnalisation</w:t>
            </w:r>
          </w:p>
        </w:tc>
        <w:tc>
          <w:tcPr>
            <w:tcW w:w="3200" w:type="dxa"/>
            <w:shd w:fill="F6F6F6" w:val="clear"/>
            <w:tcMar>
              <w:top w:w="80" w:type="dxa"/>
              <w:bottom w:w="80" w:type="dxa"/>
              <w:left w:w="120" w:type="dxa"/>
              <w:right w:w="120" w:type="dxa"/>
            </w:tcMar>
          </w:tcPr>
          <w:p>
            <w:pPr>
              <w:spacing w:before="40" w:after="40"/>
            </w:pPr>
            <w:r>
              <w:rPr>
                <w:rFonts w:ascii="Arial" w:hAnsi="Arial" w:cs="Arial"/>
                <w:color w:val="CE0500"/>
                <w:sz w:val="18"/>
                <w:szCs w:val="18"/>
              </w:rPr>
              <w:t xml:space="preserve">Limitée au paramétrage éditeur</w:t>
            </w:r>
          </w:p>
        </w:tc>
        <w:tc>
          <w:tcPr>
            <w:tcW w:w="3200" w:type="dxa"/>
            <w:shd w:fill="F6F6F6" w:val="clear"/>
            <w:tcMar>
              <w:top w:w="80" w:type="dxa"/>
              <w:bottom w:w="80" w:type="dxa"/>
              <w:left w:w="120" w:type="dxa"/>
              <w:right w:w="120" w:type="dxa"/>
            </w:tcMar>
          </w:tcPr>
          <w:p>
            <w:pPr>
              <w:spacing w:before="40" w:after="40"/>
            </w:pPr>
            <w:r>
              <w:rPr>
                <w:rFonts w:ascii="Arial" w:hAnsi="Arial" w:cs="Arial"/>
                <w:color w:val="145E30"/>
                <w:sz w:val="18"/>
                <w:szCs w:val="18"/>
              </w:rPr>
              <w:t xml:space="preserve">Totale — code source maîtrisé</w:t>
            </w:r>
          </w:p>
        </w:tc>
      </w:tr>
      <w:tr>
        <w:tc>
          <w:tcPr>
            <w:tcW w:w="2800" w:type="dxa"/>
            <w:shd w:fill="FFFFFF" w:val="clear"/>
            <w:tcMar>
              <w:top w:w="80" w:type="dxa"/>
              <w:bottom w:w="80" w:type="dxa"/>
              <w:left w:w="120" w:type="dxa"/>
              <w:right w:w="120" w:type="dxa"/>
            </w:tcMar>
          </w:tcPr>
          <w:p>
            <w:pPr>
              <w:spacing w:before="40" w:after="40"/>
            </w:pPr>
            <w:r>
              <w:rPr>
                <w:rFonts w:ascii="Arial" w:hAnsi="Arial" w:cs="Arial"/>
                <w:color w:val="333333"/>
                <w:sz w:val="18"/>
                <w:szCs w:val="18"/>
              </w:rPr>
              <w:t xml:space="preserve">Compétences requises</w:t>
            </w:r>
          </w:p>
        </w:tc>
        <w:tc>
          <w:tcPr>
            <w:tcW w:w="3200" w:type="dxa"/>
            <w:shd w:fill="FFFFFF" w:val="clear"/>
            <w:tcMar>
              <w:top w:w="80" w:type="dxa"/>
              <w:bottom w:w="80" w:type="dxa"/>
              <w:left w:w="120" w:type="dxa"/>
              <w:right w:w="120" w:type="dxa"/>
            </w:tcMar>
          </w:tcPr>
          <w:p>
            <w:pPr>
              <w:spacing w:before="40" w:after="40"/>
            </w:pPr>
            <w:r>
              <w:rPr>
                <w:rFonts w:ascii="Arial" w:hAnsi="Arial" w:cs="Arial"/>
                <w:color w:val="333333"/>
                <w:sz w:val="18"/>
                <w:szCs w:val="18"/>
              </w:rPr>
              <w:t xml:space="preserve">Intégrateur certifié Sinequa</w:t>
            </w:r>
          </w:p>
        </w:tc>
        <w:tc>
          <w:tcPr>
            <w:tcW w:w="3200" w:type="dxa"/>
            <w:shd w:fill="FFFFFF" w:val="clear"/>
            <w:tcMar>
              <w:top w:w="80" w:type="dxa"/>
              <w:bottom w:w="80" w:type="dxa"/>
              <w:left w:w="120" w:type="dxa"/>
              <w:right w:w="120" w:type="dxa"/>
            </w:tcMar>
          </w:tcPr>
          <w:p>
            <w:pPr>
              <w:spacing w:before="40" w:after="40"/>
            </w:pPr>
            <w:r>
              <w:rPr>
                <w:rFonts w:ascii="Arial" w:hAnsi="Arial" w:cs="Arial"/>
                <w:color w:val="333333"/>
                <w:sz w:val="18"/>
                <w:szCs w:val="18"/>
              </w:rPr>
              <w:t xml:space="preserve">DevOps + développeur Python</w:t>
            </w:r>
          </w:p>
        </w:tc>
      </w:tr>
      <w:tr>
        <w:tc>
          <w:tcPr>
            <w:tcW w:w="2800" w:type="dxa"/>
            <w:shd w:fill="F6F6F6" w:val="clear"/>
            <w:tcMar>
              <w:top w:w="80" w:type="dxa"/>
              <w:bottom w:w="80" w:type="dxa"/>
              <w:left w:w="120" w:type="dxa"/>
              <w:right w:w="120" w:type="dxa"/>
            </w:tcMar>
          </w:tcPr>
          <w:p>
            <w:pPr>
              <w:spacing w:before="40" w:after="40"/>
            </w:pPr>
            <w:r>
              <w:rPr>
                <w:rFonts w:ascii="Arial" w:hAnsi="Arial" w:cs="Arial"/>
                <w:color w:val="333333"/>
                <w:sz w:val="18"/>
                <w:szCs w:val="18"/>
              </w:rPr>
              <w:t xml:space="preserve">Reconnaissance analystes</w:t>
            </w:r>
          </w:p>
        </w:tc>
        <w:tc>
          <w:tcPr>
            <w:tcW w:w="3200" w:type="dxa"/>
            <w:shd w:fill="F6F6F6" w:val="clear"/>
            <w:tcMar>
              <w:top w:w="80" w:type="dxa"/>
              <w:bottom w:w="80" w:type="dxa"/>
              <w:left w:w="120" w:type="dxa"/>
              <w:right w:w="120" w:type="dxa"/>
            </w:tcMar>
          </w:tcPr>
          <w:p>
            <w:pPr>
              <w:spacing w:before="40" w:after="40"/>
            </w:pPr>
            <w:r>
              <w:rPr>
                <w:rFonts w:ascii="Arial" w:hAnsi="Arial" w:cs="Arial"/>
                <w:color w:val="145E30"/>
                <w:sz w:val="18"/>
                <w:szCs w:val="18"/>
              </w:rPr>
              <w:t xml:space="preserve">Gartner, Forrester, SPARK Matrix Q4 2025</w:t>
            </w:r>
          </w:p>
        </w:tc>
        <w:tc>
          <w:tcPr>
            <w:tcW w:w="3200" w:type="dxa"/>
            <w:shd w:fill="F6F6F6" w:val="clear"/>
            <w:tcMar>
              <w:top w:w="80" w:type="dxa"/>
              <w:bottom w:w="80" w:type="dxa"/>
              <w:left w:w="120" w:type="dxa"/>
              <w:right w:w="120" w:type="dxa"/>
            </w:tcMar>
          </w:tcPr>
          <w:p>
            <w:pPr>
              <w:spacing w:before="40" w:after="40"/>
            </w:pPr>
            <w:r>
              <w:rPr>
                <w:rFonts w:ascii="Arial" w:hAnsi="Arial" w:cs="Arial"/>
                <w:color w:val="929292"/>
                <w:sz w:val="18"/>
                <w:szCs w:val="18"/>
              </w:rPr>
              <w:t xml:space="preserve">N/A (open source)</w:t>
            </w:r>
          </w:p>
        </w:tc>
      </w:tr>
      <w:tr>
        <w:tc>
          <w:tcPr>
            <w:tcW w:w="2800" w:type="dxa"/>
            <w:shd w:fill="FFFFFF" w:val="clear"/>
            <w:tcMar>
              <w:top w:w="80" w:type="dxa"/>
              <w:bottom w:w="80" w:type="dxa"/>
              <w:left w:w="120" w:type="dxa"/>
              <w:right w:w="120" w:type="dxa"/>
            </w:tcMar>
          </w:tcPr>
          <w:p>
            <w:pPr>
              <w:spacing w:before="40" w:after="40"/>
            </w:pPr>
            <w:r>
              <w:rPr>
                <w:rFonts w:ascii="Arial" w:hAnsi="Arial" w:cs="Arial"/>
                <w:color w:val="333333"/>
                <w:sz w:val="18"/>
                <w:szCs w:val="18"/>
              </w:rPr>
              <w:t xml:space="preserve">Clients de référence</w:t>
            </w:r>
          </w:p>
        </w:tc>
        <w:tc>
          <w:tcPr>
            <w:tcW w:w="3200" w:type="dxa"/>
            <w:shd w:fill="FFFFFF" w:val="clear"/>
            <w:tcMar>
              <w:top w:w="80" w:type="dxa"/>
              <w:bottom w:w="80" w:type="dxa"/>
              <w:left w:w="120" w:type="dxa"/>
              <w:right w:w="120" w:type="dxa"/>
            </w:tcMar>
          </w:tcPr>
          <w:p>
            <w:pPr>
              <w:spacing w:before="40" w:after="40"/>
            </w:pPr>
            <w:r>
              <w:rPr>
                <w:rFonts w:ascii="Arial" w:hAnsi="Arial" w:cs="Arial"/>
                <w:color w:val="333333"/>
                <w:sz w:val="18"/>
                <w:szCs w:val="18"/>
              </w:rPr>
              <w:t xml:space="preserve">Pfizer, Airbus, TotalEnergies, NASA…</w:t>
            </w:r>
          </w:p>
        </w:tc>
        <w:tc>
          <w:tcPr>
            <w:tcW w:w="3200" w:type="dxa"/>
            <w:shd w:fill="FFFFFF" w:val="clear"/>
            <w:tcMar>
              <w:top w:w="80" w:type="dxa"/>
              <w:bottom w:w="80" w:type="dxa"/>
              <w:left w:w="120" w:type="dxa"/>
              <w:right w:w="120" w:type="dxa"/>
            </w:tcMar>
          </w:tcPr>
          <w:p>
            <w:pPr>
              <w:spacing w:before="40" w:after="40"/>
            </w:pPr>
            <w:r>
              <w:rPr>
                <w:rFonts w:ascii="Arial" w:hAnsi="Arial" w:cs="Arial"/>
                <w:color w:val="333333"/>
                <w:sz w:val="18"/>
                <w:szCs w:val="18"/>
              </w:rPr>
              <w:t xml:space="preserve">Tous profils (PME à grands comptes)</w:t>
            </w:r>
          </w:p>
        </w:tc>
      </w:tr>
      <w:tr>
        <w:tc>
          <w:tcPr>
            <w:tcW w:w="2800" w:type="dxa"/>
            <w:shd w:fill="F6F6F6" w:val="clear"/>
            <w:tcMar>
              <w:top w:w="80" w:type="dxa"/>
              <w:bottom w:w="80" w:type="dxa"/>
              <w:left w:w="120" w:type="dxa"/>
              <w:right w:w="120" w:type="dxa"/>
            </w:tcMar>
          </w:tcPr>
          <w:p>
            <w:pPr>
              <w:spacing w:before="40" w:after="40"/>
            </w:pPr>
            <w:r>
              <w:rPr>
                <w:rFonts w:ascii="Arial" w:hAnsi="Arial" w:cs="Arial"/>
                <w:color w:val="333333"/>
                <w:sz w:val="18"/>
                <w:szCs w:val="18"/>
              </w:rPr>
              <w:t xml:space="preserve">Évolutivité</w:t>
            </w:r>
          </w:p>
        </w:tc>
        <w:tc>
          <w:tcPr>
            <w:tcW w:w="3200" w:type="dxa"/>
            <w:shd w:fill="F6F6F6" w:val="clear"/>
            <w:tcMar>
              <w:top w:w="80" w:type="dxa"/>
              <w:bottom w:w="80" w:type="dxa"/>
              <w:left w:w="120" w:type="dxa"/>
              <w:right w:w="120" w:type="dxa"/>
            </w:tcMar>
          </w:tcPr>
          <w:p>
            <w:pPr>
              <w:spacing w:before="40" w:after="40"/>
            </w:pPr>
            <w:r>
              <w:rPr>
                <w:rFonts w:ascii="Arial" w:hAnsi="Arial" w:cs="Arial"/>
                <w:color w:val="B34000"/>
                <w:sz w:val="18"/>
                <w:szCs w:val="18"/>
              </w:rPr>
              <w:t xml:space="preserve">Selon roadmap éditeur</w:t>
            </w:r>
          </w:p>
        </w:tc>
        <w:tc>
          <w:tcPr>
            <w:tcW w:w="3200" w:type="dxa"/>
            <w:shd w:fill="F6F6F6" w:val="clear"/>
            <w:tcMar>
              <w:top w:w="80" w:type="dxa"/>
              <w:bottom w:w="80" w:type="dxa"/>
              <w:left w:w="120" w:type="dxa"/>
              <w:right w:w="120" w:type="dxa"/>
            </w:tcMar>
          </w:tcPr>
          <w:p>
            <w:pPr>
              <w:spacing w:before="40" w:after="40"/>
            </w:pPr>
            <w:r>
              <w:rPr>
                <w:rFonts w:ascii="Arial" w:hAnsi="Arial" w:cs="Arial"/>
                <w:color w:val="145E30"/>
                <w:sz w:val="18"/>
                <w:szCs w:val="18"/>
              </w:rPr>
              <w:t xml:space="preserve">Totale, sans dépendance éditeur</w:t>
            </w:r>
          </w:p>
        </w:tc>
      </w:tr>
      <w:tr>
        <w:tc>
          <w:tcPr>
            <w:tcW w:w="2800" w:type="dxa"/>
            <w:shd w:fill="FFFFFF" w:val="clear"/>
            <w:tcMar>
              <w:top w:w="80" w:type="dxa"/>
              <w:bottom w:w="80" w:type="dxa"/>
              <w:left w:w="120" w:type="dxa"/>
              <w:right w:w="120" w:type="dxa"/>
            </w:tcMar>
          </w:tcPr>
          <w:p>
            <w:pPr>
              <w:spacing w:before="40" w:after="40"/>
            </w:pPr>
            <w:r>
              <w:rPr>
                <w:rFonts w:ascii="Arial" w:hAnsi="Arial" w:cs="Arial"/>
                <w:color w:val="333333"/>
                <w:sz w:val="18"/>
                <w:szCs w:val="18"/>
              </w:rPr>
              <w:t xml:space="preserve">Délai de déploiement</w:t>
            </w:r>
          </w:p>
        </w:tc>
        <w:tc>
          <w:tcPr>
            <w:tcW w:w="3200" w:type="dxa"/>
            <w:shd w:fill="FFFFFF" w:val="clear"/>
            <w:tcMar>
              <w:top w:w="80" w:type="dxa"/>
              <w:bottom w:w="80" w:type="dxa"/>
              <w:left w:w="120" w:type="dxa"/>
              <w:right w:w="120" w:type="dxa"/>
            </w:tcMar>
          </w:tcPr>
          <w:p>
            <w:pPr>
              <w:spacing w:before="40" w:after="40"/>
            </w:pPr>
            <w:r>
              <w:rPr>
                <w:rFonts w:ascii="Arial" w:hAnsi="Arial" w:cs="Arial"/>
                <w:color w:val="B34000"/>
                <w:sz w:val="18"/>
                <w:szCs w:val="18"/>
              </w:rPr>
              <w:t xml:space="preserve">Plusieurs mois (intégration complexe)</w:t>
            </w:r>
          </w:p>
        </w:tc>
        <w:tc>
          <w:tcPr>
            <w:tcW w:w="3200" w:type="dxa"/>
            <w:shd w:fill="FFFFFF" w:val="clear"/>
            <w:tcMar>
              <w:top w:w="80" w:type="dxa"/>
              <w:bottom w:w="80" w:type="dxa"/>
              <w:left w:w="120" w:type="dxa"/>
              <w:right w:w="120" w:type="dxa"/>
            </w:tcMar>
          </w:tcPr>
          <w:p>
            <w:pPr>
              <w:spacing w:before="40" w:after="40"/>
            </w:pPr>
            <w:r>
              <w:rPr>
                <w:rFonts w:ascii="Arial" w:hAnsi="Arial" w:cs="Arial"/>
                <w:color w:val="145E30"/>
                <w:sz w:val="18"/>
                <w:szCs w:val="18"/>
              </w:rPr>
              <w:t xml:space="preserve">6 mois (démonstrateur + prod)</w:t>
            </w:r>
          </w:p>
        </w:tc>
      </w:tr>
      <w:tr>
        <w:tc>
          <w:tcPr>
            <w:tcW w:w="2800" w:type="dxa"/>
            <w:shd w:fill="F6F6F6" w:val="clear"/>
            <w:tcMar>
              <w:top w:w="80" w:type="dxa"/>
              <w:bottom w:w="80" w:type="dxa"/>
              <w:left w:w="120" w:type="dxa"/>
              <w:right w:w="120" w:type="dxa"/>
            </w:tcMar>
          </w:tcPr>
          <w:p>
            <w:pPr>
              <w:spacing w:before="40" w:after="40"/>
            </w:pPr>
            <w:r>
              <w:rPr>
                <w:rFonts w:ascii="Arial" w:hAnsi="Arial" w:cs="Arial"/>
                <w:color w:val="333333"/>
                <w:sz w:val="18"/>
                <w:szCs w:val="18"/>
              </w:rPr>
              <w:t xml:space="preserve">Budget recommandé</w:t>
            </w:r>
          </w:p>
        </w:tc>
        <w:tc>
          <w:tcPr>
            <w:tcW w:w="3200" w:type="dxa"/>
            <w:shd w:fill="F6F6F6" w:val="clear"/>
            <w:tcMar>
              <w:top w:w="80" w:type="dxa"/>
              <w:bottom w:w="80" w:type="dxa"/>
              <w:left w:w="120" w:type="dxa"/>
              <w:right w:w="120" w:type="dxa"/>
            </w:tcMar>
          </w:tcPr>
          <w:p>
            <w:pPr>
              <w:spacing w:before="40" w:after="40"/>
            </w:pPr>
            <w:r>
              <w:rPr>
                <w:rFonts w:ascii="Arial" w:hAnsi="Arial" w:cs="Arial"/>
                <w:color w:val="333333"/>
                <w:sz w:val="18"/>
                <w:szCs w:val="18"/>
              </w:rPr>
              <w:t xml:space="preserve">Grands comptes, budgets IT élevés</w:t>
            </w:r>
          </w:p>
        </w:tc>
        <w:tc>
          <w:tcPr>
            <w:tcW w:w="3200" w:type="dxa"/>
            <w:shd w:fill="F6F6F6" w:val="clear"/>
            <w:tcMar>
              <w:top w:w="80" w:type="dxa"/>
              <w:bottom w:w="80" w:type="dxa"/>
              <w:left w:w="120" w:type="dxa"/>
              <w:right w:w="120" w:type="dxa"/>
            </w:tcMar>
          </w:tcPr>
          <w:p>
            <w:pPr>
              <w:spacing w:before="40" w:after="40"/>
            </w:pPr>
            <w:r>
              <w:rPr>
                <w:rFonts w:ascii="Arial" w:hAnsi="Arial" w:cs="Arial"/>
                <w:color w:val="145E30"/>
                <w:sz w:val="18"/>
                <w:szCs w:val="18"/>
              </w:rPr>
              <w:t xml:space="preserve">Tout budget, ROI rapide</w:t>
            </w:r>
          </w:p>
        </w:tc>
      </w:tr>
    </w:tbl>
    <w:p>
      <w:pPr>
        <w:spacing w:after="120" w:before="120"/>
      </w:pPr>
      <w:r>
        <w:rPr>
          <w:rFonts w:ascii="Arial" w:hAnsi="Arial" w:cs="Arial"/>
          <w:sz w:val="22"/>
        </w:rPr>
        <w:t/>
      </w:r>
    </w:p>
    <w:tbl>
      <w:tblPr>
        <w:tblW w:w="9200" w:type="dxa"/>
        <w:tblBorders>
          <w:top w:val="single" w:sz="8" w:color="000091"/>
          <w:left w:val="none" w:sz="0" w:color="FFFFFF"/>
          <w:bottom w:val="none" w:sz="0" w:color="FFFFFF"/>
          <w:right w:val="none" w:sz="0" w:color="FFFFFF"/>
          <w:insideH w:val="none" w:sz="0" w:color="FFFFFF"/>
          <w:insideV w:val="none" w:sz="0" w:color="FFFFFF"/>
        </w:tblBorders>
      </w:tblPr>
      <w:tblGrid>
        <w:gridCol w:w="4600"/>
        <w:gridCol w:w="4600"/>
      </w:tblGrid>
      <w:tr>
        <w:tc>
          <w:tcPr>
            <w:tcW w:w="4600" w:type="dxa"/>
            <w:shd w:fill="DFFEE6" w:val="clear"/>
            <w:tcMar>
              <w:top w:w="120" w:type="dxa"/>
              <w:bottom w:w="120" w:type="dxa"/>
              <w:left w:w="180" w:type="dxa"/>
              <w:right w:w="180" w:type="dxa"/>
            </w:tcMar>
          </w:tcPr>
          <w:p>
            <w:pPr>
              <w:spacing w:before="40" w:after="40"/>
            </w:pPr>
            <w:r>
              <w:rPr>
                <w:rFonts w:ascii="Arial" w:hAnsi="Arial" w:cs="Arial"/>
                <w:b/>
                <w:color w:val="145E30"/>
                <w:sz w:val="20"/>
                <w:szCs w:val="20"/>
              </w:rPr>
              <w:t>Choisir Elasticsearch + Tika si…</w:t>
            </w:r>
          </w:p>
          <w:p>
            <w:pPr>
              <w:numPr>
                <w:ilvl w:val="0"/>
                <w:numId w:val="1"/>
              </w:numPr>
              <w:spacing w:before="40" w:after="40"/>
            </w:pPr>
            <w:r>
              <w:rPr>
                <w:rFonts w:ascii="Arial" w:hAnsi="Arial" w:cs="Arial"/>
                <w:color w:val="333333"/>
                <w:sz w:val="18"/>
                <w:szCs w:val="18"/>
              </w:rPr>
              <w:t>Budget maîtrisé (zéro licence) est prioritaire</w:t>
            </w:r>
          </w:p>
          <w:p>
            <w:pPr>
              <w:numPr>
                <w:ilvl w:val="0"/>
                <w:numId w:val="1"/>
              </w:numPr>
              <w:spacing w:before="40" w:after="40"/>
            </w:pPr>
            <w:r>
              <w:rPr>
                <w:rFonts w:ascii="Arial" w:hAnsi="Arial" w:cs="Arial"/>
                <w:color w:val="333333"/>
                <w:sz w:val="18"/>
                <w:szCs w:val="18"/>
              </w:rPr>
              <w:t>Vous disposez d’une équipe technique en interne</w:t>
            </w:r>
          </w:p>
          <w:p>
            <w:pPr>
              <w:numPr>
                <w:ilvl w:val="0"/>
                <w:numId w:val="1"/>
              </w:numPr>
              <w:spacing w:before="40" w:after="40"/>
            </w:pPr>
            <w:r>
              <w:rPr>
                <w:rFonts w:ascii="Arial" w:hAnsi="Arial" w:cs="Arial"/>
                <w:color w:val="333333"/>
                <w:sz w:val="18"/>
                <w:szCs w:val="18"/>
              </w:rPr>
              <w:t>Vous souhaitez une maîtrise totale de l’architecture</w:t>
            </w:r>
          </w:p>
          <w:p>
            <w:pPr>
              <w:numPr>
                <w:ilvl w:val="0"/>
                <w:numId w:val="1"/>
              </w:numPr>
              <w:spacing w:before="40" w:after="40"/>
            </w:pPr>
            <w:r>
              <w:rPr>
                <w:rFonts w:ascii="Arial" w:hAnsi="Arial" w:cs="Arial"/>
                <w:color w:val="333333"/>
                <w:sz w:val="18"/>
                <w:szCs w:val="18"/>
              </w:rPr>
              <w:t>Vos sources de données sont gérables avec des connecteurs custom</w:t>
            </w:r>
          </w:p>
        </w:tc>
        <w:tc>
          <w:tcPr>
            <w:tcW w:w="4600" w:type="dxa"/>
            <w:shd w:fill="ECECFD" w:val="clear"/>
            <w:tcMar>
              <w:top w:w="120" w:type="dxa"/>
              <w:bottom w:w="120" w:type="dxa"/>
              <w:left w:w="180" w:type="dxa"/>
              <w:right w:w="180" w:type="dxa"/>
            </w:tcMar>
          </w:tcPr>
          <w:p>
            <w:pPr>
              <w:spacing w:before="40" w:after="40"/>
            </w:pPr>
            <w:r>
              <w:rPr>
                <w:rFonts w:ascii="Arial" w:hAnsi="Arial" w:cs="Arial"/>
                <w:b/>
                <w:color w:val="000074"/>
                <w:sz w:val="20"/>
                <w:szCs w:val="20"/>
              </w:rPr>
              <w:t>Choisir Sinequa si…</w:t>
            </w:r>
          </w:p>
          <w:p>
            <w:pPr>
              <w:numPr>
                <w:ilvl w:val="0"/>
                <w:numId w:val="1"/>
              </w:numPr>
              <w:spacing w:before="40" w:after="40"/>
            </w:pPr>
            <w:r>
              <w:rPr>
                <w:rFonts w:ascii="Arial" w:hAnsi="Arial" w:cs="Arial"/>
                <w:color w:val="333333"/>
                <w:sz w:val="18"/>
                <w:szCs w:val="18"/>
              </w:rPr>
              <w:t>Vous avez un budget IT important et besoin d’une solution clé en main</w:t>
            </w:r>
          </w:p>
          <w:p>
            <w:pPr>
              <w:numPr>
                <w:ilvl w:val="0"/>
                <w:numId w:val="1"/>
              </w:numPr>
              <w:spacing w:before="40" w:after="40"/>
            </w:pPr>
            <w:r>
              <w:rPr>
                <w:rFonts w:ascii="Arial" w:hAnsi="Arial" w:cs="Arial"/>
                <w:color w:val="333333"/>
                <w:sz w:val="18"/>
                <w:szCs w:val="18"/>
              </w:rPr>
              <w:t>Vos systèmes incluent SAP, Salesforce, Teams à connecter nativement</w:t>
            </w:r>
          </w:p>
          <w:p>
            <w:pPr>
              <w:numPr>
                <w:ilvl w:val="0"/>
                <w:numId w:val="1"/>
              </w:numPr>
              <w:spacing w:before="40" w:after="40"/>
            </w:pPr>
            <w:r>
              <w:rPr>
                <w:rFonts w:ascii="Arial" w:hAnsi="Arial" w:cs="Arial"/>
                <w:color w:val="333333"/>
                <w:sz w:val="18"/>
                <w:szCs w:val="18"/>
              </w:rPr>
              <w:t>La reconnaissance Gartner / Forrester est nécessaire pour valider le choix</w:t>
            </w:r>
          </w:p>
          <w:p>
            <w:pPr>
              <w:numPr>
                <w:ilvl w:val="0"/>
                <w:numId w:val="1"/>
              </w:numPr>
              <w:spacing w:before="40" w:after="40"/>
            </w:pPr>
            <w:r>
              <w:rPr>
                <w:rFonts w:ascii="Arial" w:hAnsi="Arial" w:cs="Arial"/>
                <w:color w:val="333333"/>
                <w:sz w:val="18"/>
                <w:szCs w:val="18"/>
              </w:rPr>
              <w:t>Vos besoins en gouvernance et traçabilité fine sont très exigeants</w:t>
            </w:r>
          </w:p>
        </w:tc>
      </w:tr>
    </w:tbl>
    <w:p>
      <w:pPr>
        <w:spacing w:after="120" w:before="120"/>
      </w:pPr>
      <w:r>
        <w:rPr>
          <w:rFonts w:ascii="Arial" w:hAnsi="Arial" w:cs="Arial"/>
          <w:sz w:val="22"/>
        </w:rPr>
        <w:t/>
      </w:r>
    </w:p>
    <w:tbl>
      <w:tblPr>
        <w:tblW w:w="9200" w:type="dxa"/>
        <w:tblBorders>
          <w:top w:val="single" w:sz="8" w:color="666666"/>
          <w:left w:val="none" w:sz="0" w:color="FFFFFF"/>
          <w:bottom w:val="none" w:sz="0" w:color="FFFFFF"/>
          <w:right w:val="none" w:sz="0" w:color="FFFFFF"/>
          <w:insideH w:val="none" w:sz="0" w:color="FFFFFF"/>
          <w:insideV w:val="none" w:sz="0" w:color="FFFFFF"/>
        </w:tblBorders>
      </w:tblPr>
      <w:tblGrid>
        <w:gridCol w:w="9200"/>
      </w:tblGrid>
      <w:tr>
        <w:tc>
          <w:tcPr>
            <w:tcW w:w="9200" w:type="dxa"/>
            <w:shd w:fill="F6F6F6" w:val="clear"/>
            <w:tcMar>
              <w:top w:w="120" w:type="dxa"/>
              <w:bottom w:w="120" w:type="dxa"/>
              <w:left w:w="180" w:type="dxa"/>
              <w:right w:w="180" w:type="dxa"/>
            </w:tcMar>
          </w:tcPr>
          <w:p>
            <w:pPr>
              <w:spacing w:before="40" w:after="40"/>
            </w:pPr>
            <w:r>
              <w:rPr>
                <w:rFonts w:ascii="Arial" w:hAnsi="Arial" w:cs="Arial"/>
                <w:b/>
                <w:color w:val="444441"/>
                <w:sz w:val="20"/>
                <w:szCs w:val="20"/>
              </w:rPr>
              <w:t>Source</w:t>
            </w:r>
          </w:p>
          <w:p>
            <w:pPr>
              <w:spacing w:before="40" w:after="40"/>
            </w:pPr>
            <w:r>
              <w:rPr>
                <w:rFonts w:ascii="Arial" w:hAnsi="Arial" w:cs="Arial"/>
                <w:color w:val="666666"/>
                <w:sz w:val="18"/>
                <w:szCs w:val="18"/>
              </w:rPr>
              <w:t>Informations Sinequa issues de : sinequa.com, chapsvision.com, BusinessWire (novembre 2024), EU-Startups, QKS Group SPARK Matrix Q4 2025. Prix Sinequa indicatifs — contacter ChapsVision pour un devis adapté à votre périmètre.</w:t>
            </w:r>
          </w:p>
        </w:tc>
      </w:tr>
    </w:tbl>
    <w:p>
      <w:pPr>
        <w:spacing w:after="0" w:before="0"/>
      </w:pPr>
      <w:r>
        <w:rPr>
          <w:rFonts w:ascii="Arial" w:hAnsi="Arial" w:cs="Arial"/>
          <w:sz w:val="22"/>
          <w:szCs w:val="22"/>
        </w:rPr>
        <w:br w:type="page"/>
      </w:r>
    </w:p>
    <w:p>
      <w:pPr>
        <w:pStyle w:val="Heading1"/>
        <w:pBdr>
          <w:bottom w:val="single" w:color="000091" w:sz="6" w:space="6"/>
        </w:pBdr>
        <w:spacing w:after="160" w:before="400"/>
      </w:pPr>
      <w:r>
        <w:rPr>
          <w:rFonts w:ascii="Arial" w:hAnsi="Arial" w:cs="Arial"/>
          <w:b/>
          <w:bCs/>
          <w:color w:val="000074"/>
          <w:sz w:val="32"/>
          <w:szCs w:val="32"/>
        </w:rPr>
        <w:t>8. Évolutions futures du moteur de recherche</w:t>
      </w:r>
    </w:p>
    <w:p>
      <w:pPr>
        <w:spacing w:after="120" w:before="80"/>
      </w:pPr>
      <w:r>
        <w:rPr>
          <w:rFonts w:ascii="Arial" w:hAnsi="Arial" w:cs="Arial"/>
          <w:color w:val="333333"/>
          <w:sz w:val="22"/>
          <w:szCs w:val="22"/>
        </w:rPr>
        <w:t xml:space="preserve">La plateforme DocSearch est conçue pour évoluer progressivement au-delà de l’indexation des documents bureautiques. L’architecture ouverte (Elasticsearch + Kafka + Docker) permet d’ajouter de nouvelles sources de contenu et de nouvelles capacités IA sans refonte. Ce paragraphe présente les axes d’évolution envisagés, leur technologie et leur délai de mise en œuvre indicatif après la mise en production du moteur socle (M6).</w:t>
      </w:r>
    </w:p>
    <w:p>
      <w:pPr>
        <w:spacing w:after="80" w:before="80"/>
      </w:pPr>
      <w:r>
        <w:rPr>
          <w:rFonts w:ascii="Arial" w:hAnsi="Arial" w:cs="Arial"/>
          <w:sz w:val="22"/>
        </w:rPr>
        <w:t/>
      </w:r>
    </w:p>
    <w:p>
      <w:pPr>
        <w:pStyle w:val="Heading2"/>
        <w:spacing w:after="120" w:before="280"/>
      </w:pPr>
      <w:r>
        <w:rPr>
          <w:rFonts w:ascii="Arial" w:hAnsi="Arial" w:cs="Arial"/>
          <w:b/>
          <w:bCs/>
          <w:color w:val="000091"/>
          <w:sz w:val="26"/>
          <w:szCs w:val="26"/>
        </w:rPr>
        <w:t>8.1 Indexation de sites web (web crawling)</w:t>
      </w:r>
    </w:p>
    <w:p>
      <w:pPr>
        <w:spacing w:after="120" w:before="80"/>
      </w:pPr>
      <w:r>
        <w:rPr>
          <w:rFonts w:ascii="Arial" w:hAnsi="Arial" w:cs="Arial"/>
          <w:color w:val="333333"/>
          <w:sz w:val="22"/>
          <w:szCs w:val="22"/>
        </w:rPr>
        <w:t xml:space="preserve">La première évolution naturelle consiste à étendre l’indexation aux contenus web, qu’il s’agisse de sites publics institutionnels, de documentation réglementaire ou d’intranets. Le moteur de recherche devient ainsi un point d’accès unifié entre vos documents internes et les sources externes de référence.</w:t>
      </w:r>
    </w:p>
    <w:p>
      <w:pPr>
        <w:spacing w:after="80" w:before="80"/>
      </w:pPr>
      <w:r>
        <w:rPr>
          <w:rFonts w:ascii="Arial" w:hAnsi="Arial" w:cs="Arial"/>
          <w:sz w:val="22"/>
        </w:rPr>
        <w:t/>
      </w:r>
    </w:p>
    <w:tbl>
      <w:tblPr>
        <w:tblW w:w="9200" w:type="dxa"/>
        <w:tblBorders>
          <w:top w:val="single" w:sz="8" w:color="000091"/>
          <w:left w:val="none" w:sz="0" w:color="FFFFFF"/>
          <w:bottom w:val="none" w:sz="0" w:color="FFFFFF"/>
          <w:right w:val="none" w:sz="0" w:color="FFFFFF"/>
          <w:insideH w:val="none" w:sz="0" w:color="FFFFFF"/>
          <w:insideV w:val="none" w:sz="0" w:color="FFFFFF"/>
        </w:tblBorders>
      </w:tblPr>
      <w:tblGrid>
        <w:gridCol w:w="9200"/>
      </w:tblGrid>
      <w:tr>
        <w:tc>
          <w:tcPr>
            <w:tcW w:w="9200" w:type="dxa"/>
            <w:shd w:fill="ECECFD" w:val="clear"/>
            <w:tcMar>
              <w:top w:w="120" w:type="dxa"/>
              <w:bottom w:w="120" w:type="dxa"/>
              <w:left w:w="180" w:type="dxa"/>
              <w:right w:w="180" w:type="dxa"/>
            </w:tcMar>
          </w:tcPr>
          <w:p>
            <w:pPr>
              <w:spacing w:before="40" w:after="40"/>
            </w:pPr>
            <w:r>
              <w:rPr>
                <w:rFonts w:ascii="Arial" w:hAnsi="Arial" w:cs="Arial"/>
                <w:b/>
                <w:color w:val="000074"/>
                <w:sz w:val="20"/>
                <w:szCs w:val="20"/>
              </w:rPr>
              <w:t>Exemple concret : conseil-constitutionnel.fr/decisions</w:t>
            </w:r>
          </w:p>
          <w:p>
            <w:pPr>
              <w:spacing w:before="40" w:after="40"/>
            </w:pPr>
            <w:r>
              <w:rPr>
                <w:rFonts w:ascii="Arial" w:hAnsi="Arial" w:cs="Arial"/>
                <w:color w:val="444444"/>
                <w:sz w:val="20"/>
                <w:szCs w:val="20"/>
              </w:rPr>
              <w:t xml:space="preserve">Le site du Conseil constitutionnel publie l’intégralité de sa jurisprudence depuis 1959 (décisions DC, QPC, électorales) avec pour chaque décision : le texte intégral, la saisine parlementaire, les observations du gouvernement, un dossier documentaire et une analyse du secrétariat général. Un crawler paramétré sur cette section permettrait d’indexer automatiquement chaque nouvelle décision dans DocSearch, dès sa mise en ligne, et de la rendre interrogeable au même titre que les documents internes. Les utilisateurs pourraient ainsi poser des questions telles que : “Quelles décisions QPC concernent le droit au logement ?” ou “Comparer notre politique interne avec la jurisprudence constitutionnelle sur la protection des données.”</w:t>
            </w:r>
          </w:p>
        </w:tc>
      </w:tr>
    </w:tbl>
    <w:p>
      <w:pPr>
        <w:spacing w:after="80" w:before="80"/>
      </w:pPr>
      <w:r>
        <w:rPr>
          <w:rFonts w:ascii="Arial" w:hAnsi="Arial" w:cs="Arial"/>
          <w:sz w:val="22"/>
        </w:rPr>
        <w:t/>
      </w:r>
    </w:p>
    <w:p>
      <w:pPr>
        <w:pStyle w:val="Heading3"/>
        <w:spacing w:after="80" w:before="200"/>
      </w:pPr>
      <w:r>
        <w:rPr>
          <w:rFonts w:ascii="Arial" w:hAnsi="Arial" w:cs="Arial"/>
          <w:b/>
          <w:bCs/>
          <w:color w:val="666666"/>
          <w:sz w:val="22"/>
          <w:szCs w:val="22"/>
        </w:rPr>
        <w:t>Architecture du crawler web</w:t>
      </w:r>
    </w:p>
    <w:p>
      <w:pPr>
        <w:numPr>
          <w:ilvl w:val="0"/>
          <w:numId w:val="1"/>
        </w:numPr>
        <w:spacing w:after="60" w:before="60"/>
      </w:pPr>
      <w:r>
        <w:rPr>
          <w:rFonts w:ascii="Arial" w:hAnsi="Arial" w:cs="Arial"/>
          <w:color w:val="333333"/>
          <w:sz w:val="22"/>
          <w:szCs w:val="22"/>
        </w:rPr>
        <w:t xml:space="preserve">Scrapy (Python) pour le parcours des pages et l’extraction du contenu HTML.</w:t>
      </w:r>
    </w:p>
    <w:p>
      <w:pPr>
        <w:numPr>
          <w:ilvl w:val="0"/>
          <w:numId w:val="1"/>
        </w:numPr>
        <w:spacing w:after="60" w:before="60"/>
      </w:pPr>
      <w:r>
        <w:rPr>
          <w:rFonts w:ascii="Arial" w:hAnsi="Arial" w:cs="Arial"/>
          <w:color w:val="333333"/>
          <w:sz w:val="22"/>
          <w:szCs w:val="22"/>
        </w:rPr>
        <w:t xml:space="preserve">Playwright pour les sites à rendu JavaScript dynamique (SPA, tableaux paginés).</w:t>
      </w:r>
    </w:p>
    <w:p>
      <w:pPr>
        <w:numPr>
          <w:ilvl w:val="0"/>
          <w:numId w:val="1"/>
        </w:numPr>
        <w:spacing w:after="60" w:before="60"/>
      </w:pPr>
      <w:r>
        <w:rPr>
          <w:rFonts w:ascii="Arial" w:hAnsi="Arial" w:cs="Arial"/>
          <w:color w:val="333333"/>
          <w:sz w:val="22"/>
          <w:szCs w:val="22"/>
        </w:rPr>
        <w:t xml:space="preserve">Respect du fichier robots.txt et des conditions d’utilisation de chaque site.</w:t>
      </w:r>
    </w:p>
    <w:p>
      <w:pPr>
        <w:numPr>
          <w:ilvl w:val="0"/>
          <w:numId w:val="1"/>
        </w:numPr>
        <w:spacing w:after="60" w:before="60"/>
      </w:pPr>
      <w:r>
        <w:rPr>
          <w:rFonts w:ascii="Arial" w:hAnsi="Arial" w:cs="Arial"/>
          <w:color w:val="333333"/>
          <w:sz w:val="22"/>
          <w:szCs w:val="22"/>
        </w:rPr>
        <w:t xml:space="preserve">Planification des recrawls via Kafka : fréquence configurable (quotidienne, hebdomadaire).</w:t>
      </w:r>
    </w:p>
    <w:p>
      <w:pPr>
        <w:numPr>
          <w:ilvl w:val="0"/>
          <w:numId w:val="1"/>
        </w:numPr>
        <w:spacing w:after="60" w:before="60"/>
      </w:pPr>
      <w:r>
        <w:rPr>
          <w:rFonts w:ascii="Arial" w:hAnsi="Arial" w:cs="Arial"/>
          <w:color w:val="333333"/>
          <w:sz w:val="22"/>
          <w:szCs w:val="22"/>
        </w:rPr>
        <w:t xml:space="preserve">Déduplication par hash de contenu : seules les pages modifiées sont réindexées.</w:t>
      </w:r>
    </w:p>
    <w:p>
      <w:pPr>
        <w:numPr>
          <w:ilvl w:val="0"/>
          <w:numId w:val="1"/>
        </w:numPr>
        <w:spacing w:after="60" w:before="60"/>
      </w:pPr>
      <w:r>
        <w:rPr>
          <w:rFonts w:ascii="Arial" w:hAnsi="Arial" w:cs="Arial"/>
          <w:color w:val="333333"/>
          <w:sz w:val="22"/>
          <w:szCs w:val="22"/>
        </w:rPr>
        <w:t xml:space="preserve">Extraction des métadonnées HTML (titre, description, date, auteur, URL canonique).</w:t>
      </w:r>
    </w:p>
    <w:p>
      <w:pPr>
        <w:spacing w:after="80" w:before="80"/>
      </w:pPr>
      <w:r>
        <w:rPr>
          <w:rFonts w:ascii="Arial" w:hAnsi="Arial" w:cs="Arial"/>
          <w:sz w:val="22"/>
        </w:rPr>
        <w:t/>
      </w:r>
    </w:p>
    <w:p>
      <w:pPr>
        <w:spacing w:after="120" w:before="80"/>
      </w:pPr>
      <w:r>
        <w:rPr>
          <w:rFonts w:ascii="Arial" w:hAnsi="Arial" w:cs="Arial"/>
          <w:color w:val="333333"/>
          <w:sz w:val="22"/>
          <w:szCs w:val="22"/>
        </w:rPr>
        <w:t xml:space="preserve">Autres sources web envisageables : Légifrance (codes et textes de loi), EUR-Lex (droit européen), Journal officiel, Cour de cassation, Conseil d’État, documentation ANSSI, normes ISO en accès libre.</w:t>
      </w:r>
    </w:p>
    <w:p>
      <w:pPr>
        <w:spacing w:after="80" w:before="80"/>
      </w:pPr>
      <w:r>
        <w:rPr>
          <w:rFonts w:ascii="Arial" w:hAnsi="Arial" w:cs="Arial"/>
          <w:sz w:val="22"/>
        </w:rPr>
        <w:t/>
      </w:r>
    </w:p>
    <w:p>
      <w:pPr>
        <w:pStyle w:val="Heading2"/>
        <w:spacing w:after="120" w:before="280"/>
      </w:pPr>
      <w:r>
        <w:rPr>
          <w:rFonts w:ascii="Arial" w:hAnsi="Arial" w:cs="Arial"/>
          <w:b/>
          <w:bCs/>
          <w:color w:val="000091"/>
          <w:sz w:val="26"/>
          <w:szCs w:val="26"/>
        </w:rPr>
        <w:t>8.2 Vue d’ensemble des évolutions possibles</w:t>
      </w:r>
    </w:p>
    <w:p>
      <w:pPr>
        <w:spacing w:after="120" w:before="80"/>
      </w:pPr>
      <w:r>
        <w:rPr>
          <w:rFonts w:ascii="Arial" w:hAnsi="Arial" w:cs="Arial"/>
          <w:color w:val="333333"/>
          <w:sz w:val="22"/>
          <w:szCs w:val="22"/>
        </w:rPr>
        <w:t xml:space="preserve">Le tableau ci-dessous recense les principales évolutions envisagées, classées par ordre de priorité et de complexité technique croissante.</w:t>
      </w:r>
    </w:p>
    <w:p>
      <w:pPr>
        <w:spacing w:after="80" w:before="80"/>
      </w:pPr>
      <w:r>
        <w:rPr>
          <w:rFonts w:ascii="Arial" w:hAnsi="Arial" w:cs="Arial"/>
          <w:sz w:val="22"/>
        </w:rPr>
        <w:t/>
      </w:r>
    </w:p>
    <w:tbl>
      <w:tblPr>
        <w:tblW w:w="9200" w:type="dxa"/>
        <w:tblBorders>
          <w:top w:val="single" w:sz="1" w:color="CCCCCC"/>
          <w:left w:val="single" w:sz="1" w:color="CCCCCC"/>
          <w:bottom w:val="single" w:sz="1" w:color="CCCCCC"/>
          <w:right w:val="single" w:sz="1" w:color="CCCCCC"/>
          <w:insideH w:val="single" w:sz="1" w:color="CCCCCC"/>
          <w:insideV w:val="single" w:sz="1" w:color="CCCCCC"/>
        </w:tblBorders>
      </w:tblPr>
      <w:tblGrid>
        <w:gridCol w:w="2400"/>
        <w:gridCol w:w="3600"/>
        <w:gridCol w:w="1800"/>
        <w:gridCol w:w="1400"/>
      </w:tblGrid>
      <w:tr>
        <w:tc>
          <w:tcPr>
            <w:tcW w:w="2400" w:type="dxa"/>
            <w:shd w:fill="000074" w:val="clear"/>
            <w:tcMar>
              <w:top w:w="80" w:type="dxa"/>
              <w:bottom w:w="80" w:type="dxa"/>
              <w:left w:w="120" w:type="dxa"/>
              <w:right w:w="120" w:type="dxa"/>
            </w:tcMar>
          </w:tcPr>
          <w:p>
            <w:pPr>
              <w:spacing w:before="40" w:after="40"/>
            </w:pPr>
            <w:r>
              <w:rPr>
                <w:rFonts w:ascii="Arial" w:hAnsi="Arial" w:cs="Arial"/>
                <w:b/>
                <w:color w:val="FFFFFF"/>
                <w:sz w:val="18"/>
                <w:szCs w:val="18"/>
              </w:rPr>
              <w:t>Évolution</w:t>
            </w:r>
          </w:p>
        </w:tc>
        <w:tc>
          <w:tcPr>
            <w:tcW w:w="3600" w:type="dxa"/>
            <w:shd w:fill="000074" w:val="clear"/>
            <w:tcMar>
              <w:top w:w="80" w:type="dxa"/>
              <w:bottom w:w="80" w:type="dxa"/>
              <w:left w:w="120" w:type="dxa"/>
              <w:right w:w="120" w:type="dxa"/>
            </w:tcMar>
          </w:tcPr>
          <w:p>
            <w:pPr>
              <w:spacing w:before="40" w:after="40"/>
            </w:pPr>
            <w:r>
              <w:rPr>
                <w:rFonts w:ascii="Arial" w:hAnsi="Arial" w:cs="Arial"/>
                <w:b/>
                <w:color w:val="FFFFFF"/>
                <w:sz w:val="18"/>
                <w:szCs w:val="18"/>
              </w:rPr>
              <w:t>Description</w:t>
            </w:r>
          </w:p>
        </w:tc>
        <w:tc>
          <w:tcPr>
            <w:tcW w:w="1800" w:type="dxa"/>
            <w:shd w:fill="000074" w:val="clear"/>
            <w:tcMar>
              <w:top w:w="80" w:type="dxa"/>
              <w:bottom w:w="80" w:type="dxa"/>
              <w:left w:w="120" w:type="dxa"/>
              <w:right w:w="120" w:type="dxa"/>
            </w:tcMar>
          </w:tcPr>
          <w:p>
            <w:pPr>
              <w:spacing w:before="40" w:after="40"/>
            </w:pPr>
            <w:r>
              <w:rPr>
                <w:rFonts w:ascii="Arial" w:hAnsi="Arial" w:cs="Arial"/>
                <w:b/>
                <w:color w:val="FFFFFF"/>
                <w:sz w:val="18"/>
                <w:szCs w:val="18"/>
              </w:rPr>
              <w:t>Technologie</w:t>
            </w:r>
          </w:p>
        </w:tc>
        <w:tc>
          <w:tcPr>
            <w:tcW w:w="1400" w:type="dxa"/>
            <w:shd w:fill="000074" w:val="clear"/>
            <w:tcMar>
              <w:top w:w="80" w:type="dxa"/>
              <w:bottom w:w="80" w:type="dxa"/>
              <w:left w:w="120" w:type="dxa"/>
              <w:right w:w="120" w:type="dxa"/>
            </w:tcMar>
          </w:tcPr>
          <w:p>
            <w:pPr>
              <w:spacing w:before="40" w:after="40"/>
            </w:pPr>
            <w:r>
              <w:rPr>
                <w:rFonts w:ascii="Arial" w:hAnsi="Arial" w:cs="Arial"/>
                <w:b/>
                <w:color w:val="FFFFFF"/>
                <w:sz w:val="18"/>
                <w:szCs w:val="18"/>
              </w:rPr>
              <w:t>Délai estimé</w:t>
            </w:r>
          </w:p>
        </w:tc>
      </w:tr>
      <w:tr>
        <w:tc>
          <w:tcPr>
            <w:tcW w:w="2400" w:type="dxa"/>
            <w:shd w:fill="FFFFFF" w:val="clear"/>
            <w:tcMar>
              <w:top w:w="80" w:type="dxa"/>
              <w:bottom w:w="80" w:type="dxa"/>
              <w:left w:w="120" w:type="dxa"/>
              <w:right w:w="120" w:type="dxa"/>
            </w:tcMar>
          </w:tcPr>
          <w:p>
            <w:pPr>
              <w:spacing w:before="40" w:after="40"/>
            </w:pPr>
            <w:r>
              <w:rPr>
                <w:rFonts w:ascii="Arial" w:hAnsi="Arial" w:cs="Arial"/>
                <w:b/>
                <w:bCs/>
                <w:color w:val="000074"/>
                <w:sz w:val="18"/>
                <w:szCs w:val="18"/>
              </w:rPr>
              <w:t xml:space="preserve">Crawling de sites web</w:t>
            </w:r>
          </w:p>
        </w:tc>
        <w:tc>
          <w:tcPr>
            <w:tcW w:w="3600" w:type="dxa"/>
            <w:shd w:fill="FFFFFF" w:val="clear"/>
            <w:tcMar>
              <w:top w:w="80" w:type="dxa"/>
              <w:bottom w:w="80" w:type="dxa"/>
              <w:left w:w="120" w:type="dxa"/>
              <w:right w:w="120" w:type="dxa"/>
            </w:tcMar>
          </w:tcPr>
          <w:p>
            <w:pPr>
              <w:spacing w:before="40" w:after="40"/>
            </w:pPr>
            <w:r>
              <w:rPr>
                <w:rFonts w:ascii="Arial" w:hAnsi="Arial" w:cs="Arial"/>
                <w:color w:val="333333"/>
                <w:sz w:val="18"/>
                <w:szCs w:val="18"/>
              </w:rPr>
              <w:t xml:space="preserve">Indexation automatique de sites web publics ou intranet : jurisprudence, documentation réglementaire, bases légales (ex. conseil-constitutionnel.fr, legifrance.gouv.fr, eur-lex.europa.eu).</w:t>
            </w:r>
          </w:p>
        </w:tc>
        <w:tc>
          <w:tcPr>
            <w:tcW w:w="1800" w:type="dxa"/>
            <w:shd w:fill="FFFFFF" w:val="clear"/>
            <w:tcMar>
              <w:top w:w="80" w:type="dxa"/>
              <w:bottom w:w="80" w:type="dxa"/>
              <w:left w:w="120" w:type="dxa"/>
              <w:right w:w="120" w:type="dxa"/>
            </w:tcMar>
          </w:tcPr>
          <w:p>
            <w:pPr>
              <w:spacing w:before="40" w:after="40"/>
            </w:pPr>
            <w:r>
              <w:rPr>
                <w:rFonts w:ascii="Arial" w:hAnsi="Arial" w:cs="Arial"/>
                <w:color w:val="000091"/>
                <w:sz w:val="18"/>
                <w:szCs w:val="18"/>
              </w:rPr>
              <w:t xml:space="preserve">Scrapy + Playwright</w:t>
            </w:r>
          </w:p>
        </w:tc>
        <w:tc>
          <w:tcPr>
            <w:tcW w:w="1400" w:type="dxa"/>
            <w:shd w:fill="FFFFFF" w:val="clear"/>
            <w:tcMar>
              <w:top w:w="80" w:type="dxa"/>
              <w:bottom w:w="80" w:type="dxa"/>
              <w:left w:w="120" w:type="dxa"/>
              <w:right w:w="120" w:type="dxa"/>
            </w:tcMar>
          </w:tcPr>
          <w:p>
            <w:pPr>
              <w:spacing w:before="40" w:after="40"/>
            </w:pPr>
            <w:r>
              <w:rPr>
                <w:rFonts w:ascii="Arial" w:hAnsi="Arial" w:cs="Arial"/>
                <w:color w:val="333333"/>
                <w:sz w:val="18"/>
                <w:szCs w:val="18"/>
              </w:rPr>
              <w:t xml:space="preserve">M7-M8</w:t>
            </w:r>
          </w:p>
        </w:tc>
      </w:tr>
      <w:tr>
        <w:tc>
          <w:tcPr>
            <w:tcW w:w="2400" w:type="dxa"/>
            <w:shd w:fill="F6F6F6" w:val="clear"/>
            <w:tcMar>
              <w:top w:w="80" w:type="dxa"/>
              <w:bottom w:w="80" w:type="dxa"/>
              <w:left w:w="120" w:type="dxa"/>
              <w:right w:w="120" w:type="dxa"/>
            </w:tcMar>
          </w:tcPr>
          <w:p>
            <w:pPr>
              <w:spacing w:before="40" w:after="40"/>
            </w:pPr>
            <w:r>
              <w:rPr>
                <w:rFonts w:ascii="Arial" w:hAnsi="Arial" w:cs="Arial"/>
                <w:b/>
                <w:bCs/>
                <w:color w:val="000074"/>
                <w:sz w:val="18"/>
                <w:szCs w:val="18"/>
              </w:rPr>
              <w:t xml:space="preserve">Indexation audio / vidéo</w:t>
            </w:r>
          </w:p>
        </w:tc>
        <w:tc>
          <w:tcPr>
            <w:tcW w:w="3600" w:type="dxa"/>
            <w:shd w:fill="F6F6F6" w:val="clear"/>
            <w:tcMar>
              <w:top w:w="80" w:type="dxa"/>
              <w:bottom w:w="80" w:type="dxa"/>
              <w:left w:w="120" w:type="dxa"/>
              <w:right w:w="120" w:type="dxa"/>
            </w:tcMar>
          </w:tcPr>
          <w:p>
            <w:pPr>
              <w:spacing w:before="40" w:after="40"/>
            </w:pPr>
            <w:r>
              <w:rPr>
                <w:rFonts w:ascii="Arial" w:hAnsi="Arial" w:cs="Arial"/>
                <w:color w:val="333333"/>
                <w:sz w:val="18"/>
                <w:szCs w:val="18"/>
              </w:rPr>
              <w:t xml:space="preserve">Transcription automatique de réunions, conférences, formations et podcasts. Le texte transcrit est indexé et interrogeable comme n’importe quel document.</w:t>
            </w:r>
          </w:p>
        </w:tc>
        <w:tc>
          <w:tcPr>
            <w:tcW w:w="1800" w:type="dxa"/>
            <w:shd w:fill="F6F6F6" w:val="clear"/>
            <w:tcMar>
              <w:top w:w="80" w:type="dxa"/>
              <w:bottom w:w="80" w:type="dxa"/>
              <w:left w:w="120" w:type="dxa"/>
              <w:right w:w="120" w:type="dxa"/>
            </w:tcMar>
          </w:tcPr>
          <w:p>
            <w:pPr>
              <w:spacing w:before="40" w:after="40"/>
            </w:pPr>
            <w:r>
              <w:rPr>
                <w:rFonts w:ascii="Arial" w:hAnsi="Arial" w:cs="Arial"/>
                <w:color w:val="000091"/>
                <w:sz w:val="18"/>
                <w:szCs w:val="18"/>
              </w:rPr>
              <w:t xml:space="preserve">Whisper (OpenAI open source)</w:t>
            </w:r>
          </w:p>
        </w:tc>
        <w:tc>
          <w:tcPr>
            <w:tcW w:w="1400" w:type="dxa"/>
            <w:shd w:fill="F6F6F6" w:val="clear"/>
            <w:tcMar>
              <w:top w:w="80" w:type="dxa"/>
              <w:bottom w:w="80" w:type="dxa"/>
              <w:left w:w="120" w:type="dxa"/>
              <w:right w:w="120" w:type="dxa"/>
            </w:tcMar>
          </w:tcPr>
          <w:p>
            <w:pPr>
              <w:spacing w:before="40" w:after="40"/>
            </w:pPr>
            <w:r>
              <w:rPr>
                <w:rFonts w:ascii="Arial" w:hAnsi="Arial" w:cs="Arial"/>
                <w:color w:val="333333"/>
                <w:sz w:val="18"/>
                <w:szCs w:val="18"/>
              </w:rPr>
              <w:t xml:space="preserve">M8-M9</w:t>
            </w:r>
          </w:p>
        </w:tc>
      </w:tr>
      <w:tr>
        <w:tc>
          <w:tcPr>
            <w:tcW w:w="2400" w:type="dxa"/>
            <w:shd w:fill="FFFFFF" w:val="clear"/>
            <w:tcMar>
              <w:top w:w="80" w:type="dxa"/>
              <w:bottom w:w="80" w:type="dxa"/>
              <w:left w:w="120" w:type="dxa"/>
              <w:right w:w="120" w:type="dxa"/>
            </w:tcMar>
          </w:tcPr>
          <w:p>
            <w:pPr>
              <w:spacing w:before="40" w:after="40"/>
            </w:pPr>
            <w:r>
              <w:rPr>
                <w:rFonts w:ascii="Arial" w:hAnsi="Arial" w:cs="Arial"/>
                <w:b/>
                <w:bCs/>
                <w:color w:val="000074"/>
                <w:sz w:val="18"/>
                <w:szCs w:val="18"/>
              </w:rPr>
              <w:t xml:space="preserve">Indexation d’images</w:t>
            </w:r>
          </w:p>
        </w:tc>
        <w:tc>
          <w:tcPr>
            <w:tcW w:w="3600" w:type="dxa"/>
            <w:shd w:fill="FFFFFF" w:val="clear"/>
            <w:tcMar>
              <w:top w:w="80" w:type="dxa"/>
              <w:bottom w:w="80" w:type="dxa"/>
              <w:left w:w="120" w:type="dxa"/>
              <w:right w:w="120" w:type="dxa"/>
            </w:tcMar>
          </w:tcPr>
          <w:p>
            <w:pPr>
              <w:spacing w:before="40" w:after="40"/>
            </w:pPr>
            <w:r>
              <w:rPr>
                <w:rFonts w:ascii="Arial" w:hAnsi="Arial" w:cs="Arial"/>
                <w:color w:val="333333"/>
                <w:sz w:val="18"/>
                <w:szCs w:val="18"/>
              </w:rPr>
              <w:t xml:space="preserve">Extraction du texte des images numérisées (formulaires, factures, courriers papier scannés) via OCR, puis indexation full-text.</w:t>
            </w:r>
          </w:p>
        </w:tc>
        <w:tc>
          <w:tcPr>
            <w:tcW w:w="1800" w:type="dxa"/>
            <w:shd w:fill="FFFFFF" w:val="clear"/>
            <w:tcMar>
              <w:top w:w="80" w:type="dxa"/>
              <w:bottom w:w="80" w:type="dxa"/>
              <w:left w:w="120" w:type="dxa"/>
              <w:right w:w="120" w:type="dxa"/>
            </w:tcMar>
          </w:tcPr>
          <w:p>
            <w:pPr>
              <w:spacing w:before="40" w:after="40"/>
            </w:pPr>
            <w:r>
              <w:rPr>
                <w:rFonts w:ascii="Arial" w:hAnsi="Arial" w:cs="Arial"/>
                <w:color w:val="000091"/>
                <w:sz w:val="18"/>
                <w:szCs w:val="18"/>
              </w:rPr>
              <w:t xml:space="preserve">Tesseract / PaddleOCR</w:t>
            </w:r>
          </w:p>
        </w:tc>
        <w:tc>
          <w:tcPr>
            <w:tcW w:w="1400" w:type="dxa"/>
            <w:shd w:fill="FFFFFF" w:val="clear"/>
            <w:tcMar>
              <w:top w:w="80" w:type="dxa"/>
              <w:bottom w:w="80" w:type="dxa"/>
              <w:left w:w="120" w:type="dxa"/>
              <w:right w:w="120" w:type="dxa"/>
            </w:tcMar>
          </w:tcPr>
          <w:p>
            <w:pPr>
              <w:spacing w:before="40" w:after="40"/>
            </w:pPr>
            <w:r>
              <w:rPr>
                <w:rFonts w:ascii="Arial" w:hAnsi="Arial" w:cs="Arial"/>
                <w:color w:val="333333"/>
                <w:sz w:val="18"/>
                <w:szCs w:val="18"/>
              </w:rPr>
              <w:t xml:space="preserve">M8</w:t>
            </w:r>
          </w:p>
        </w:tc>
      </w:tr>
      <w:tr>
        <w:tc>
          <w:tcPr>
            <w:tcW w:w="2400" w:type="dxa"/>
            <w:shd w:fill="F6F6F6" w:val="clear"/>
            <w:tcMar>
              <w:top w:w="80" w:type="dxa"/>
              <w:bottom w:w="80" w:type="dxa"/>
              <w:left w:w="120" w:type="dxa"/>
              <w:right w:w="120" w:type="dxa"/>
            </w:tcMar>
          </w:tcPr>
          <w:p>
            <w:pPr>
              <w:spacing w:before="40" w:after="40"/>
            </w:pPr>
            <w:r>
              <w:rPr>
                <w:rFonts w:ascii="Arial" w:hAnsi="Arial" w:cs="Arial"/>
                <w:b/>
                <w:bCs/>
                <w:color w:val="000074"/>
                <w:sz w:val="18"/>
                <w:szCs w:val="18"/>
              </w:rPr>
              <w:t xml:space="preserve">Flux RSS et actualités</w:t>
            </w:r>
          </w:p>
        </w:tc>
        <w:tc>
          <w:tcPr>
            <w:tcW w:w="3600" w:type="dxa"/>
            <w:shd w:fill="F6F6F6" w:val="clear"/>
            <w:tcMar>
              <w:top w:w="80" w:type="dxa"/>
              <w:bottom w:w="80" w:type="dxa"/>
              <w:left w:w="120" w:type="dxa"/>
              <w:right w:w="120" w:type="dxa"/>
            </w:tcMar>
          </w:tcPr>
          <w:p>
            <w:pPr>
              <w:spacing w:before="40" w:after="40"/>
            </w:pPr>
            <w:r>
              <w:rPr>
                <w:rFonts w:ascii="Arial" w:hAnsi="Arial" w:cs="Arial"/>
                <w:color w:val="333333"/>
                <w:sz w:val="18"/>
                <w:szCs w:val="18"/>
              </w:rPr>
              <w:t xml:space="preserve">Surveillance et indexation continue de flux d’actualités, de newsletters ou de publications sectorielles pour une veille documentaire en temps réel.</w:t>
            </w:r>
          </w:p>
        </w:tc>
        <w:tc>
          <w:tcPr>
            <w:tcW w:w="1800" w:type="dxa"/>
            <w:shd w:fill="F6F6F6" w:val="clear"/>
            <w:tcMar>
              <w:top w:w="80" w:type="dxa"/>
              <w:bottom w:w="80" w:type="dxa"/>
              <w:left w:w="120" w:type="dxa"/>
              <w:right w:w="120" w:type="dxa"/>
            </w:tcMar>
          </w:tcPr>
          <w:p>
            <w:pPr>
              <w:spacing w:before="40" w:after="40"/>
            </w:pPr>
            <w:r>
              <w:rPr>
                <w:rFonts w:ascii="Arial" w:hAnsi="Arial" w:cs="Arial"/>
                <w:color w:val="000091"/>
                <w:sz w:val="18"/>
                <w:szCs w:val="18"/>
              </w:rPr>
              <w:t xml:space="preserve">Feedparser + Kafka</w:t>
            </w:r>
          </w:p>
        </w:tc>
        <w:tc>
          <w:tcPr>
            <w:tcW w:w="1400" w:type="dxa"/>
            <w:shd w:fill="F6F6F6" w:val="clear"/>
            <w:tcMar>
              <w:top w:w="80" w:type="dxa"/>
              <w:bottom w:w="80" w:type="dxa"/>
              <w:left w:w="120" w:type="dxa"/>
              <w:right w:w="120" w:type="dxa"/>
            </w:tcMar>
          </w:tcPr>
          <w:p>
            <w:pPr>
              <w:spacing w:before="40" w:after="40"/>
            </w:pPr>
            <w:r>
              <w:rPr>
                <w:rFonts w:ascii="Arial" w:hAnsi="Arial" w:cs="Arial"/>
                <w:color w:val="333333"/>
                <w:sz w:val="18"/>
                <w:szCs w:val="18"/>
              </w:rPr>
              <w:t xml:space="preserve">M7</w:t>
            </w:r>
          </w:p>
        </w:tc>
      </w:tr>
      <w:tr>
        <w:tc>
          <w:tcPr>
            <w:tcW w:w="2400" w:type="dxa"/>
            <w:shd w:fill="FFFFFF" w:val="clear"/>
            <w:tcMar>
              <w:top w:w="80" w:type="dxa"/>
              <w:bottom w:w="80" w:type="dxa"/>
              <w:left w:w="120" w:type="dxa"/>
              <w:right w:w="120" w:type="dxa"/>
            </w:tcMar>
          </w:tcPr>
          <w:p>
            <w:pPr>
              <w:spacing w:before="40" w:after="40"/>
            </w:pPr>
            <w:r>
              <w:rPr>
                <w:rFonts w:ascii="Arial" w:hAnsi="Arial" w:cs="Arial"/>
                <w:b/>
                <w:bCs/>
                <w:color w:val="000074"/>
                <w:sz w:val="18"/>
                <w:szCs w:val="18"/>
              </w:rPr>
              <w:t xml:space="preserve">Bases de données relationnelles</w:t>
            </w:r>
          </w:p>
        </w:tc>
        <w:tc>
          <w:tcPr>
            <w:tcW w:w="3600" w:type="dxa"/>
            <w:shd w:fill="FFFFFF" w:val="clear"/>
            <w:tcMar>
              <w:top w:w="80" w:type="dxa"/>
              <w:bottom w:w="80" w:type="dxa"/>
              <w:left w:w="120" w:type="dxa"/>
              <w:right w:w="120" w:type="dxa"/>
            </w:tcMar>
          </w:tcPr>
          <w:p>
            <w:pPr>
              <w:spacing w:before="40" w:after="40"/>
            </w:pPr>
            <w:r>
              <w:rPr>
                <w:rFonts w:ascii="Arial" w:hAnsi="Arial" w:cs="Arial"/>
                <w:color w:val="333333"/>
                <w:sz w:val="18"/>
                <w:szCs w:val="18"/>
              </w:rPr>
              <w:t xml:space="preserve">Indexation du contenu de tables SQL (ERP, CRM, SIRH) pour unifier la recherche entre documents et données structurées dans un seul moteur.</w:t>
            </w:r>
          </w:p>
        </w:tc>
        <w:tc>
          <w:tcPr>
            <w:tcW w:w="1800" w:type="dxa"/>
            <w:shd w:fill="FFFFFF" w:val="clear"/>
            <w:tcMar>
              <w:top w:w="80" w:type="dxa"/>
              <w:bottom w:w="80" w:type="dxa"/>
              <w:left w:w="120" w:type="dxa"/>
              <w:right w:w="120" w:type="dxa"/>
            </w:tcMar>
          </w:tcPr>
          <w:p>
            <w:pPr>
              <w:spacing w:before="40" w:after="40"/>
            </w:pPr>
            <w:r>
              <w:rPr>
                <w:rFonts w:ascii="Arial" w:hAnsi="Arial" w:cs="Arial"/>
                <w:color w:val="000091"/>
                <w:sz w:val="18"/>
                <w:szCs w:val="18"/>
              </w:rPr>
              <w:t xml:space="preserve">JDBC connector ES</w:t>
            </w:r>
          </w:p>
        </w:tc>
        <w:tc>
          <w:tcPr>
            <w:tcW w:w="1400" w:type="dxa"/>
            <w:shd w:fill="FFFFFF" w:val="clear"/>
            <w:tcMar>
              <w:top w:w="80" w:type="dxa"/>
              <w:bottom w:w="80" w:type="dxa"/>
              <w:left w:w="120" w:type="dxa"/>
              <w:right w:w="120" w:type="dxa"/>
            </w:tcMar>
          </w:tcPr>
          <w:p>
            <w:pPr>
              <w:spacing w:before="40" w:after="40"/>
            </w:pPr>
            <w:r>
              <w:rPr>
                <w:rFonts w:ascii="Arial" w:hAnsi="Arial" w:cs="Arial"/>
                <w:color w:val="333333"/>
                <w:sz w:val="18"/>
                <w:szCs w:val="18"/>
              </w:rPr>
              <w:t xml:space="preserve">M9-M10</w:t>
            </w:r>
          </w:p>
        </w:tc>
      </w:tr>
      <w:tr>
        <w:tc>
          <w:tcPr>
            <w:tcW w:w="2400" w:type="dxa"/>
            <w:shd w:fill="F6F6F6" w:val="clear"/>
            <w:tcMar>
              <w:top w:w="80" w:type="dxa"/>
              <w:bottom w:w="80" w:type="dxa"/>
              <w:left w:w="120" w:type="dxa"/>
              <w:right w:w="120" w:type="dxa"/>
            </w:tcMar>
          </w:tcPr>
          <w:p>
            <w:pPr>
              <w:spacing w:before="40" w:after="40"/>
            </w:pPr>
            <w:r>
              <w:rPr>
                <w:rFonts w:ascii="Arial" w:hAnsi="Arial" w:cs="Arial"/>
                <w:b/>
                <w:bCs/>
                <w:color w:val="000074"/>
                <w:sz w:val="18"/>
                <w:szCs w:val="18"/>
              </w:rPr>
              <w:t xml:space="preserve">API et données JSON</w:t>
            </w:r>
          </w:p>
        </w:tc>
        <w:tc>
          <w:tcPr>
            <w:tcW w:w="3600" w:type="dxa"/>
            <w:shd w:fill="F6F6F6" w:val="clear"/>
            <w:tcMar>
              <w:top w:w="80" w:type="dxa"/>
              <w:bottom w:w="80" w:type="dxa"/>
              <w:left w:w="120" w:type="dxa"/>
              <w:right w:w="120" w:type="dxa"/>
            </w:tcMar>
          </w:tcPr>
          <w:p>
            <w:pPr>
              <w:spacing w:before="40" w:after="40"/>
            </w:pPr>
            <w:r>
              <w:rPr>
                <w:rFonts w:ascii="Arial" w:hAnsi="Arial" w:cs="Arial"/>
                <w:color w:val="333333"/>
                <w:sz w:val="18"/>
                <w:szCs w:val="18"/>
              </w:rPr>
              <w:t xml:space="preserve">Connexion à des API REST internes ou externes (outils métier, SaaS) pour indexer leur contenu dans le moteur de recherche.</w:t>
            </w:r>
          </w:p>
        </w:tc>
        <w:tc>
          <w:tcPr>
            <w:tcW w:w="1800" w:type="dxa"/>
            <w:shd w:fill="F6F6F6" w:val="clear"/>
            <w:tcMar>
              <w:top w:w="80" w:type="dxa"/>
              <w:bottom w:w="80" w:type="dxa"/>
              <w:left w:w="120" w:type="dxa"/>
              <w:right w:w="120" w:type="dxa"/>
            </w:tcMar>
          </w:tcPr>
          <w:p>
            <w:pPr>
              <w:spacing w:before="40" w:after="40"/>
            </w:pPr>
            <w:r>
              <w:rPr>
                <w:rFonts w:ascii="Arial" w:hAnsi="Arial" w:cs="Arial"/>
                <w:color w:val="000091"/>
                <w:sz w:val="18"/>
                <w:szCs w:val="18"/>
              </w:rPr>
              <w:t xml:space="preserve">Connecteurs Python custom</w:t>
            </w:r>
          </w:p>
        </w:tc>
        <w:tc>
          <w:tcPr>
            <w:tcW w:w="1400" w:type="dxa"/>
            <w:shd w:fill="F6F6F6" w:val="clear"/>
            <w:tcMar>
              <w:top w:w="80" w:type="dxa"/>
              <w:bottom w:w="80" w:type="dxa"/>
              <w:left w:w="120" w:type="dxa"/>
              <w:right w:w="120" w:type="dxa"/>
            </w:tcMar>
          </w:tcPr>
          <w:p>
            <w:pPr>
              <w:spacing w:before="40" w:after="40"/>
            </w:pPr>
            <w:r>
              <w:rPr>
                <w:rFonts w:ascii="Arial" w:hAnsi="Arial" w:cs="Arial"/>
                <w:color w:val="333333"/>
                <w:sz w:val="18"/>
                <w:szCs w:val="18"/>
              </w:rPr>
              <w:t xml:space="preserve">M9</w:t>
            </w:r>
          </w:p>
        </w:tc>
      </w:tr>
      <w:tr>
        <w:tc>
          <w:tcPr>
            <w:tcW w:w="2400" w:type="dxa"/>
            <w:shd w:fill="FFFFFF" w:val="clear"/>
            <w:tcMar>
              <w:top w:w="80" w:type="dxa"/>
              <w:bottom w:w="80" w:type="dxa"/>
              <w:left w:w="120" w:type="dxa"/>
              <w:right w:w="120" w:type="dxa"/>
            </w:tcMar>
          </w:tcPr>
          <w:p>
            <w:pPr>
              <w:spacing w:before="40" w:after="40"/>
            </w:pPr>
            <w:r>
              <w:rPr>
                <w:rFonts w:ascii="Arial" w:hAnsi="Arial" w:cs="Arial"/>
                <w:b/>
                <w:bCs/>
                <w:color w:val="000074"/>
                <w:sz w:val="18"/>
                <w:szCs w:val="18"/>
              </w:rPr>
              <w:t xml:space="preserve">Recherche multilingue</w:t>
            </w:r>
          </w:p>
        </w:tc>
        <w:tc>
          <w:tcPr>
            <w:tcW w:w="3600" w:type="dxa"/>
            <w:shd w:fill="FFFFFF" w:val="clear"/>
            <w:tcMar>
              <w:top w:w="80" w:type="dxa"/>
              <w:bottom w:w="80" w:type="dxa"/>
              <w:left w:w="120" w:type="dxa"/>
              <w:right w:w="120" w:type="dxa"/>
            </w:tcMar>
          </w:tcPr>
          <w:p>
            <w:pPr>
              <w:spacing w:before="40" w:after="40"/>
            </w:pPr>
            <w:r>
              <w:rPr>
                <w:rFonts w:ascii="Arial" w:hAnsi="Arial" w:cs="Arial"/>
                <w:color w:val="333333"/>
                <w:sz w:val="18"/>
                <w:szCs w:val="18"/>
              </w:rPr>
              <w:t xml:space="preserve">Extension de l’index à d’autres langues (anglais, espagnol, allemand) avec analyse linguistique dédiée par langue dans Elasticsearch.</w:t>
            </w:r>
          </w:p>
        </w:tc>
        <w:tc>
          <w:tcPr>
            <w:tcW w:w="1800" w:type="dxa"/>
            <w:shd w:fill="FFFFFF" w:val="clear"/>
            <w:tcMar>
              <w:top w:w="80" w:type="dxa"/>
              <w:bottom w:w="80" w:type="dxa"/>
              <w:left w:w="120" w:type="dxa"/>
              <w:right w:w="120" w:type="dxa"/>
            </w:tcMar>
          </w:tcPr>
          <w:p>
            <w:pPr>
              <w:spacing w:before="40" w:after="40"/>
            </w:pPr>
            <w:r>
              <w:rPr>
                <w:rFonts w:ascii="Arial" w:hAnsi="Arial" w:cs="Arial"/>
                <w:color w:val="000091"/>
                <w:sz w:val="18"/>
                <w:szCs w:val="18"/>
              </w:rPr>
              <w:t xml:space="preserve">Analyseurs ES natifs</w:t>
            </w:r>
          </w:p>
        </w:tc>
        <w:tc>
          <w:tcPr>
            <w:tcW w:w="1400" w:type="dxa"/>
            <w:shd w:fill="FFFFFF" w:val="clear"/>
            <w:tcMar>
              <w:top w:w="80" w:type="dxa"/>
              <w:bottom w:w="80" w:type="dxa"/>
              <w:left w:w="120" w:type="dxa"/>
              <w:right w:w="120" w:type="dxa"/>
            </w:tcMar>
          </w:tcPr>
          <w:p>
            <w:pPr>
              <w:spacing w:before="40" w:after="40"/>
            </w:pPr>
            <w:r>
              <w:rPr>
                <w:rFonts w:ascii="Arial" w:hAnsi="Arial" w:cs="Arial"/>
                <w:color w:val="333333"/>
                <w:sz w:val="18"/>
                <w:szCs w:val="18"/>
              </w:rPr>
              <w:t xml:space="preserve">M7</w:t>
            </w:r>
          </w:p>
        </w:tc>
      </w:tr>
      <w:tr>
        <w:tc>
          <w:tcPr>
            <w:tcW w:w="2400" w:type="dxa"/>
            <w:shd w:fill="F6F6F6" w:val="clear"/>
            <w:tcMar>
              <w:top w:w="80" w:type="dxa"/>
              <w:bottom w:w="80" w:type="dxa"/>
              <w:left w:w="120" w:type="dxa"/>
              <w:right w:w="120" w:type="dxa"/>
            </w:tcMar>
          </w:tcPr>
          <w:p>
            <w:pPr>
              <w:spacing w:before="40" w:after="40"/>
            </w:pPr>
            <w:r>
              <w:rPr>
                <w:rFonts w:ascii="Arial" w:hAnsi="Arial" w:cs="Arial"/>
                <w:b/>
                <w:bCs/>
                <w:color w:val="000074"/>
                <w:sz w:val="18"/>
                <w:szCs w:val="18"/>
              </w:rPr>
              <w:t xml:space="preserve">Agents IA autonomes</w:t>
            </w:r>
          </w:p>
        </w:tc>
        <w:tc>
          <w:tcPr>
            <w:tcW w:w="3600" w:type="dxa"/>
            <w:shd w:fill="F6F6F6" w:val="clear"/>
            <w:tcMar>
              <w:top w:w="80" w:type="dxa"/>
              <w:bottom w:w="80" w:type="dxa"/>
              <w:left w:w="120" w:type="dxa"/>
              <w:right w:w="120" w:type="dxa"/>
            </w:tcMar>
          </w:tcPr>
          <w:p>
            <w:pPr>
              <w:spacing w:before="40" w:after="40"/>
            </w:pPr>
            <w:r>
              <w:rPr>
                <w:rFonts w:ascii="Arial" w:hAnsi="Arial" w:cs="Arial"/>
                <w:color w:val="333333"/>
                <w:sz w:val="18"/>
                <w:szCs w:val="18"/>
              </w:rPr>
              <w:t xml:space="preserve">Évolution vers des agents capables d’effectuer des tâches complexes : synthèse multi-documents, rédaction de rapports, comparaison de versions de textes réglementaires.</w:t>
            </w:r>
          </w:p>
        </w:tc>
        <w:tc>
          <w:tcPr>
            <w:tcW w:w="1800" w:type="dxa"/>
            <w:shd w:fill="F6F6F6" w:val="clear"/>
            <w:tcMar>
              <w:top w:w="80" w:type="dxa"/>
              <w:bottom w:w="80" w:type="dxa"/>
              <w:left w:w="120" w:type="dxa"/>
              <w:right w:w="120" w:type="dxa"/>
            </w:tcMar>
          </w:tcPr>
          <w:p>
            <w:pPr>
              <w:spacing w:before="40" w:after="40"/>
            </w:pPr>
            <w:r>
              <w:rPr>
                <w:rFonts w:ascii="Arial" w:hAnsi="Arial" w:cs="Arial"/>
                <w:color w:val="000091"/>
                <w:sz w:val="18"/>
                <w:szCs w:val="18"/>
              </w:rPr>
              <w:t xml:space="preserve">LangGraph + Mixtral</w:t>
            </w:r>
          </w:p>
        </w:tc>
        <w:tc>
          <w:tcPr>
            <w:tcW w:w="1400" w:type="dxa"/>
            <w:shd w:fill="F6F6F6" w:val="clear"/>
            <w:tcMar>
              <w:top w:w="80" w:type="dxa"/>
              <w:bottom w:w="80" w:type="dxa"/>
              <w:left w:w="120" w:type="dxa"/>
              <w:right w:w="120" w:type="dxa"/>
            </w:tcMar>
          </w:tcPr>
          <w:p>
            <w:pPr>
              <w:spacing w:before="40" w:after="40"/>
            </w:pPr>
            <w:r>
              <w:rPr>
                <w:rFonts w:ascii="Arial" w:hAnsi="Arial" w:cs="Arial"/>
                <w:color w:val="333333"/>
                <w:sz w:val="18"/>
                <w:szCs w:val="18"/>
              </w:rPr>
              <w:t xml:space="preserve">M10+</w:t>
            </w:r>
          </w:p>
        </w:tc>
      </w:tr>
    </w:tbl>
    <w:p>
      <w:pPr>
        <w:spacing w:after="80" w:before="80"/>
      </w:pPr>
      <w:r>
        <w:rPr>
          <w:rFonts w:ascii="Arial" w:hAnsi="Arial" w:cs="Arial"/>
          <w:sz w:val="22"/>
        </w:rPr>
        <w:t/>
      </w:r>
    </w:p>
    <w:p>
      <w:pPr>
        <w:pStyle w:val="Heading2"/>
        <w:spacing w:after="120" w:before="280"/>
      </w:pPr>
      <w:r>
        <w:rPr>
          <w:rFonts w:ascii="Arial" w:hAnsi="Arial" w:cs="Arial"/>
          <w:b/>
          <w:bCs/>
          <w:color w:val="000091"/>
          <w:sz w:val="26"/>
          <w:szCs w:val="26"/>
        </w:rPr>
        <w:t>8.3 Feuille de route indicative (M6 à M12)</w:t>
      </w:r>
    </w:p>
    <w:tbl>
      <w:tblPr>
        <w:tblW w:w="9200" w:type="dxa"/>
        <w:tblBorders>
          <w:top w:val="single" w:sz="8" w:color="B34000"/>
          <w:left w:val="none" w:sz="0" w:color="FFFFFF"/>
          <w:bottom w:val="none" w:sz="0" w:color="FFFFFF"/>
          <w:right w:val="none" w:sz="0" w:color="FFFFFF"/>
          <w:insideH w:val="none" w:sz="0" w:color="FFFFFF"/>
          <w:insideV w:val="none" w:sz="0" w:color="FFFFFF"/>
        </w:tblBorders>
      </w:tblPr>
      <w:tblGrid>
        <w:gridCol w:w="9200"/>
      </w:tblGrid>
      <w:tr>
        <w:tc>
          <w:tcPr>
            <w:tcW w:w="9200" w:type="dxa"/>
            <w:shd w:fill="FFE9E6" w:val="clear"/>
            <w:tcMar>
              <w:top w:w="120" w:type="dxa"/>
              <w:bottom w:w="120" w:type="dxa"/>
              <w:left w:w="180" w:type="dxa"/>
              <w:right w:w="180" w:type="dxa"/>
            </w:tcMar>
          </w:tcPr>
          <w:p>
            <w:pPr>
              <w:spacing w:before="40" w:after="40"/>
            </w:pPr>
            <w:r>
              <w:rPr>
                <w:rFonts w:ascii="Arial" w:hAnsi="Arial" w:cs="Arial"/>
                <w:b/>
                <w:color w:val="6E2600"/>
                <w:sz w:val="20"/>
                <w:szCs w:val="20"/>
              </w:rPr>
              <w:t>Priorités recommandées après la mise en production (M6)</w:t>
            </w:r>
          </w:p>
          <w:p>
            <w:pPr>
              <w:spacing w:before="40" w:after="40"/>
            </w:pPr>
            <w:r>
              <w:rPr>
                <w:rFonts w:ascii="Arial" w:hAnsi="Arial" w:cs="Arial"/>
                <w:color w:val="444444"/>
                <w:sz w:val="20"/>
                <w:szCs w:val="20"/>
              </w:rPr>
              <w:t xml:space="preserve">M7 : crawler web (conseil-constitutionnel.fr, legifrance.gouv.fr) + flux RSS + extension multilingue. Ces trois évolutions sont peu coûteuses (2 à 5 jours chacune) et apportent une valeur immédiate.
M8 : OCR sur images et documents scannés (Tesseract). Traite les documents papier numérisés qui ne sont pas indexables par Tika seul.
M9-M10 : connecteurs bases de données SQL et API REST pour unifier la recherche entre documents et données structurées.
M10+ : agents IA autonomes (synthèse multi-documents, comparaison réglementaire) une fois le RAG stabilisé en production.</w:t>
            </w:r>
          </w:p>
        </w:tc>
      </w:tr>
    </w:tbl>
    <w:p>
      <w:pPr>
        <w:spacing w:after="80" w:before="80"/>
      </w:pPr>
      <w:r>
        <w:rPr>
          <w:rFonts w:ascii="Arial" w:hAnsi="Arial" w:cs="Arial"/>
          <w:sz w:val="22"/>
        </w:rPr>
        <w:t/>
      </w:r>
    </w:p>
    <w:tbl>
      <w:tblPr>
        <w:tblW w:w="9200" w:type="dxa"/>
        <w:tblBorders>
          <w:top w:val="single" w:sz="8" w:color="18753C"/>
          <w:left w:val="none" w:sz="0" w:color="FFFFFF"/>
          <w:bottom w:val="none" w:sz="0" w:color="FFFFFF"/>
          <w:right w:val="none" w:sz="0" w:color="FFFFFF"/>
          <w:insideH w:val="none" w:sz="0" w:color="FFFFFF"/>
          <w:insideV w:val="none" w:sz="0" w:color="FFFFFF"/>
        </w:tblBorders>
      </w:tblPr>
      <w:tblGrid>
        <w:gridCol w:w="9200"/>
      </w:tblGrid>
      <w:tr>
        <w:tc>
          <w:tcPr>
            <w:tcW w:w="9200" w:type="dxa"/>
            <w:shd w:fill="DFFEE6" w:val="clear"/>
            <w:tcMar>
              <w:top w:w="120" w:type="dxa"/>
              <w:bottom w:w="120" w:type="dxa"/>
              <w:left w:w="180" w:type="dxa"/>
              <w:right w:w="180" w:type="dxa"/>
            </w:tcMar>
          </w:tcPr>
          <w:p>
            <w:pPr>
              <w:spacing w:before="40" w:after="40"/>
            </w:pPr>
            <w:r>
              <w:rPr>
                <w:rFonts w:ascii="Arial" w:hAnsi="Arial" w:cs="Arial"/>
                <w:b/>
                <w:color w:val="145E30"/>
                <w:sz w:val="20"/>
                <w:szCs w:val="20"/>
              </w:rPr>
              <w:t>Coût indicatif des évolutions web crawling (M7)</w:t>
            </w:r>
          </w:p>
          <w:p>
            <w:pPr>
              <w:spacing w:before="40" w:after="40"/>
            </w:pPr>
            <w:r>
              <w:rPr>
                <w:rFonts w:ascii="Arial" w:hAnsi="Arial" w:cs="Arial"/>
                <w:color w:val="444444"/>
                <w:sz w:val="20"/>
                <w:szCs w:val="20"/>
              </w:rPr>
              <w:t xml:space="preserve">Développement crawler Scrapy + intégration Kafka + indexation Elasticsearch : 5 à 8 jours de développement (3 500 à 5 600 € HT). Infrastructure : aucun serveur supplémentaire requis, le crawler tourne sur le serveur d’ingestion existant. Coût récurrent : quasi nul (traitement léger, exécution nocturne planifiée).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F1FB" w:sz="4" w:space="4"/>
      </w:pBdr>
      <w:spacing w:after="0" w:before="80"/>
      <w:jc w:val="center"/>
    </w:pPr>
    <w:r>
      <w:rPr>
        <w:rFonts w:ascii="Arial" w:cs="Arial" w:eastAsia="Arial" w:hAnsi="Arial"/>
        <w:color w:val="5F5E5A"/>
        <w:sz w:val="16"/>
        <w:szCs w:val="16"/>
      </w:rPr>
      <w:t xml:space="preserve">Page </w:t>
    </w:r>
    <w:r>
      <w:rPr>
        <w:rFonts w:ascii="Arial" w:cs="Arial" w:eastAsia="Arial" w:hAnsi="Arial"/>
        <w:color w:val="5F5E5A"/>
        <w:sz w:val="16"/>
        <w:szCs w:val="16"/>
      </w:rPr>
      <w:fldChar w:fldCharType="begin"/>
      <w:instrText xml:space="preserve">PAGE</w:instrText>
      <w:fldChar w:fldCharType="separate"/>
      <w:fldChar w:fldCharType="end"/>
    </w:r>
    <w:r>
      <w:rPr>
        <w:rFonts w:ascii="Arial" w:cs="Arial" w:eastAsia="Arial" w:hAnsi="Arial"/>
        <w:color w:val="5F5E5A"/>
        <w:sz w:val="16"/>
        <w:szCs w:val="16"/>
      </w:rPr>
      <w:t xml:space="preserve"> / </w:t>
    </w:r>
    <w:r>
      <w:rPr>
        <w:rFonts w:ascii="Arial" w:cs="Arial" w:eastAsia="Arial" w:hAnsi="Arial"/>
        <w:color w:val="5F5E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0"/>
      <w:gridCol w:w="3200"/>
    </w:tblGrid>
    <w:tr>
      <w:tc>
        <w:tcPr>
          <w:tcBorders>
            <w:top w:val="none" w:color="FFFFFF" w:sz="0"/>
            <w:left w:val="none" w:color="FFFFFF" w:sz="0"/>
            <w:bottom w:val="none" w:color="FFFFFF" w:sz="0"/>
            <w:right w:val="none" w:color="FFFFFF" w:sz="0"/>
          </w:tcBorders>
        </w:tcPr>
        <w:p>
          <w:pPr>
            <w:spacing w:after="0" w:before="0"/>
          </w:pPr>
          <w:r>
            <w:rPr>
              <w:rFonts w:ascii="Arial" w:cs="Arial" w:eastAsia="Arial" w:hAnsi="Arial"/>
              <w:color w:val="5F5E5A"/>
              <w:sz w:val="16"/>
              <w:szCs w:val="16"/>
            </w:rPr>
            <w:t xml:space="preserve">Moteur de recherche documentaire — Argumentaire de déploiement</w:t>
          </w:r>
        </w:p>
      </w:tc>
      <w:tc>
        <w:tcPr>
          <w:tcBorders>
            <w:top w:val="none" w:color="FFFFFF" w:sz="0"/>
            <w:left w:val="none" w:color="FFFFFF" w:sz="0"/>
            <w:bottom w:val="none" w:color="FFFFFF" w:sz="0"/>
            <w:right w:val="none" w:color="FFFFFF" w:sz="0"/>
          </w:tcBorders>
        </w:tcPr>
        <w:p>
          <w:pPr>
            <w:spacing w:after="0" w:before="0"/>
            <w:jc w:val="right"/>
          </w:pPr>
          <w:r>
            <w:rPr>
              <w:rFonts w:ascii="Arial" w:cs="Arial" w:eastAsia="Arial" w:hAnsi="Arial"/>
              <w:b/>
              <w:bCs/>
              <w:color w:val="A32D2D"/>
              <w:sz w:val="16"/>
              <w:szCs w:val="16"/>
            </w:rPr>
            <w:t xml:space="preserve">Confidentiel</w:t>
          </w:r>
        </w:p>
      </w:tc>
    </w:tr>
  </w:tbl>
  <w:p>
    <w:pPr>
      <w:pBdr>
        <w:bottom w:val="single" w:color="185FA5" w:sz="4" w:space="4"/>
      </w:pBdr>
      <w:spacing w:after="12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C447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85FA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F5E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2026-06-23T13:21:46.729Z</dcterms:created>
  <dcterms:modified xsi:type="dcterms:W3CDTF">2026-06-23T13:21:46.729Z</dcterms:modified>
</cp:coreProperties>
</file>

<file path=docProps/custom.xml><?xml version="1.0" encoding="utf-8"?>
<Properties xmlns="http://schemas.openxmlformats.org/officeDocument/2006/custom-properties" xmlns:vt="http://schemas.openxmlformats.org/officeDocument/2006/docPropsVTypes"/>
</file>