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101B9284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commentRangeStart w:id="0"/>
        <w:p w14:paraId="5BCAEFA5" w14:textId="2466491C" w:rsidR="001009B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571FD5">
              <w:rPr>
                <w:rStyle w:val="a9"/>
                <w:b/>
                <w:noProof/>
              </w:rPr>
              <w:t>1.</w:t>
            </w:r>
            <w:r w:rsidR="001009B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571FD5">
              <w:rPr>
                <w:rStyle w:val="a9"/>
                <w:b/>
                <w:noProof/>
              </w:rPr>
              <w:t>Описание САПР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_Toc116312579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Default="006D71A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571FD5">
              <w:rPr>
                <w:rStyle w:val="a9"/>
                <w:b/>
                <w:noProof/>
              </w:rPr>
              <w:t>1.1 Описание Компас-3</w:t>
            </w:r>
            <w:r w:rsidR="001009B8" w:rsidRPr="00571FD5">
              <w:rPr>
                <w:rStyle w:val="a9"/>
                <w:b/>
                <w:noProof/>
                <w:lang w:val="en-US"/>
              </w:rPr>
              <w:t>D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_Toc116312580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Default="006D71A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571FD5">
              <w:rPr>
                <w:rStyle w:val="a9"/>
                <w:b/>
                <w:noProof/>
              </w:rPr>
              <w:t xml:space="preserve">1.2 Описание </w:t>
            </w:r>
            <w:r w:rsidR="001009B8" w:rsidRPr="00571FD5">
              <w:rPr>
                <w:rStyle w:val="a9"/>
                <w:b/>
                <w:noProof/>
                <w:lang w:val="en-US"/>
              </w:rPr>
              <w:t>API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_Toc116312581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4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Default="006D71A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571FD5">
              <w:rPr>
                <w:rStyle w:val="a9"/>
                <w:b/>
                <w:noProof/>
              </w:rPr>
              <w:t>1.3 Обзор аналогов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_Toc116312582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8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Default="006D71A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571FD5">
              <w:rPr>
                <w:rStyle w:val="a9"/>
                <w:b/>
                <w:noProof/>
              </w:rPr>
              <w:t>2 Описание проекта проектирования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_Toc116312583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9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Default="006D71A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571FD5">
              <w:rPr>
                <w:rStyle w:val="a9"/>
                <w:b/>
                <w:noProof/>
              </w:rPr>
              <w:t>3 Проект программы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_Toc116312584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Default="006D71A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571FD5">
              <w:rPr>
                <w:rStyle w:val="a9"/>
                <w:b/>
                <w:noProof/>
              </w:rPr>
              <w:t>3.1 Диаграмма классов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_Toc116312585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Default="006D71A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571FD5">
              <w:rPr>
                <w:rStyle w:val="a9"/>
                <w:b/>
                <w:noProof/>
              </w:rPr>
              <w:t>3.2 Макет пользовательского интерфейса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_Toc116312586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11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Default="006D71A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571FD5">
              <w:rPr>
                <w:rStyle w:val="a9"/>
                <w:b/>
                <w:noProof/>
              </w:rPr>
              <w:t>Список источников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_Toc116312587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  <w:commentRangeEnd w:id="0"/>
          <w:r w:rsidR="00565F60">
            <w:rPr>
              <w:rStyle w:val="af4"/>
            </w:rPr>
            <w:commentReference w:id="0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1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2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3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3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NewEntity(short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7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4" w:name="_Toc116312582"/>
      <w:r w:rsidRPr="00AB7E23">
        <w:rPr>
          <w:b/>
        </w:rPr>
        <w:lastRenderedPageBreak/>
        <w:t>1.3 Обзор аналогов</w:t>
      </w:r>
      <w:bookmarkEnd w:id="4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r w:rsidRPr="001D5FDF">
        <w:rPr>
          <w:bCs/>
          <w:color w:val="202122"/>
          <w:szCs w:val="28"/>
          <w:shd w:val="clear" w:color="auto" w:fill="FFFFFF"/>
        </w:rPr>
        <w:t>AutoCAD</w:t>
      </w:r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7EAFDE69" w:rsidR="00AB7E23" w:rsidRPr="008223E8" w:rsidRDefault="008223E8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B121A41" wp14:editId="0E76B85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7009ACF3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6398E638" w14:textId="581E090F" w:rsidR="001D5FDF" w:rsidRPr="001D5FDF" w:rsidRDefault="001D5FDF" w:rsidP="001D5FDF">
      <w:pPr>
        <w:spacing w:after="0" w:line="360" w:lineRule="auto"/>
        <w:ind w:left="0" w:firstLine="709"/>
        <w:jc w:val="both"/>
        <w:rPr>
          <w:szCs w:val="28"/>
        </w:rPr>
      </w:pPr>
      <w:commentRangeStart w:id="5"/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включает в себя полный набор инструментов для комплексного </w:t>
      </w:r>
      <w:r>
        <w:rPr>
          <w:szCs w:val="28"/>
          <w:shd w:val="clear" w:color="auto" w:fill="FFFFFF"/>
        </w:rPr>
        <w:t>трёхмерного моделирования</w:t>
      </w:r>
      <w:r w:rsidRPr="001D5FDF">
        <w:rPr>
          <w:color w:val="202122"/>
          <w:szCs w:val="28"/>
          <w:shd w:val="clear" w:color="auto" w:fill="FFFFFF"/>
        </w:rPr>
        <w:t> (поддерживается твердотельное, поверхностное и </w:t>
      </w:r>
      <w:r>
        <w:rPr>
          <w:szCs w:val="28"/>
          <w:shd w:val="clear" w:color="auto" w:fill="FFFFFF"/>
        </w:rPr>
        <w:t>полигональное моделирование</w:t>
      </w:r>
      <w:r w:rsidRPr="001D5FDF">
        <w:rPr>
          <w:color w:val="202122"/>
          <w:szCs w:val="28"/>
          <w:shd w:val="clear" w:color="auto" w:fill="FFFFFF"/>
        </w:rPr>
        <w:t xml:space="preserve">).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позволяет получить высококачественную </w:t>
      </w:r>
      <w:commentRangeEnd w:id="5"/>
      <w:r w:rsidR="00565F60">
        <w:rPr>
          <w:rStyle w:val="af4"/>
        </w:rPr>
        <w:commentReference w:id="5"/>
      </w:r>
      <w:r w:rsidRPr="001D5FDF">
        <w:rPr>
          <w:color w:val="202122"/>
          <w:szCs w:val="28"/>
          <w:shd w:val="clear" w:color="auto" w:fill="FFFFFF"/>
        </w:rPr>
        <w:t>визуализацию моделей с помощью системы </w:t>
      </w:r>
      <w:r>
        <w:rPr>
          <w:szCs w:val="28"/>
          <w:shd w:val="clear" w:color="auto" w:fill="FFFFFF"/>
        </w:rPr>
        <w:t xml:space="preserve">рендеринга </w:t>
      </w:r>
      <w:r>
        <w:rPr>
          <w:szCs w:val="28"/>
          <w:shd w:val="clear" w:color="auto" w:fill="FFFFFF"/>
          <w:lang w:val="en-US"/>
        </w:rPr>
        <w:t>mental</w:t>
      </w:r>
      <w:r w:rsidRPr="001D5F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ray</w:t>
      </w:r>
      <w:r w:rsidRPr="001D5FDF">
        <w:rPr>
          <w:color w:val="202122"/>
          <w:szCs w:val="28"/>
          <w:shd w:val="clear" w:color="auto" w:fill="FFFFFF"/>
        </w:rPr>
        <w:t>. Также в программе реализовано управление трёхмерной печатью (результат моделирования можно отправить на </w:t>
      </w:r>
      <w:r>
        <w:rPr>
          <w:szCs w:val="28"/>
          <w:shd w:val="clear" w:color="auto" w:fill="FFFFFF"/>
        </w:rPr>
        <w:t>3D-принтер</w:t>
      </w:r>
      <w:r w:rsidRPr="001D5FDF">
        <w:rPr>
          <w:color w:val="202122"/>
          <w:szCs w:val="28"/>
          <w:shd w:val="clear" w:color="auto" w:fill="FFFFFF"/>
        </w:rPr>
        <w:t>) и поддержка </w:t>
      </w:r>
      <w:r>
        <w:rPr>
          <w:szCs w:val="28"/>
        </w:rPr>
        <w:t>облаков точек</w:t>
      </w:r>
      <w:r w:rsidRPr="001D5FDF">
        <w:rPr>
          <w:color w:val="202122"/>
          <w:szCs w:val="28"/>
          <w:shd w:val="clear" w:color="auto" w:fill="FFFFFF"/>
        </w:rPr>
        <w:t xml:space="preserve"> (позволяет работать с результатами 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1D5FDF">
        <w:rPr>
          <w:szCs w:val="28"/>
        </w:rPr>
        <w:t xml:space="preserve"> - </w:t>
      </w:r>
      <w:r>
        <w:rPr>
          <w:szCs w:val="28"/>
        </w:rPr>
        <w:t>сканирования</w:t>
      </w:r>
      <w:r w:rsidRPr="001D5FDF">
        <w:rPr>
          <w:color w:val="202122"/>
          <w:szCs w:val="28"/>
          <w:shd w:val="clear" w:color="auto" w:fill="FFFFFF"/>
        </w:rPr>
        <w:t>).</w:t>
      </w:r>
    </w:p>
    <w:p w14:paraId="244795F5" w14:textId="3CFBEFCE" w:rsidR="00C06581" w:rsidRDefault="00735228" w:rsidP="001D5FDF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6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6"/>
    </w:p>
    <w:p w14:paraId="59A0415F" w14:textId="31FED7DC" w:rsidR="00206B76" w:rsidRPr="008223E8" w:rsidRDefault="006D71A5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19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565F60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(22-25 мм)</w:t>
      </w:r>
      <w:r w:rsidRPr="00B07651">
        <w:t>;</w:t>
      </w:r>
      <w:r w:rsidRPr="00FA4A57">
        <w:t xml:space="preserve"> </w:t>
      </w:r>
    </w:p>
    <w:p w14:paraId="5302E47E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 xml:space="preserve">Длина шлица (9 – 14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r>
        <w:t>мм</w:t>
      </w:r>
      <w:r w:rsidRPr="00B07651">
        <w:t>;</w:t>
      </w:r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2E231D" w14:textId="77777777" w:rsidR="008223E8" w:rsidRDefault="008223E8">
      <w:pPr>
        <w:spacing w:after="160"/>
        <w:ind w:left="0" w:firstLine="0"/>
      </w:pPr>
      <w:r>
        <w:br w:type="page"/>
      </w:r>
    </w:p>
    <w:p w14:paraId="123479BA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</w:p>
    <w:p w14:paraId="51430973" w14:textId="22060D0F" w:rsidR="0067231E" w:rsidRPr="00030D82" w:rsidRDefault="0067231E" w:rsidP="008223E8">
      <w:pPr>
        <w:pStyle w:val="af1"/>
        <w:spacing w:line="360" w:lineRule="auto"/>
        <w:jc w:val="both"/>
      </w:pP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7" w:name="_Toc116312584"/>
      <w:r w:rsidRPr="004D7639">
        <w:rPr>
          <w:b/>
        </w:rPr>
        <w:t>3 Проект программы</w:t>
      </w:r>
      <w:bookmarkEnd w:id="7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116312585"/>
      <w:r w:rsidRPr="00A15E22">
        <w:rPr>
          <w:b/>
        </w:rPr>
        <w:t>3.1 Диаграмма классов</w:t>
      </w:r>
      <w:bookmarkEnd w:id="8"/>
    </w:p>
    <w:p w14:paraId="7F9E6AD8" w14:textId="429EBEF9" w:rsidR="00DF437B" w:rsidRDefault="00DF437B" w:rsidP="00DF437B">
      <w:pPr>
        <w:pStyle w:val="af3"/>
        <w:ind w:left="0"/>
        <w:jc w:val="center"/>
        <w:rPr>
          <w:bCs/>
        </w:rPr>
      </w:pPr>
    </w:p>
    <w:p w14:paraId="12B185CD" w14:textId="65414D8D" w:rsidR="00DF437B" w:rsidRPr="00506632" w:rsidRDefault="00DF437B" w:rsidP="0050663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3.1 – Диаграмма </w:t>
      </w:r>
      <w:commentRangeStart w:id="9"/>
      <w:r>
        <w:rPr>
          <w:szCs w:val="28"/>
        </w:rPr>
        <w:t>классов</w:t>
      </w:r>
      <w:commentRangeEnd w:id="9"/>
      <w:r w:rsidR="00565F60">
        <w:rPr>
          <w:rStyle w:val="af4"/>
        </w:rPr>
        <w:commentReference w:id="9"/>
      </w:r>
    </w:p>
    <w:p w14:paraId="7E246E02" w14:textId="77777777" w:rsidR="00DF437B" w:rsidRPr="006C2035" w:rsidRDefault="00DF437B" w:rsidP="00DF437B">
      <w:pPr>
        <w:pStyle w:val="af3"/>
        <w:ind w:left="0"/>
        <w:rPr>
          <w:bCs/>
        </w:rPr>
      </w:pPr>
      <w:bookmarkStart w:id="10" w:name="_GoBack"/>
      <w:bookmarkEnd w:id="10"/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11" w:name="_Toc116312586"/>
      <w:r w:rsidRPr="00A15E22">
        <w:rPr>
          <w:b/>
        </w:rPr>
        <w:t>3.2 Макет пользовательского интерфейса</w:t>
      </w:r>
      <w:bookmarkEnd w:id="11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3273A361" w:rsidR="005C74CF" w:rsidRPr="0067231E" w:rsidRDefault="00FD6207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commentRangeStart w:id="12"/>
      <w:r>
        <w:rPr>
          <w:noProof/>
        </w:rPr>
        <w:drawing>
          <wp:inline distT="0" distB="0" distL="0" distR="0" wp14:anchorId="194F9177" wp14:editId="0CF8AE64">
            <wp:extent cx="5277680" cy="3863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823" cy="39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565F60">
        <w:rPr>
          <w:rStyle w:val="af4"/>
          <w:rFonts w:ascii="Times New Roman" w:eastAsia="Times New Roman" w:hAnsi="Times New Roman" w:cs="Times New Roman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commentReference w:id="12"/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BA2DFCE" w:rsidR="00A15E22" w:rsidRDefault="00C63839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270C0D8" wp14:editId="3611FD67">
            <wp:extent cx="4902932" cy="358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2312" cy="35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5ED33E09" w:rsidR="005C74CF" w:rsidRDefault="00506632" w:rsidP="0067231E">
      <w:pPr>
        <w:spacing w:after="0" w:line="360" w:lineRule="auto"/>
        <w:ind w:left="0" w:firstLine="0"/>
        <w:jc w:val="center"/>
        <w:rPr>
          <w:szCs w:val="28"/>
        </w:rPr>
      </w:pPr>
      <w:commentRangeStart w:id="13"/>
      <w:r>
        <w:rPr>
          <w:noProof/>
        </w:rPr>
        <w:drawing>
          <wp:inline distT="0" distB="0" distL="0" distR="0" wp14:anchorId="68FFB5F6" wp14:editId="7BF97E2C">
            <wp:extent cx="4809245" cy="3520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516" cy="35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565F60">
        <w:rPr>
          <w:rStyle w:val="af4"/>
        </w:rPr>
        <w:commentReference w:id="13"/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4212BED3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4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14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4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5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Набережнев" w:date="2022-10-21T20:58:00Z" w:initials="НН">
    <w:p w14:paraId="3BD5177C" w14:textId="661BDE4F" w:rsidR="00565F60" w:rsidRPr="00565F60" w:rsidRDefault="00565F60">
      <w:pPr>
        <w:pStyle w:val="af5"/>
      </w:pPr>
      <w:r>
        <w:rPr>
          <w:rStyle w:val="af4"/>
        </w:rPr>
        <w:annotationRef/>
      </w:r>
      <w:r>
        <w:t>не жирный шрифт</w:t>
      </w:r>
    </w:p>
  </w:comment>
  <w:comment w:id="5" w:author="Николай Набережнев" w:date="2022-10-21T20:59:00Z" w:initials="НН">
    <w:p w14:paraId="54866013" w14:textId="0422D894" w:rsidR="00565F60" w:rsidRDefault="00565F60">
      <w:pPr>
        <w:pStyle w:val="af5"/>
      </w:pPr>
      <w:r>
        <w:rPr>
          <w:rStyle w:val="af4"/>
        </w:rPr>
        <w:annotationRef/>
      </w:r>
      <w:r>
        <w:t>Написать про то как используется встроенный механизм</w:t>
      </w:r>
    </w:p>
  </w:comment>
  <w:comment w:id="9" w:author="Николай Набережнев" w:date="2022-10-21T21:05:00Z" w:initials="НН">
    <w:p w14:paraId="49924273" w14:textId="6FF97D00" w:rsidR="00565F60" w:rsidRPr="00565F60" w:rsidRDefault="00565F60">
      <w:pPr>
        <w:pStyle w:val="af5"/>
      </w:pPr>
      <w:r>
        <w:rPr>
          <w:rStyle w:val="af4"/>
        </w:rPr>
        <w:annotationRef/>
      </w:r>
      <w:r>
        <w:t xml:space="preserve">Если </w:t>
      </w:r>
      <w:proofErr w:type="gramStart"/>
      <w:r>
        <w:rPr>
          <w:lang w:val="en-US"/>
        </w:rPr>
        <w:t>WPF</w:t>
      </w:r>
      <w:proofErr w:type="gramEnd"/>
      <w:r w:rsidRPr="00565F60">
        <w:t xml:space="preserve"> </w:t>
      </w:r>
      <w:r>
        <w:t xml:space="preserve">то паттерн </w:t>
      </w:r>
      <w:r>
        <w:rPr>
          <w:lang w:val="en-US"/>
        </w:rPr>
        <w:t>MVVM</w:t>
      </w:r>
      <w:r w:rsidRPr="00565F60">
        <w:t xml:space="preserve">, </w:t>
      </w:r>
      <w:r>
        <w:t xml:space="preserve">библиотеки </w:t>
      </w:r>
      <w:proofErr w:type="spellStart"/>
      <w:r>
        <w:rPr>
          <w:lang w:val="en-US"/>
        </w:rPr>
        <w:t>MVVMlight</w:t>
      </w:r>
      <w:proofErr w:type="spellEnd"/>
      <w:r w:rsidRPr="00565F60">
        <w:t xml:space="preserve"> </w:t>
      </w:r>
      <w:r>
        <w:t xml:space="preserve">или </w:t>
      </w:r>
      <w:proofErr w:type="spellStart"/>
      <w:r>
        <w:rPr>
          <w:lang w:val="en-US"/>
        </w:rPr>
        <w:t>Mircosoft</w:t>
      </w:r>
      <w:proofErr w:type="spellEnd"/>
      <w:r w:rsidRPr="00565F60">
        <w:t xml:space="preserve"> </w:t>
      </w:r>
      <w:proofErr w:type="spellStart"/>
      <w:r>
        <w:rPr>
          <w:lang w:val="en-US"/>
        </w:rPr>
        <w:t>Communiti</w:t>
      </w:r>
      <w:proofErr w:type="spellEnd"/>
      <w:r w:rsidRPr="00565F60">
        <w:t xml:space="preserve"> </w:t>
      </w:r>
      <w:r>
        <w:rPr>
          <w:lang w:val="en-US"/>
        </w:rPr>
        <w:t>toolkit</w:t>
      </w:r>
    </w:p>
  </w:comment>
  <w:comment w:id="12" w:author="Николай Набережнев" w:date="2022-10-21T20:59:00Z" w:initials="НН">
    <w:p w14:paraId="59082742" w14:textId="07BB5B0A" w:rsidR="00565F60" w:rsidRDefault="00565F60">
      <w:pPr>
        <w:pStyle w:val="af5"/>
      </w:pPr>
      <w:r>
        <w:rPr>
          <w:rStyle w:val="af4"/>
        </w:rPr>
        <w:annotationRef/>
      </w:r>
      <w:proofErr w:type="spellStart"/>
      <w:r>
        <w:t>текстбоксы</w:t>
      </w:r>
      <w:proofErr w:type="spellEnd"/>
      <w:r>
        <w:t xml:space="preserve"> напротив надписей напротив</w:t>
      </w:r>
    </w:p>
  </w:comment>
  <w:comment w:id="13" w:author="Николай Набережнев" w:date="2022-10-21T21:00:00Z" w:initials="НН">
    <w:p w14:paraId="1C8008C3" w14:textId="77777777" w:rsidR="00565F60" w:rsidRDefault="00565F60">
      <w:pPr>
        <w:pStyle w:val="af5"/>
      </w:pPr>
      <w:r>
        <w:rPr>
          <w:rStyle w:val="af4"/>
        </w:rPr>
        <w:annotationRef/>
      </w:r>
      <w:r>
        <w:t>сообщение об ошибке</w:t>
      </w:r>
    </w:p>
    <w:p w14:paraId="3C73583A" w14:textId="6DFB7094" w:rsidR="00565F60" w:rsidRDefault="00565F60">
      <w:pPr>
        <w:pStyle w:val="af5"/>
      </w:pPr>
      <w:r>
        <w:t>Сначала название параметра, единицы измерений и в скобочках буква чертежа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D5177C" w15:done="0"/>
  <w15:commentEx w15:paraId="54866013" w15:done="0"/>
  <w15:commentEx w15:paraId="49924273" w15:done="0"/>
  <w15:commentEx w15:paraId="59082742" w15:done="0"/>
  <w15:commentEx w15:paraId="3C73583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3FA5C" w14:textId="77777777" w:rsidR="006D71A5" w:rsidRDefault="006D71A5" w:rsidP="00DD4073">
      <w:pPr>
        <w:spacing w:after="0" w:line="240" w:lineRule="auto"/>
      </w:pPr>
      <w:r>
        <w:separator/>
      </w:r>
    </w:p>
  </w:endnote>
  <w:endnote w:type="continuationSeparator" w:id="0">
    <w:p w14:paraId="5A1AC3AA" w14:textId="77777777" w:rsidR="006D71A5" w:rsidRDefault="006D71A5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C4C44" w14:textId="77777777" w:rsidR="006D71A5" w:rsidRDefault="006D71A5" w:rsidP="00DD4073">
      <w:pPr>
        <w:spacing w:after="0" w:line="240" w:lineRule="auto"/>
      </w:pPr>
      <w:r>
        <w:separator/>
      </w:r>
    </w:p>
  </w:footnote>
  <w:footnote w:type="continuationSeparator" w:id="0">
    <w:p w14:paraId="2FB004B9" w14:textId="77777777" w:rsidR="006D71A5" w:rsidRDefault="006D71A5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61713DFF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F60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009B8"/>
    <w:rsid w:val="00102F40"/>
    <w:rsid w:val="001336DB"/>
    <w:rsid w:val="0015205D"/>
    <w:rsid w:val="001523D2"/>
    <w:rsid w:val="00174AA3"/>
    <w:rsid w:val="0018082D"/>
    <w:rsid w:val="00181114"/>
    <w:rsid w:val="00193384"/>
    <w:rsid w:val="001971B4"/>
    <w:rsid w:val="001D5FDF"/>
    <w:rsid w:val="001D7DF3"/>
    <w:rsid w:val="00203FBA"/>
    <w:rsid w:val="00206B76"/>
    <w:rsid w:val="00213F75"/>
    <w:rsid w:val="002155D7"/>
    <w:rsid w:val="002200CC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5F60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D71A5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hyperlink" Target="mk:@MSITStore:C:\Program%20Files\ASCON\KOMPAS-3D%20v18%20Study\SDK\SDK.chm::/ksEntity_props.htm" TargetMode="External"/><Relationship Id="rId25" Type="http://schemas.openxmlformats.org/officeDocument/2006/relationships/hyperlink" Target="http://ru.wikipedia.org/wiki/&#1041;&#1086;&#1083;&#1090;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hyperlink" Target="https://pkmetiz.ru/vinty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A64B-7CE2-4111-9AED-F303758A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12</Pages>
  <Words>1598</Words>
  <Characters>9111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Николай Набережнев</cp:lastModifiedBy>
  <cp:revision>155</cp:revision>
  <cp:lastPrinted>2021-11-12T06:44:00Z</cp:lastPrinted>
  <dcterms:created xsi:type="dcterms:W3CDTF">2020-11-14T06:24:00Z</dcterms:created>
  <dcterms:modified xsi:type="dcterms:W3CDTF">2022-10-21T14:07:00Z</dcterms:modified>
</cp:coreProperties>
</file>