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62C33"/>
          <w:sz w:val="44"/>
          <w:szCs w:val="44"/>
        </w:rPr>
        <w:t xml:space="preserve">Product API Reference</w:t>
      </w:r>
    </w:p>
    <w:p>
      <w:pPr>
        <w:pBdr>
          <w:bottom w:val="single" w:color="76B7D2" w:sz="6" w:space="8"/>
        </w:pBd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getProducts works — everything you need to build the Product Details Page</w:t>
      </w:r>
    </w:p>
    <w:p>
      <w:pPr>
        <w:spacing w:after="100"/>
      </w:pPr>
    </w:p>
    <w:p>
      <w:pPr>
        <w:pStyle w:val="Heading1"/>
      </w:pPr>
      <w:r>
        <w:t xml:space="preserve">The Basics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product data on WaltonPlaza comes from a single GraphQL query called getProducts. You hit it with a POST request, pass some filters, and get back product details.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https://devapi.waltonplaza.com.bd/graphql</w:t>
            </w:r>
          </w:p>
        </w:tc>
      </w:tr>
      <w:tr>
        <w:tc>
          <w:tcPr>
            <w:tcW w:type="dxa" w:w="24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Query Structure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Here’s a full query that fetches everything you’d need for a product detail page. The comments tell you which UI section each field maps to:</w:t>
      </w:r>
    </w:p>
    <w:p>
      <w:pPr>
        <w:spacing w:after="40"/>
      </w:pP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getProducts(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pagination: { skip: 0, limit: 10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filter: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uid: "P-4TCF9V"        # or use posItemCode: "25311"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)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message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statusCode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result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count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products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uid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enName                  # Product title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images {                # Image gallery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url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productAttributes {     # → Basic Information tab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enLabel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values { enName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detailedDescriptions {  # → Detailed Information tab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enLabel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values { enName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deliveries {            # → Terms &amp; Conditions tab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enLabel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values { enName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serviceAndDeliveries {  # → Warranty Information tab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enLabel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values { enName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priceAndStocks {        # → Special Feature section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enLabel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values { enName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variants {              # → Price &amp; variant selector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mrpPrice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ebsItemCode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posItemCode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quantity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discount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amount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value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type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1"/>
      </w:pPr>
      <w:r>
        <w:t xml:space="preserve">How Filters Work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filter products by different identifiers. Pass whichever one you have: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5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uid</w:t>
            </w:r>
          </w:p>
        </w:tc>
        <w:tc>
          <w:tcPr>
            <w:tcW w:type="dxa" w:w="2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"P-4TCF9V"</w:t>
            </w:r>
          </w:p>
        </w:tc>
        <w:tc>
          <w:tcPr>
            <w:tcW w:type="dxa" w:w="5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main product ID. Use this when navigating from a product listing page.</w:t>
            </w:r>
          </w:p>
        </w:tc>
      </w:tr>
      <w:tr>
        <w:tc>
          <w:tcPr>
            <w:tcW w:type="dxa" w:w="2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posItemCode</w:t>
            </w:r>
          </w:p>
        </w:tc>
        <w:tc>
          <w:tcPr>
            <w:tcW w:type="dxa" w:w="2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"25311"</w:t>
            </w:r>
          </w:p>
        </w:tc>
        <w:tc>
          <w:tcPr>
            <w:tcW w:type="dxa" w:w="5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system code. Useful when you’re linking from inventory/ERP systems.</w:t>
            </w:r>
          </w:p>
        </w:tc>
      </w:tr>
      <w:tr>
        <w:tc>
          <w:tcPr>
            <w:tcW w:type="dxa" w:w="2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/ true / false</w:t>
            </w:r>
          </w:p>
        </w:tc>
        <w:tc>
          <w:tcPr>
            <w:tcW w:type="dxa" w:w="5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to null to get all products regardless of status. true = active only.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Pagination is straightforward — skip is the offset, limit is how many you want back.</w:t>
      </w:r>
    </w:p>
    <w:p>
      <w:pPr>
        <w:spacing w:after="200"/>
      </w:pPr>
    </w:p>
    <w:p>
      <w:pPr>
        <w:pStyle w:val="Heading1"/>
      </w:pPr>
      <w:r>
        <w:t xml:space="preserve">What Goes Where on the Product Page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important part. Here’s how each API field maps to sections on the Product Detail Page: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Field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Section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Inside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enName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title / heading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product name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gallery / carousel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image URLs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productAttributes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 Information tab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Brand, model, color, etc.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detailedDescriptions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Detailed Information tab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Extended specs &amp; features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Terms &amp; Conditions tab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terms, return policy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serviceAndDeliveries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Warranty Information tab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Warranty period, service info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priceAndStocks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Special Feature section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Highlighted features, badges</w:t>
            </w:r>
          </w:p>
        </w:tc>
      </w:tr>
      <w:tr>
        <w:tc>
          <w:tcPr>
            <w:tcW w:type="dxa" w:w="32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variants</w:t>
            </w:r>
          </w:p>
        </w:tc>
        <w:tc>
          <w:tcPr>
            <w:tcW w:type="dxa" w:w="30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display / Buy section</w:t>
            </w:r>
          </w:p>
        </w:tc>
        <w:tc>
          <w:tcPr>
            <w:tcW w:type="dxa" w:w="31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Price, discount, stock per variant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Notice the pattern: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productAttributes, detailedDescriptions, deliveries, serviceAndDeliveries, and priceAndStocks all share the same structure — an array of { enLabel, values: [{ enName }] }. So you can build one reusable component to render all of them.</w:t>
      </w:r>
    </w:p>
    <w:p>
      <w:pPr>
        <w:spacing w:after="200"/>
      </w:pPr>
    </w:p>
    <w:p>
      <w:pPr>
        <w:pStyle w:val="Heading1"/>
      </w:pPr>
      <w:r>
        <w:t xml:space="preserve">Variants &amp; Pricing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product can have multiple variants (think different colors or storage options). Each variant has its own price and stock: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062C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mrpPrice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price (MRP) — this is the "was" price you’d show with a strikethrough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discount.amount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discount number — could be a flat BDT amount or a percentage, depends on type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discount.value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selling price after discount — this is what the customer actually pays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discount.type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Either "flat" (discount.amount is BDT off) or "percentage" (discount.amount is % off)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available. If 0 → show "Out of Stock"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ebsItemCode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EBS system code (you probably won’t display this to customers)</w:t>
            </w:r>
          </w:p>
        </w:tc>
      </w:tr>
      <w:tr>
        <w:tc>
          <w:tcPr>
            <w:tcW w:type="dxa" w:w="260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posItemCode</w:t>
            </w:r>
          </w:p>
        </w:tc>
        <w:tc>
          <w:tcPr>
            <w:tcW w:type="dxa" w:w="6760"/>
            <w:tcBorders>
              <w:top w:val="single" w:color="D0D7DC" w:sz="1"/>
              <w:left w:val="single" w:color="D0D7DC" w:sz="1"/>
              <w:bottom w:val="single" w:color="D0D7DC" w:sz="1"/>
              <w:right w:val="single" w:color="D0D7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system code (internal use)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Price Math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Here’s how to calculate the selling price yourself if you need to verify:</w:t>
      </w:r>
    </w:p>
    <w:p>
      <w:pPr>
        <w:spacing w:after="20"/>
      </w:pP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If type is "flat":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sellingPrice = mrpPrice - discount.amount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If type is "percentage":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sellingPrice = mrpPrice - (mrpPrice × discount.amount / 100)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discount.value should already equal the selling price.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Use it directly for display, but the formula above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helps you build the "Save ৳X" or "X% OFF" badge.</w:t>
      </w:r>
    </w:p>
    <w:p>
      <w:pPr>
        <w:spacing w:after="60"/>
      </w:pP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example — a product with mrpPrice: 45,000 and discount: { amount: 15, type: "percentage" }: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sellingPrice = 45000 - (45000 × 15 / 100) = 45000 - 6750 = 38,250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discount.value would be 38250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You’d show: ৳38,250  (৳45,000 strikethrough)  15% OFF badge</w:t>
      </w:r>
    </w:p>
    <w:p>
      <w:pPr>
        <w:spacing w:after="200"/>
      </w:pPr>
    </w:p>
    <w:p>
      <w:pPr>
        <w:pStyle w:val="Heading1"/>
      </w:pPr>
      <w:r>
        <w:t xml:space="preserve">Things to Watch Out For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few gotchas you’ll run into when working with this API: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discount can be null — means no discount on that variant. Just show mrpPrice as the selling price, no strikethrough or badge.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images can be an empty array — you’ll need a placeholder image.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quantity: 0 means out of stock. Disable the buy button and show a clear indicator.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Some sections like serviceAndDeliveries or productAttributes can come back as null or an empty array — hide the tab or show a “No information available” message.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check statusCode in the response. 200 means success. Anything else — show an error state and use the message field for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enLabel and enName fields are in English. These are what you display as labels and values in the UI.</w:t>
      </w:r>
    </w:p>
    <w:p>
      <w:pPr>
        <w:spacing w:after="200"/>
      </w:pPr>
    </w:p>
    <w:p>
      <w:pPr>
        <w:pStyle w:val="Heading1"/>
      </w:pPr>
      <w:r>
        <w:t xml:space="preserve">Quick Example: Fetching in JavaScript</w:t>
      </w: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Here’s a minimal fetch call so you can see how it fits together:</w:t>
      </w:r>
    </w:p>
    <w:p>
      <w:pPr>
        <w:spacing w:after="40"/>
      </w:pP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const response = await fetch(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"https://devapi.waltonplaza.com.bd/graphql",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method: "POST",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headers: { "Content-Type": "application/json" },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body: JSON.stringify({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query: `{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getProducts(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filter: { uid: "P-4TCF9V"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pagination: { skip: 0, limit: 1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)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message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statusCode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result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products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enName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images { url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variants {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  mrpPrice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  quantity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  discount { amount value type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}`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})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}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);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/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const data = await response.json();</w:t>
      </w:r>
    </w:p>
    <w:p>
      <w:pPr>
        <w:spacing w:after="30" w:line="240"/>
        <w:ind w:left="36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const product = data.data.getProducts.result.products[0];</w:t>
      </w:r>
    </w:p>
    <w:p>
      <w:pPr>
        <w:spacing w:after="200"/>
      </w:pPr>
    </w:p>
    <w:p>
      <w:pPr>
        <w:pBdr>
          <w:top w:val="single" w:color="76B7D2" w:sz="4" w:space="8"/>
        </w:pBd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That’s it. The dev API is open for testing — try different UIDs and explore the responses in Postman or your browser’s DevTools. If the query runs and you can see the data, you’re good to start building.</w:t>
      </w:r>
    </w:p>
    <w:p>
      <w:pPr>
        <w:spacing w:after="40"/>
      </w:pPr>
    </w:p>
    <w:p>
      <w:pPr>
        <w:spacing w:after="140" w:line="276"/>
        <w:rPr>
          <w:b/>
          <w:bCs/>
          <w:color w:val="062C33"/>
        </w:rPr>
      </w:pPr>
      <w:r>
        <w:rPr>
          <w:rFonts w:ascii="Arial" w:cs="Arial" w:eastAsia="Arial" w:hAnsi="Arial"/>
          <w:b/>
          <w:bCs/>
          <w:color w:val="062C33"/>
          <w:sz w:val="22"/>
          <w:szCs w:val="22"/>
        </w:rPr>
        <w:t xml:space="preserve">Good luck!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C" w:sz="2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4"/>
        <w:szCs w:val="14"/>
      </w:rPr>
      <w:t xml:space="preserve">Internal — Walton Hi-Tech Industries PLC</w:t>
    </w:r>
    <w:r>
      <w:rPr>
        <w:rFonts w:ascii="Arial" w:cs="Arial" w:eastAsia="Arial" w:hAnsi="Arial"/>
        <w:color w:val="555555"/>
        <w:sz w:val="14"/>
        <w:szCs w:val="14"/>
      </w:rPr>
      <w:t xml:space="preserve">	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B7D2" w:sz="4" w:space="4"/>
      </w:pBdr>
    </w:pPr>
    <w:r>
      <w:rPr>
        <w:rFonts w:ascii="Arial" w:cs="Arial" w:eastAsia="Arial" w:hAnsi="Arial"/>
        <w:b/>
        <w:bCs/>
        <w:color w:val="062C33"/>
        <w:sz w:val="18"/>
        <w:szCs w:val="18"/>
      </w:rPr>
      <w:t xml:space="preserve">WaltonPlaza  </w:t>
    </w: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—  Product API Reference for Frontend Developers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62C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62C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2026-04-05T10:36:05.480Z</dcterms:created>
  <dcterms:modified xsi:type="dcterms:W3CDTF">2026-04-05T10:36:05.481Z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