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10pt; height:5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pPr/>
      <w:r>
        <w:rPr/>
        <w:t xml:space="preserve">Perihal : 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>
        <w:jc w:val="center"/>
      </w:pPr>
      <w:r>
        <w:rPr>
          <w:b/>
          <w:bCs/>
        </w:rPr>
        <w:t xml:space="preserve">Nilai total HPS : Rp. 10.000.000,- (Sepuluh juta rupiah)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2018-08-07T09:51:37+02:00</dcterms:created>
  <dcterms:modified xsi:type="dcterms:W3CDTF">2018-08-07T09:51:37+02:00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