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0C904D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FIRM CONFIG TEMPLATE v1.0</w:t>
      </w:r>
    </w:p>
    <w:p w14:paraId="2D08C259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Product: PI Intake QA</w:t>
      </w:r>
    </w:p>
    <w:p w14:paraId="4414AB38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Usage: Fill this out ONCE per client firm during onboarding. Prepend the</w:t>
      </w:r>
    </w:p>
    <w:p w14:paraId="67F969D8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completed block to every transcript sent to the scoring engine (before the</w:t>
      </w:r>
    </w:p>
    <w:p w14:paraId="665E6FE3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transcript, in the same user message). Keep it under ~40 lines — it's</w:t>
      </w:r>
    </w:p>
    <w:p w14:paraId="4FF7514C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context, not a novel. Everything here changes how calls are scored, so</w:t>
      </w:r>
    </w:p>
    <w:p w14:paraId="5DF6B7C9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accuracy matters: wrong fee values = wrong revenue-at-risk numbers = lost</w:t>
      </w:r>
    </w:p>
    <w:p w14:paraId="5CF5786E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credibility with the managing partner.</w:t>
      </w:r>
    </w:p>
    <w:p w14:paraId="5019E8B4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Items marked [REQUIRED] must be filled. Items marked [DEFAULT OK] can ship</w:t>
      </w:r>
    </w:p>
    <w:p w14:paraId="0D012BF1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 the defaults shown. Collect this in a 20-minute onboarding call.</w:t>
      </w:r>
    </w:p>
    <w:p w14:paraId="00FF7B45" w14:textId="77777777" w:rsidR="00095DD7" w:rsidRPr="00095DD7" w:rsidRDefault="00191D06" w:rsidP="0009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D06">
        <w:rPr>
          <w:rFonts w:ascii="Times New Roman" w:eastAsia="Times New Roman" w:hAnsi="Times New Roman" w:cs="Times New Roman"/>
          <w:noProof/>
          <w:kern w:val="0"/>
        </w:rPr>
        <w:pict w14:anchorId="68402BE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28BAD0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FIRM CONFIG</w:t>
      </w:r>
    </w:p>
    <w:p w14:paraId="0993B8F9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</w:t>
      </w:r>
    </w:p>
    <w:p w14:paraId="032BED9F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firm_name: [REQUIRED — e.g., "Varlack Legal Services"] state: [REQUIRED — two-letter code, e.g., "CA". Drives SOL rules. If the firm takes cases in multiple states, list primary first: "CA, NV"] firm_size: [DEFAULT OK — solo | small_2_10 | mid_11_50 | large_50_plus]</w:t>
      </w:r>
    </w:p>
    <w:p w14:paraId="474792FA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Acceptance Profile</w:t>
      </w:r>
    </w:p>
    <w:p w14:paraId="1FDE4CBA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the firm actually signs. The engine uses this for the signability</w:t>
      </w:r>
    </w:p>
    <w:p w14:paraId="2E324620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— a caller can be "likely_signable" only against THIS firm's</w:t>
      </w:r>
    </w:p>
    <w:p w14:paraId="59B90933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criteria, not a generic standard.</w:t>
      </w:r>
    </w:p>
    <w:p w14:paraId="2AA2BF9F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case_types_accepted: [REQUIRED — list from: mva_standard, mva_commercial, motorcycle, pedestrian_bicycle, rideshare, premises, dog_bite, product, med_mal, wrongful_death, government_entity, workers_comp_referral_only, other_pi]</w:t>
      </w:r>
    </w:p>
    <w:p w14:paraId="409E0549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case_types_declined: [REQUIRED — same list. Anything here → caller is routed to Decline Quality module, and a graceful referral is the expected behavior, not a sign attempt.]</w:t>
      </w:r>
    </w:p>
    <w:p w14:paraId="093DA926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minimum_case_criteria: [DEFAULT OK — default: "identifiable at-fault party; injury with medical treatment received or imminent; plausible recovery source (insured defendant, commercial defendant, or UM/UIM); within statute of limitations." Override with firm-specific floors, e.g., "no soft-tissue MVAs with &lt; $5K in treatment", "no slip-and-falls without prior-notice facts", "no represented-party switches."]</w:t>
      </w:r>
    </w:p>
    <w:p w14:paraId="1D8ED24D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auto_escalate_indicators: [DEFAULT OK — default list: commercial vehicle/ trucking, rideshare, DUI defendant, dram_shop, premises_security_failure, product_defect, government_entity, catastrophic_injury (fatality, TBI, spinal cord, amputation, severe burns), minor_plaintiff. Add firm- specific: e.g., "any case referred by Dr. Nguyen's office."]</w:t>
      </w:r>
    </w:p>
    <w:p w14:paraId="0B268FFE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Fee Values (drives revenue_at_risk — get real numbers)</w:t>
      </w:r>
    </w:p>
    <w:p w14:paraId="616EC9B4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Ask the managing partner: "What's your average FEE (not settlement) per</w:t>
      </w:r>
    </w:p>
    <w:p w14:paraId="723CF4B3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signed case, by type, over the last 1-2 years?" If they don't know, use</w:t>
      </w:r>
    </w:p>
    <w:p w14:paraId="27846FF7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fallback defaults below and mark estimated: true. Revisit at day 30.</w:t>
      </w:r>
    </w:p>
    <w:p w14:paraId="1EC810CD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average_fee_by_case_type: mva_standard: [$12,000 — fallback default] mva_commercial: [$45,000 — fallback default] motorcycle: [$25,000 — fallback default] pedestrian_bicycle: [$20,000 — fallback default] rideshare: [$18,000 — fallback default] premises: [$18,000 — fallback default] dog_bite: [$15,000 — fallback default] wrongful_death: [$150,000 — fallback default] other_pi: [$12,000 — fallback default] fee_values_estimated: [true | false — true if using fallbacks]</w:t>
      </w:r>
    </w:p>
    <w:p w14:paraId="7C39598B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Conversion Capabilities</w:t>
      </w:r>
    </w:p>
    <w:p w14:paraId="3F2D17DE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engine can only expect behaviors the firm's tooling supports.</w:t>
      </w:r>
    </w:p>
    <w:p w14:paraId="3FF9688E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e-sign on call isn't enabled, B1's 100-anchor becomes "sign</w:t>
      </w:r>
    </w:p>
    <w:p w14:paraId="5E2CDF4F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appointment set / e-sign committed within 24h" instead of "e-sign sent</w:t>
      </w:r>
    </w:p>
    <w:p w14:paraId="7A7FBDBA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on-call." Score what's possible, coach toward what's next.</w:t>
      </w:r>
    </w:p>
    <w:p w14:paraId="119E7538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 xml:space="preserve">esign_on_call_enabled: [REQUIRED — true | false] esign_tool: [OPTIONAL — e.g., "Lawmatics", "DocuSign", "none"] same_call_sign_policy: [DEFAULT OK — encouraged | </w:t>
      </w:r>
      <w:r w:rsidRPr="00095D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attorney_review_first | prohibited. If attorney_review_first or prohibited, B1's 100-anchor is "attorney sign-call scheduled with specific time."] languages_supported: [DEFAULT OK — e.g., "en" or "en, es (interpreter)" or "en, es (native staff)". Drives expectations on interpreter-offer behavior for LEP callers.]</w:t>
      </w:r>
    </w:p>
    <w:p w14:paraId="0703A782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Intake Team (for per-rep reporting)</w:t>
      </w:r>
    </w:p>
    <w:p w14:paraId="323DE89D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rep_roster: [OPTIONAL but recommended — names/IDs as they appear in the phone system, e.g., "Maria R., ext 102; Front desk shared line". Enables per-rep trending. If unknown, engine reports by speaker label only.]</w:t>
      </w:r>
    </w:p>
    <w:p w14:paraId="0C11A655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Overrides</w:t>
      </w:r>
    </w:p>
    <w:p w14:paraId="1C26AF72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referral_out_protocol: [DEFAULT OK — default: "referral expected on declined callers; capture caller info if firm has referral-fee arrangements." Override: "no referral-fee program — graceful decline + bar referral service is the 100-anchor."] recorded_statement_policy: [DEFAULT OK — default: proactive warning expected whenever adjuster contact exists or is imminent.] sol_urgency_thresholds: [DEFAULT OK — defaults for CA: government claim 6 months (Gov. Code § 911.2); med-mal 1 year (CCP § 340.5); standard 2 years (CCP § 335.1); flag urgency at &gt; 18 months on standard clock. For non-CA firms: engine applies the named state's equivalents; verify during onboarding and list any firm-specific escalation windows here.]</w:t>
      </w:r>
    </w:p>
    <w:p w14:paraId="13257478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1EF1E115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special_instructions: [OPTIONAL — anything else that changes scoring, e.g., "Spanish calls handled by bilingual staff — full scoring OK in Spanish starting v2"; "firm runs 24/7 answering service overnight — overnight calls are vendor calls, tag but don't score against firm reps."]</w:t>
      </w:r>
    </w:p>
    <w:p w14:paraId="4054B307" w14:textId="77777777" w:rsidR="00095DD7" w:rsidRPr="00095DD7" w:rsidRDefault="00095DD7" w:rsidP="0009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=========== END FIRM CONFIG</w:t>
      </w:r>
    </w:p>
    <w:p w14:paraId="0C64E990" w14:textId="77777777" w:rsidR="00095DD7" w:rsidRPr="00095DD7" w:rsidRDefault="00191D06" w:rsidP="00095D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2257B9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6100DF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ONBOARDING SCRIPT (the 20-minute call that fills this out)</w:t>
      </w:r>
    </w:p>
    <w:p w14:paraId="226B3066" w14:textId="77777777" w:rsidR="00095DD7" w:rsidRPr="00095DD7" w:rsidRDefault="00095DD7" w:rsidP="00095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5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Ask in this order — it doubles as a discovery call that surfaces pain:</w:t>
      </w:r>
    </w:p>
    <w:p w14:paraId="052C742D" w14:textId="77777777" w:rsidR="00095DD7" w:rsidRPr="00095DD7" w:rsidRDefault="00095DD7" w:rsidP="0009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"Walk me through what happens when someone calls your office about a new injury case right now." (fills: rep_roster, esign, languages)</w:t>
      </w:r>
    </w:p>
    <w:p w14:paraId="1571A1E4" w14:textId="77777777" w:rsidR="00095DD7" w:rsidRPr="00095DD7" w:rsidRDefault="00095DD7" w:rsidP="0009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"What cases do you sign, and what do you turn away?" (case_types, minimum_case_criteria)</w:t>
      </w:r>
    </w:p>
    <w:p w14:paraId="435C5C81" w14:textId="77777777" w:rsidR="00095DD7" w:rsidRPr="00095DD7" w:rsidRDefault="00095DD7" w:rsidP="0009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"What's your average fee per signed case — even roughly — for a standard auto case? Commercial? Premises?" (fee values; if they don't know, that IS the pitch: "most firms can't see this number — that's part of what we fix")</w:t>
      </w:r>
    </w:p>
    <w:p w14:paraId="49558EF0" w14:textId="77777777" w:rsidR="00095DD7" w:rsidRPr="00095DD7" w:rsidRDefault="00095DD7" w:rsidP="0009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"Any case types where the clock is scary — government defendants, med-mal?" (sol_urgency_thresholds, auto_escalate)</w:t>
      </w:r>
    </w:p>
    <w:p w14:paraId="7259715D" w14:textId="77777777" w:rsidR="00095DD7" w:rsidRPr="00095DD7" w:rsidRDefault="00095DD7" w:rsidP="0009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"Can your intake person send a retainer during the call, or does an attorney review first?" (same_call_sign_policy)</w:t>
      </w:r>
    </w:p>
    <w:p w14:paraId="6C5EF75E" w14:textId="77777777" w:rsidR="00095DD7" w:rsidRPr="00095DD7" w:rsidRDefault="00095DD7" w:rsidP="0009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DD7">
        <w:rPr>
          <w:rFonts w:ascii="Times New Roman" w:eastAsia="Times New Roman" w:hAnsi="Times New Roman" w:cs="Times New Roman"/>
          <w:kern w:val="0"/>
          <w14:ligatures w14:val="none"/>
        </w:rPr>
        <w:t>"Who should never be scored — answering service, attorneys jumping on lines?" (special_instructions)</w:t>
      </w:r>
    </w:p>
    <w:p w14:paraId="27CADB0B" w14:textId="77777777" w:rsidR="003B3F41" w:rsidRDefault="003B3F41"/>
    <w:sectPr w:rsidR="003B3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6D2851"/>
    <w:multiLevelType w:val="multilevel"/>
    <w:tmpl w:val="B40E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3156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D7"/>
    <w:rsid w:val="00095DD7"/>
    <w:rsid w:val="00191D06"/>
    <w:rsid w:val="002F4AEF"/>
    <w:rsid w:val="003B3F41"/>
    <w:rsid w:val="00714E57"/>
    <w:rsid w:val="008531C1"/>
    <w:rsid w:val="00860B1B"/>
    <w:rsid w:val="009D7E93"/>
    <w:rsid w:val="00A06686"/>
    <w:rsid w:val="00B12EB7"/>
    <w:rsid w:val="00DD533F"/>
    <w:rsid w:val="00F3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5D0DFB"/>
  <w15:chartTrackingRefBased/>
  <w15:docId w15:val="{F0B79163-278C-E145-B3A4-180FD73A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Ansari</dc:creator>
  <cp:keywords/>
  <dc:description/>
  <cp:lastModifiedBy>Ali Ansari</cp:lastModifiedBy>
  <cp:revision>1</cp:revision>
  <dcterms:created xsi:type="dcterms:W3CDTF">2026-07-02T21:01:00Z</dcterms:created>
  <dcterms:modified xsi:type="dcterms:W3CDTF">2026-07-02T21:01:00Z</dcterms:modified>
</cp:coreProperties>
</file>