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w:t>
      </w:r>
    </w:p>
    <w:p>
      <w:pPr>
        <w:pStyle w:val="Heading1"/>
      </w:pPr>
      <w:r>
        <w:t>Introduction</w:t>
      </w:r>
    </w:p>
    <w:p>
      <w:pPr>
        <w:pStyle w:val="Heading2"/>
      </w:pPr>
      <w:r>
        <w:t>1.1 Background and motivation</w:t>
      </w:r>
    </w:p>
    <w:p>
      <w:r>
        <w:t>Fashion recommendation is a demanding application of information retrieval because compatibility is not reducible to simple visual similarity. Two garments may look alike yet serve the same role and therefore be substitutes, while visually dissimilar items may complement one another within an outfit. Early work demonstrated that product images can support large-scale modelling of compatibility and substitution [1]. Later sequence, type-aware, and context-aware approaches represented outfits as structured combinations rather than isolated item pairs [2–4]. These developments established that visual and categorical information can improve the ranking of candidate fashion items.</w:t>
      </w:r>
    </w:p>
    <w:p>
      <w:r>
        <w:t>Modern fashion catalogues also contain product text. Titles and descriptions may identify category, brand, material, or style terms that are difficult to infer reliably from pixels, while images contain appearance information that catalogue text may omit. Contrastive vision-language models provide a practical way to combine these signals within a shared representation [5]. A multimodal ranker can therefore exploit complementary image and text evidence without requiring every visual property to be translated into language.</w:t>
      </w:r>
    </w:p>
    <w:p>
      <w:r>
        <w:t>Improved ranking does not, however, make a recommendation self-explanatory. A user may reasonably ask why a particular item was selected, and a system can produce a fluent answer without revealing which information actually influenced the ranking. Explainable-recommendation research has proposed feature-based, review-based, knowledge-graph, path-based, and natural-language rationales [6–9]. These approaches can improve transparency or persuasiveness, but the existence of a readable explanation does not by itself establish faithfulness to the underlying decision process.</w:t>
      </w:r>
    </w:p>
    <w:p>
      <w:r>
        <w:t>This distinction has become more important with generative language models. Such models can turn sparse catalogue information into polished style advice, but they can also add likely-sounding colours, materials, comfort claims, occasions, or visual relationships that were not supplied to them. In explainable artificial intelligence, plausibility concerns whether an explanation appears reasonable to a reader, whereas faithfulness concerns whether it accurately reflects the mechanism or evidence being explained [10–12]. A plausible fashion rationale may therefore be useful as advice while remaining a post-hoc interpretation of the selected product.</w:t>
      </w:r>
    </w:p>
    <w:p>
      <w:r>
        <w:t>Retrieval-augmented generation offers a partial response by displaying external context during generation [13]. Yet retrieved context and decision evidence are not necessarily the same thing. Documents retrieved after an item has been selected may support a persuasive account without showing that those documents participated in selection. Furthermore, access to relevant evidence does not ensure that every generated claim is entailed by it. Citation identifiers can improve auditability, but a citation is only informative when its source actually supports the associated claim [14,15].</w:t>
      </w:r>
    </w:p>
    <w:p>
      <w:r>
        <w:t>The central motivation of this thesis is therefore to connect recommendation and explanation through an inspectable artifact produced during ranking. The implemented system combines CLIP image and text representations with a score derived from curated, source-grounded fashion rules. For every candidate, the rule component retains up to five eligible rules and their contributions. After reranking, the selected recommendation and its exact symbolic trace are frozen. This trace is not a reconstruction created by the explanation model; it records evidence that numerically participated in the ranking decision.</w:t>
      </w:r>
    </w:p>
    <w:p>
      <w:r>
        <w:t>The explanation experiment then holds the selected item constant. For each case and language generator, a No-RAG explanation receives common context A: the request and frozen query and recommended-item identities, categories, and catalogue text. Its paired Rule-RAG explanation receives the same A plus exact trace B. This design isolates access to the symbolic decision trace more closely than comparing explanations of different recommendations. It also permits a necessary terminological distinction: agreement with hidden B is post-hoc decision-trace alignment for No-RAG, while agreement with visible B is decision-trace faithfulness for Rule-RAG.</w:t>
      </w:r>
    </w:p>
    <w:p>
      <w:r>
        <w:t>The study remains deliberately bounded. Images participate in representation and ranking, but they are not captioned and do not become textual explanation evidence. The task is sampled, same-category, controlled-pool ranking over held-out Polyvore outfits rather than personalised, full-catalogue serving. The symbolic trace explains the fashion-rule component of a hybrid reranker, not every internal computation performed by CLIP. Explanation outcomes are measured through a frozen automated pipeline in which Qwen 3.5 9B extracts atomic claims and Phi-4 14B verifies them against the supplied sources. This role separation strengthens auditability, but the results remain operational system evaluation rather than human-validated ground truth.</w:t>
      </w:r>
    </w:p>
    <w:p>
      <w:pPr>
        <w:pStyle w:val="Heading2"/>
      </w:pPr>
      <w:r>
        <w:t>1.2 Problem statement</w:t>
      </w:r>
    </w:p>
    <w:p>
      <w:r>
        <w:t>Existing fashion recommendation research provides increasingly capable representations of item compatibility, but conventional ranking metrics answer only whether relevant items are placed near the top of a candidate list. They do not show whether an explanation accurately describes information used by the system. This creates a gap between recommendation effectiveness and explanation faithfulness.</w:t>
      </w:r>
    </w:p>
    <w:p>
      <w:r>
        <w:t>The gap has three parts. First, high-performing multimodal representations are generally latent. Although an image and its catalogue text can jointly influence a similarity score, the score does not naturally provide a concise verbal account of the decision. Translating latent similarity into unrestricted prose risks presenting an interpretation as if it were an observed causal trace.</w:t>
      </w:r>
    </w:p>
    <w:p>
      <w:r>
        <w:t>Second, post-hoc natural-language explanations can exploit information that did not participate in the recommendation or introduce details absent from the supplied context. In fashion, this problem is particularly visible because descriptions of colour, material, silhouette, formality, season, comfort, and occasion are easy to generate plausibly. An unsupported assertion is not necessarily false in the world, but it is not justified by the evidence available to the generator. Treating unsupported and contradicted claims as equivalent would overstate what the experiment can establish.</w:t>
      </w:r>
    </w:p>
    <w:p>
      <w:r>
        <w:t>Third, standard explanation-quality scores can conceal source-specific failures. Fluency, clarity, specificity, and general usefulness do not directly measure whether claims match the actual decision trace or whether cited rules entail them. A system may receive a high holistic score while misapplying a conditional rule or attaching a valid-looking identifier to an unsupported claim. Explanation evaluation therefore requires measures aligned with the precise evidence boundary.</w:t>
      </w:r>
    </w:p>
    <w:p>
      <w:r>
        <w:t>This thesis addresses these problems through an evidence-aware hybrid architecture and a paired explanation experiment. Curated fashion rules contribute numerically to reranking and are stored as exact trace B. Recommendation effectiveness is evaluated separately from evidence participation. For the same locked recommendation, trace-visible and trace-hidden explanations are compared using reranking-trace claim support, full-knowledge-base claim support, Unsupported Item-Fact Rate (UIFR), citation entailment, and trace-supported claims per 100 words. These measures preserve the distinction between a sentence that is stylistically plausible and a claim that is grounded in an auditable source.</w:t>
      </w:r>
    </w:p>
    <w:p>
      <w:r>
        <w:t>The investigation does not assume that rule reranking improves accuracy. Indeed, the research design permits a negative recommendation result alongside a positive explanation result. This separation is important: a decision may become easier to audit without becoming more relevant, and an explanation may become more faithful to an evidence component whose domain coverage remains imperfect.</w:t>
      </w:r>
    </w:p>
    <w:p>
      <w:pPr>
        <w:pStyle w:val="Heading2"/>
      </w:pPr>
      <w:r>
        <w:t>1.3 Aim, objectives, and research questions</w:t>
      </w:r>
    </w:p>
    <w:p>
      <w:r>
        <w:t>The aim of this thesis is to develop and evaluate an evidence-constrained multimodal fashion recommendation framework in which generated explanations can be assessed against the exact fashion-rule trace used during recommendation.</w:t>
      </w:r>
    </w:p>
    <w:p>
      <w:r>
        <w:t>The first objective is to construct a reproducible controlled-pool fashion-ranking pipeline that combines image and text representations while preventing outfit and exact-image leakage across research splits. This includes deterministic case construction, category-controlled candidate pools, pinned model and dataset revisions, and conventional ranking evaluation.</w:t>
      </w:r>
    </w:p>
    <w:p>
      <w:r>
        <w:t>The second objective is to make source-grounded fashion evidence participate directly in ranking. A curated rule base is filtered and scored for each query-candidate pair, up to five eligible contributions form an evidence score, and a frozen mixture of multimodal compatibility and evidence scores reranks the pool. The complete contributing trace is stored before explanation generation.</w:t>
      </w:r>
    </w:p>
    <w:p>
      <w:r>
        <w:t>The third objective is to compare post-hoc and trace-visible natural-language explanations under a paired design. Both conditions explain the same locked recommendation, use the same generator, decoding settings, and 45--75-word instruction, and differ in access to exact trace B and the associated evidence/citation instructions.</w:t>
      </w:r>
    </w:p>
    <w:p>
      <w:r>
        <w:t>The fourth objective is to evaluate explanation behaviour at claim level. The study distinguishes support from the reranking trace, support from the full final knowledge-base candidate packet, common-reference item-fact support, and citation entailment. It also examines generator and category heterogeneity, complete-pair missingness, and case-clustered statistical uncertainty.</w:t>
      </w:r>
    </w:p>
    <w:p>
      <w:r>
        <w:t>These objectives lead to four research questions:</w:t>
      </w:r>
    </w:p>
    <w:p>
      <w:pPr>
        <w:pStyle w:val="ListBullet"/>
      </w:pPr>
      <w:r>
        <w:rPr>
          <w:b/>
        </w:rPr>
        <w:t>RQ1:</w:t>
      </w:r>
      <w:r>
        <w:t xml:space="preserve"> To what extent does providing the exact retained reranking trace during generation improve claim support from that trace and from the final knowledge base, relative to a paired No-RAG baseline?</w:t>
      </w:r>
    </w:p>
    <w:p>
      <w:pPr>
        <w:pStyle w:val="ListBullet"/>
      </w:pPr>
      <w:r>
        <w:rPr>
          <w:b/>
        </w:rPr>
        <w:t>RQ2:</w:t>
      </w:r>
      <w:r>
        <w:t xml:space="preserve"> Does providing the trace reduce unsupported concrete item-fact assertions when both conditions are assessed against their common reference evidence?</w:t>
      </w:r>
    </w:p>
    <w:p>
      <w:pPr>
        <w:pStyle w:val="ListBullet"/>
      </w:pPr>
      <w:r>
        <w:rPr>
          <w:b/>
        </w:rPr>
        <w:t>RQ3:</w:t>
      </w:r>
      <w:r>
        <w:t xml:space="preserve"> Does citation syntax correspond to claim--rule entailment, rather than merely signalling the appearance of evidence use?</w:t>
      </w:r>
    </w:p>
    <w:p>
      <w:pPr>
        <w:pStyle w:val="ListBullet"/>
      </w:pPr>
      <w:r>
        <w:rPr>
          <w:b/>
        </w:rPr>
        <w:t>RQ4:</w:t>
      </w:r>
      <w:r>
        <w:t xml:space="preserve"> Are the observed explanation differences directionally stable across generators and fashion categories under generator-specific complete-pair, case-clustered analysis?</w:t>
      </w:r>
    </w:p>
    <w:p>
      <w:r>
        <w:t>Recommendation effectiveness and evidence participation are supporting questions needed to interpret these RQs. The thesis tests whether multimodal fusion improves ranking relative to the corresponding single-modality CLIP pathways and whether curated fashion evidence materially changes selection. These tests establish what kind of decision the explanations are describing; they are not used to redefine explanation faithfulness as recommendation accuracy.</w:t>
      </w:r>
    </w:p>
    <w:p>
      <w:pPr>
        <w:pStyle w:val="Heading2"/>
      </w:pPr>
      <w:r>
        <w:t>1.4 Scope and boundaries</w:t>
      </w:r>
    </w:p>
    <w:p>
      <w:r>
        <w:t xml:space="preserve">The empirical dataset is the pinned </w:t>
      </w:r>
      <w:r>
        <w:rPr>
          <w:rFonts w:ascii="Consolas" w:hAnsi="Consolas"/>
        </w:rPr>
        <w:t>Marqo/polyvore</w:t>
      </w:r>
      <w:r>
        <w:t xml:space="preserve"> release described in Chapter 3. Held-out outfit co-occurrence supplies an offline relevance proxy. The primary evaluation contains approximately 100 same-category candidates per case and therefore represents sampled controlled-pool ranking. It does not model inventory, price, body fit, temporal preference, individual purchase history, or commercial serving constraints.</w:t>
      </w:r>
    </w:p>
    <w:p>
      <w:r>
        <w:t>The multimodal pathway uses catalogue images and product text. It does not accept unconstrained real-world scene photographs, infer body characteristics, or perform image captioning. Keeping image pixels outside explanation evidence prevents unverified visual descriptions from entering A or B, but it also restricts what a legitimate explanation can say about visible properties.</w:t>
      </w:r>
    </w:p>
    <w:p>
      <w:r>
        <w:t>The final fashion knowledge base contains 200 manually curated, source-grounded styling rules, exactly 40 for each target category: bags, bottoms, outerwear, shoes, and tops. These rules provide an inspectable experimental vocabulary for complementarity, formality, season, colour, and related styling considerations. They are not complete fashion knowledge, independently certified professional advice, verified product metadata, or universal prescriptions. Support from a retrieved rule does not establish that the rule is universally correct for every person or context.</w:t>
      </w:r>
    </w:p>
    <w:p>
      <w:r>
        <w:t>The final experiment is an automated offline systems study. Three local generators produce paired explanations: Gemma 4 12B, Llama 3.1 8B Instruct, and Ministral 3 14B Instruct. Qwen 3.5 9B extracts claims and Phi-4 14B performs binary source verification. Confidence intervals quantify variation across sampled cases, not evaluator error. Human preference, trust, factual catalogue verification, and independent semantic annotation remain outside the completed experimental boundary.</w:t>
      </w:r>
    </w:p>
    <w:p>
      <w:pPr>
        <w:pStyle w:val="Heading2"/>
      </w:pPr>
      <w:r>
        <w:t>1.5 Contributions</w:t>
      </w:r>
    </w:p>
    <w:p>
      <w:r>
        <w:t>This thesis makes four principal contributions. First, it implements an end-to-end architecture in which a source-grounded fashion-rule trace is produced during multimodal reranking and retained for later explanation. Second, it introduces a paired evaluation design that locks recommendation identity, preventing recommendation differences from contaminating the explanation contrast. Third, it operationalises complementary claim-level measures of trace support, full-KB support, item-fact support, and citation entailment. Fourth, it provides a reproducible five-stage workflow with leakage control, validation-only tuning, frozen settings, canonical outputs, configuration hashes, and case-clustered statistical analysis.</w:t>
      </w:r>
    </w:p>
    <w:p>
      <w:r>
        <w:t>The contribution is intentionally not framed as a new state-of-the-art fashion ranker or proof that curated evidence increases relevance. In the final run, fused CLIP achieved the strongest conventional ranking effectiveness overall, while evidence reranking changed the top-ranked item in 26.5% of cases and reduced every reported aggregate ranking metric relative to fused CLIP. For explanations, trace access increased reranking-trace claim support by 21.02 percentage points and full-KB support by 21.40 points under complete-pair, case-clustered analysis; the UIFR comparison was inconclusive because only 53 pairs were eligible. Preserving this mixed result is part of the empirical contribution.</w:t>
      </w:r>
    </w:p>
    <w:p>
      <w:pPr>
        <w:pStyle w:val="Heading2"/>
      </w:pPr>
      <w:r>
        <w:t>1.6 Thesis structure</w:t>
      </w:r>
    </w:p>
    <w:p>
      <w:r>
        <w:t>Chapter 2 reviews fashion compatibility modelling, multimodal ranking, explainable recommendation, retrieval-augmented generation, faithfulness, citation evaluation, and automated assessment. It derives the gap addressed by the implemented study without claiming that evidence can guarantee perfect generation.</w:t>
      </w:r>
    </w:p>
    <w:p>
      <w:r>
        <w:t>Chapter 3 specifies the staged methodology, data controls, multimodal representations, fashion-rule retrieval, reranking, locked explanation intervention, operational metrics, and statistical procedures. Chapter 4 reports recommendation and explanation results, subgroup stability, missingness, statistical checks, and the reproducibility record. Chapter 5 interprets those findings, separates accuracy from evidence alignment, states the limitations, and identifies independent assessment, verified visual evidence, user-centred evaluation, and a dataset-grounded compatibility knowledge graph as future work.</w:t>
      </w:r>
    </w:p>
    <w:p>
      <w:pPr>
        <w:pStyle w:val="Heading2"/>
      </w:pPr>
      <w:r>
        <w:t>1.7 Chapter summary</w:t>
      </w:r>
    </w:p>
    <w:p>
      <w:r>
        <w:t>The research problem is not merely how to generate a compatible fashion recommendation or a fluent explanation. It is how to preserve an inspectable link between part of the ranking process and the language used to justify the selected item, while measuring residual unsupported claims honestly. The thesis addresses this problem through an evidence-participating hybrid reranker, an exact symbolic trace, paired generation for a locked recommendation, and claim-level automated evaluation. The following chapter positions this design against the relevant literature.</w:t>
      </w:r>
    </w:p>
    <w:p>
      <w:pPr>
        <w:pStyle w:val="Heading2"/>
      </w:pPr>
      <w:r>
        <w:t>References</w:t>
      </w:r>
    </w:p>
    <w:p>
      <w:r>
        <w:t xml:space="preserve">[1] McAuley, J., Targett, C., Shi, Q. and van den Hengel, A. (2015) ‘Image-based recommendations on styles and substitutes’, </w:t>
      </w:r>
      <w:r>
        <w:rPr>
          <w:i/>
        </w:rPr>
        <w:t>Proceedings of SIGIR 2015</w:t>
      </w:r>
      <w:r>
        <w:t>, pp. 43–52. https://doi.org/10.1145/2766462.2767755.</w:t>
      </w:r>
    </w:p>
    <w:p>
      <w:r>
        <w:t xml:space="preserve">[2] Han, X., Wu, Z., Jiang, Y.-G. and Davis, L.S. (2017) ‘Learning fashion compatibility with bidirectional LSTMs’, </w:t>
      </w:r>
      <w:r>
        <w:rPr>
          <w:i/>
        </w:rPr>
        <w:t>Proceedings of ACM Multimedia 2017</w:t>
      </w:r>
      <w:r>
        <w:t>, pp. 1078–1086. https://doi.org/10.1145/3123266.3123394.</w:t>
      </w:r>
    </w:p>
    <w:p>
      <w:r>
        <w:t xml:space="preserve">[3] Vasileva, M.I. et al. (2018) ‘Learning type-aware embeddings for fashion compatibility’, </w:t>
      </w:r>
      <w:r>
        <w:rPr>
          <w:i/>
        </w:rPr>
        <w:t>Proceedings of ECCV 2018</w:t>
      </w:r>
      <w:r>
        <w:t>, pp. 390–405.</w:t>
      </w:r>
    </w:p>
    <w:p>
      <w:r>
        <w:t xml:space="preserve">[4] Cucurull, G., Taslakian, P. and Vazquez, D. (2019) ‘Context-aware visual compatibility prediction’, </w:t>
      </w:r>
      <w:r>
        <w:rPr>
          <w:i/>
        </w:rPr>
        <w:t>Proceedings of CVPR 2019</w:t>
      </w:r>
      <w:r>
        <w:t>, pp. 12617–12626.</w:t>
      </w:r>
    </w:p>
    <w:p>
      <w:r>
        <w:t xml:space="preserve">[5] Radford, A. et al. (2021) ‘Learning transferable visual models from natural language supervision’, </w:t>
      </w:r>
      <w:r>
        <w:rPr>
          <w:i/>
        </w:rPr>
        <w:t>Proceedings of ICML 2021</w:t>
      </w:r>
      <w:r>
        <w:t>, 139, pp. 8748–8763.</w:t>
      </w:r>
    </w:p>
    <w:p>
      <w:r>
        <w:t xml:space="preserve">[6] Zhang, Y. and Chen, X. (2020) ‘Explainable recommendation: A survey and new perspectives’, </w:t>
      </w:r>
      <w:r>
        <w:rPr>
          <w:i/>
        </w:rPr>
        <w:t>Foundations and Trends in Information Retrieval</w:t>
      </w:r>
      <w:r>
        <w:t>, 14(1), pp. 1–101. https://doi.org/10.1561/1500000066.</w:t>
      </w:r>
    </w:p>
    <w:p>
      <w:r>
        <w:t xml:space="preserve">[7] Xian, Y. et al. (2019) ‘Reinforcement knowledge graph reasoning for explainable recommendation’, </w:t>
      </w:r>
      <w:r>
        <w:rPr>
          <w:i/>
        </w:rPr>
        <w:t>Proceedings of SIGIR 2019</w:t>
      </w:r>
      <w:r>
        <w:t>, pp. 285–294. https://doi.org/10.1145/3331184.3331203.</w:t>
      </w:r>
    </w:p>
    <w:p>
      <w:r>
        <w:t xml:space="preserve">[8] Zhu, Y. et al. (2021) ‘Faithfully explainable recommendation via neural logic reasoning’, </w:t>
      </w:r>
      <w:r>
        <w:rPr>
          <w:i/>
        </w:rPr>
        <w:t>Proceedings of NAACL 2021</w:t>
      </w:r>
      <w:r>
        <w:t>, pp. 3083–3090. https://doi.org/10.18653/v1/2021.naacl-main.245.</w:t>
      </w:r>
    </w:p>
    <w:p>
      <w:r>
        <w:t xml:space="preserve">[9] Knijnenburg, B.P. et al. (2012) ‘Explaining the user experience of recommender systems’, </w:t>
      </w:r>
      <w:r>
        <w:rPr>
          <w:i/>
        </w:rPr>
        <w:t>User Modeling and User-Adapted Interaction</w:t>
      </w:r>
      <w:r>
        <w:t>, 22, pp. 441–504. https://doi.org/10.1007/s11257-011-9118-4.</w:t>
      </w:r>
    </w:p>
    <w:p>
      <w:r>
        <w:t xml:space="preserve">[10] Jacovi, A. and Goldberg, Y. (2020) ‘Towards faithfully interpretable NLP systems: How should we define and evaluate faithfulness?’, </w:t>
      </w:r>
      <w:r>
        <w:rPr>
          <w:i/>
        </w:rPr>
        <w:t>Proceedings of ACL 2020</w:t>
      </w:r>
      <w:r>
        <w:t>, pp. 4198–4205. https://doi.org/10.18653/v1/2020.acl-main.386.</w:t>
      </w:r>
    </w:p>
    <w:p>
      <w:r>
        <w:t xml:space="preserve">[11] Wiegreffe, S. and Pinter, Y. (2019) ‘Attention is not not explanation’, </w:t>
      </w:r>
      <w:r>
        <w:rPr>
          <w:i/>
        </w:rPr>
        <w:t>Proceedings of EMNLP-IJCNLP 2019</w:t>
      </w:r>
      <w:r>
        <w:t>, pp. 11–20. https://doi.org/10.18653/v1/D19-1002.</w:t>
      </w:r>
    </w:p>
    <w:p>
      <w:r>
        <w:t xml:space="preserve">[12] Lyu, Q., Apidianaki, M. and Callison-Burch, C. (2024) ‘Towards faithful model explanation in NLP: A survey’, </w:t>
      </w:r>
      <w:r>
        <w:rPr>
          <w:i/>
        </w:rPr>
        <w:t>Computational Linguistics</w:t>
      </w:r>
      <w:r>
        <w:t>, 50(2), pp. 657–723. https://doi.org/10.1162/coli_a_00511.</w:t>
      </w:r>
    </w:p>
    <w:p>
      <w:r>
        <w:t xml:space="preserve">[13] Lewis, P. et al. (2020) ‘Retrieval-augmented generation for knowledge-intensive NLP tasks’, </w:t>
      </w:r>
      <w:r>
        <w:rPr>
          <w:i/>
        </w:rPr>
        <w:t>Advances in Neural Information Processing Systems</w:t>
      </w:r>
      <w:r>
        <w:t>, 33, pp. 9459–9474.</w:t>
      </w:r>
    </w:p>
    <w:p>
      <w:r>
        <w:t xml:space="preserve">[14] Gao, T. et al. (2023) ‘Enabling large language models to generate text with citations’, </w:t>
      </w:r>
      <w:r>
        <w:rPr>
          <w:i/>
        </w:rPr>
        <w:t>Proceedings of EMNLP 2023</w:t>
      </w:r>
      <w:r>
        <w:t>, pp. 6465–6488. https://doi.org/10.18653/v1/2023.emnlp-main.398.</w:t>
      </w:r>
    </w:p>
    <w:p>
      <w:r>
        <w:t xml:space="preserve">[15] Zhang, W. et al. (2024) ‘Towards fine-grained citation evaluation in generated text: A comparative analysis of faithfulness metrics’, </w:t>
      </w:r>
      <w:r>
        <w:rPr>
          <w:i/>
        </w:rPr>
        <w:t>Proceedings of INLG 2024</w:t>
      </w:r>
      <w:r>
        <w:t>, pp. 427–439. https://doi.org/10.18653/v1/2024.inlg-main.35.</w:t>
      </w:r>
    </w:p>
    <w:sectPr w:rsidR="00FC693F" w:rsidRPr="0006063C" w:rsidSect="00034616">
      <w:headerReference w:type="default" r:id="rId9"/>
      <w:footerReference w:type="default" r:id="rId10"/>
      <w:pgSz w:w="11906" w:h="16838"/>
      <w:pgMar w:top="1440" w:right="1440" w:bottom="1440" w:left="181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7"/>
      </w:rPr>
      <w:t>Chapter 1  |  Introduction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4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eastAsia="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eastAsia="Arial"/>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bCs/>
      <w:color w:val="365F9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40"/>
    </w:pPr>
    <w:rPr>
      <w:rFonts w:ascii="Arial" w:hAnsi="Arial"/>
      <w:b/>
      <w:bCs/>
      <w:color w:val="333333"/>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Source">
    <w:name w:val="Figure Source"/>
    <w:pPr>
      <w:spacing w:after="160"/>
    </w:pPr>
    <w:rPr>
      <w:rFonts w:ascii="Times New Roman" w:hAnsi="Times New Roman"/>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Introduction</dc:title>
  <dc:subject>Evidence-Constrained Multimodal Fashion Recommendation</dc:subject>
  <dc:creator>Thesis Researcher</dc:creator>
  <cp:keywords>fashion recommendation, multimodal retrieval, rule RAG, faithfulness</cp:keywords>
  <dc:description>generated by python-docx</dc:description>
  <cp:lastModifiedBy/>
  <cp:revision>1</cp:revision>
  <dcterms:created xsi:type="dcterms:W3CDTF">2013-12-23T23:15:00Z</dcterms:created>
  <dcterms:modified xsi:type="dcterms:W3CDTF">2013-12-23T23:15:00Z</dcterms:modified>
  <cp:category/>
</cp:coreProperties>
</file>