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E6A" w:rsidRDefault="004A0E6A" w:rsidP="007331F1">
      <w:pPr>
        <w:jc w:val="center"/>
        <w:rPr>
          <w:sz w:val="48"/>
        </w:rPr>
      </w:pPr>
    </w:p>
    <w:p w:rsidR="004A0E6A" w:rsidRDefault="004A0E6A" w:rsidP="007331F1">
      <w:pPr>
        <w:jc w:val="center"/>
        <w:rPr>
          <w:sz w:val="48"/>
        </w:rPr>
      </w:pPr>
    </w:p>
    <w:p w:rsidR="006F445B" w:rsidRDefault="007331F1" w:rsidP="007331F1">
      <w:pPr>
        <w:jc w:val="center"/>
        <w:rPr>
          <w:sz w:val="48"/>
        </w:rPr>
      </w:pPr>
      <w:r w:rsidRPr="007331F1">
        <w:rPr>
          <w:sz w:val="48"/>
        </w:rPr>
        <w:t>EE 564-</w:t>
      </w:r>
      <w:r>
        <w:rPr>
          <w:sz w:val="48"/>
        </w:rPr>
        <w:t>REPORT OF PROJECT 1</w:t>
      </w:r>
    </w:p>
    <w:p w:rsidR="007331F1" w:rsidRDefault="007331F1" w:rsidP="007331F1">
      <w:pPr>
        <w:jc w:val="center"/>
        <w:rPr>
          <w:sz w:val="48"/>
        </w:rPr>
      </w:pPr>
    </w:p>
    <w:p w:rsidR="007331F1" w:rsidRDefault="007331F1" w:rsidP="007331F1">
      <w:pPr>
        <w:jc w:val="center"/>
        <w:rPr>
          <w:sz w:val="48"/>
        </w:rPr>
      </w:pPr>
    </w:p>
    <w:p w:rsidR="007331F1" w:rsidRPr="007331F1" w:rsidRDefault="007331F1" w:rsidP="007331F1">
      <w:pPr>
        <w:jc w:val="center"/>
        <w:rPr>
          <w:sz w:val="96"/>
        </w:rPr>
      </w:pPr>
      <w:r w:rsidRPr="007331F1">
        <w:rPr>
          <w:sz w:val="96"/>
        </w:rPr>
        <w:t>Inductance and Transformer Modeling</w:t>
      </w:r>
    </w:p>
    <w:p w:rsidR="007331F1" w:rsidRDefault="007331F1" w:rsidP="007331F1">
      <w:pPr>
        <w:jc w:val="center"/>
        <w:rPr>
          <w:sz w:val="48"/>
        </w:rPr>
      </w:pPr>
    </w:p>
    <w:p w:rsidR="007331F1" w:rsidRDefault="007331F1" w:rsidP="007331F1">
      <w:pPr>
        <w:jc w:val="center"/>
        <w:rPr>
          <w:sz w:val="48"/>
        </w:rPr>
      </w:pPr>
    </w:p>
    <w:p w:rsidR="007331F1" w:rsidRDefault="007331F1" w:rsidP="007331F1">
      <w:pPr>
        <w:jc w:val="center"/>
        <w:rPr>
          <w:sz w:val="48"/>
        </w:rPr>
      </w:pPr>
    </w:p>
    <w:p w:rsidR="007331F1" w:rsidRDefault="007331F1" w:rsidP="007331F1">
      <w:pPr>
        <w:jc w:val="center"/>
        <w:rPr>
          <w:sz w:val="48"/>
        </w:rPr>
      </w:pPr>
    </w:p>
    <w:p w:rsidR="007331F1" w:rsidRDefault="007331F1" w:rsidP="007331F1">
      <w:pPr>
        <w:jc w:val="center"/>
        <w:rPr>
          <w:sz w:val="48"/>
        </w:rPr>
      </w:pPr>
    </w:p>
    <w:p w:rsidR="007331F1" w:rsidRDefault="007331F1" w:rsidP="007331F1">
      <w:pPr>
        <w:jc w:val="center"/>
        <w:rPr>
          <w:sz w:val="48"/>
        </w:rPr>
      </w:pPr>
    </w:p>
    <w:p w:rsidR="007331F1" w:rsidRDefault="007331F1" w:rsidP="007331F1">
      <w:pPr>
        <w:jc w:val="center"/>
        <w:rPr>
          <w:sz w:val="48"/>
        </w:rPr>
      </w:pPr>
    </w:p>
    <w:p w:rsidR="007331F1" w:rsidRDefault="007331F1" w:rsidP="007331F1">
      <w:pPr>
        <w:jc w:val="center"/>
        <w:rPr>
          <w:sz w:val="48"/>
        </w:rPr>
      </w:pPr>
    </w:p>
    <w:p w:rsidR="004A0E6A" w:rsidRDefault="004A0E6A" w:rsidP="007331F1">
      <w:pPr>
        <w:rPr>
          <w:sz w:val="28"/>
        </w:rPr>
      </w:pPr>
    </w:p>
    <w:p w:rsidR="007331F1" w:rsidRDefault="007331F1" w:rsidP="007331F1">
      <w:pPr>
        <w:rPr>
          <w:sz w:val="28"/>
        </w:rPr>
      </w:pPr>
      <w:r>
        <w:rPr>
          <w:sz w:val="28"/>
        </w:rPr>
        <w:t xml:space="preserve">Ali GEZER </w:t>
      </w:r>
      <w:r w:rsidR="004A0E6A">
        <w:rPr>
          <w:sz w:val="28"/>
        </w:rPr>
        <w:t>–</w:t>
      </w:r>
      <w:r>
        <w:rPr>
          <w:sz w:val="28"/>
        </w:rPr>
        <w:t xml:space="preserve"> 1876135</w:t>
      </w:r>
    </w:p>
    <w:sdt>
      <w:sdtPr>
        <w:id w:val="-20546043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C906BC" w:rsidRDefault="00C906BC">
          <w:pPr>
            <w:pStyle w:val="TOCHeading"/>
          </w:pPr>
          <w:r>
            <w:t>Contents</w:t>
          </w:r>
        </w:p>
        <w:p w:rsidR="00DF6103" w:rsidRDefault="00C906B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tr-TR"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308820" w:history="1">
            <w:r w:rsidR="00DF6103" w:rsidRPr="00C43437">
              <w:rPr>
                <w:rStyle w:val="Hyperlink"/>
                <w:noProof/>
              </w:rPr>
              <w:t>INTRODUCTION</w:t>
            </w:r>
            <w:r w:rsidR="00DF6103">
              <w:rPr>
                <w:noProof/>
                <w:webHidden/>
              </w:rPr>
              <w:tab/>
            </w:r>
            <w:r w:rsidR="00DF6103">
              <w:rPr>
                <w:noProof/>
                <w:webHidden/>
              </w:rPr>
              <w:fldChar w:fldCharType="begin"/>
            </w:r>
            <w:r w:rsidR="00DF6103">
              <w:rPr>
                <w:noProof/>
                <w:webHidden/>
              </w:rPr>
              <w:instrText xml:space="preserve"> PAGEREF _Toc510308820 \h </w:instrText>
            </w:r>
            <w:r w:rsidR="00DF6103">
              <w:rPr>
                <w:noProof/>
                <w:webHidden/>
              </w:rPr>
            </w:r>
            <w:r w:rsidR="00DF6103">
              <w:rPr>
                <w:noProof/>
                <w:webHidden/>
              </w:rPr>
              <w:fldChar w:fldCharType="separate"/>
            </w:r>
            <w:r w:rsidR="00DF6103">
              <w:rPr>
                <w:noProof/>
                <w:webHidden/>
              </w:rPr>
              <w:t>3</w:t>
            </w:r>
            <w:r w:rsidR="00DF6103">
              <w:rPr>
                <w:noProof/>
                <w:webHidden/>
              </w:rPr>
              <w:fldChar w:fldCharType="end"/>
            </w:r>
          </w:hyperlink>
        </w:p>
        <w:p w:rsidR="00DF6103" w:rsidRDefault="00DF610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tr-TR" w:eastAsia="tr-TR"/>
            </w:rPr>
          </w:pPr>
          <w:hyperlink w:anchor="_Toc510308821" w:history="1">
            <w:r w:rsidRPr="00C43437">
              <w:rPr>
                <w:rStyle w:val="Hyperlink"/>
                <w:noProof/>
              </w:rPr>
              <w:t>Q1) Inductor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_Toc510308821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103" w:rsidRDefault="00DF6103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tr-TR" w:eastAsia="tr-TR"/>
            </w:rPr>
          </w:pPr>
          <w:hyperlink w:anchor="_Toc510308822" w:history="1">
            <w:r w:rsidRPr="00C43437">
              <w:rPr>
                <w:rStyle w:val="Hyperlink"/>
                <w:noProof/>
              </w:rPr>
              <w:t xml:space="preserve">Part-A </w:t>
            </w:r>
            <w:r>
              <w:rPr>
                <w:rFonts w:eastAsiaTheme="minorEastAsia"/>
                <w:noProof/>
                <w:lang w:val="tr-TR" w:eastAsia="tr-TR"/>
              </w:rPr>
              <w:tab/>
            </w:r>
            <w:r w:rsidRPr="00C43437">
              <w:rPr>
                <w:rStyle w:val="Hyperlink"/>
                <w:noProof/>
              </w:rPr>
              <w:t>Analytical Calculations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_Toc510308822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103" w:rsidRDefault="00DF6103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tr-TR" w:eastAsia="tr-TR"/>
            </w:rPr>
          </w:pPr>
          <w:hyperlink w:anchor="_Toc510308823" w:history="1">
            <w:r w:rsidRPr="00C43437">
              <w:rPr>
                <w:rStyle w:val="Hyperlink"/>
                <w:noProof/>
              </w:rPr>
              <w:t>1-)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_Toc510308823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103" w:rsidRDefault="00DF6103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tr-TR" w:eastAsia="tr-TR"/>
            </w:rPr>
          </w:pPr>
          <w:hyperlink w:anchor="_Toc510308824" w:history="1">
            <w:r w:rsidRPr="00C43437">
              <w:rPr>
                <w:rStyle w:val="Hyperlink"/>
                <w:noProof/>
              </w:rPr>
              <w:t>2-)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_Toc510308824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103" w:rsidRDefault="00DF6103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tr-TR" w:eastAsia="tr-TR"/>
            </w:rPr>
          </w:pPr>
          <w:hyperlink w:anchor="_Toc510308825" w:history="1">
            <w:r w:rsidRPr="00C43437">
              <w:rPr>
                <w:rStyle w:val="Hyperlink"/>
                <w:noProof/>
              </w:rPr>
              <w:t>3-)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_Toc510308825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103" w:rsidRDefault="00DF6103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tr-TR" w:eastAsia="tr-TR"/>
            </w:rPr>
          </w:pPr>
          <w:hyperlink w:anchor="_Toc510308826" w:history="1">
            <w:r w:rsidRPr="00C43437">
              <w:rPr>
                <w:rStyle w:val="Hyperlink"/>
                <w:noProof/>
              </w:rPr>
              <w:t>4-)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_Toc510308826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103" w:rsidRDefault="00DF6103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tr-TR" w:eastAsia="tr-TR"/>
            </w:rPr>
          </w:pPr>
          <w:hyperlink w:anchor="_Toc510308827" w:history="1">
            <w:r w:rsidRPr="00C43437">
              <w:rPr>
                <w:rStyle w:val="Hyperlink"/>
                <w:noProof/>
              </w:rPr>
              <w:t>5-)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_Toc510308827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103" w:rsidRDefault="00DF610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tr-TR" w:eastAsia="tr-TR"/>
            </w:rPr>
          </w:pPr>
          <w:hyperlink w:anchor="_Toc510308828" w:history="1">
            <w:r w:rsidRPr="00C43437">
              <w:rPr>
                <w:rStyle w:val="Hyperlink"/>
                <w:noProof/>
              </w:rPr>
              <w:t>Q2) Transformer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_Toc510308828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103" w:rsidRDefault="00DF610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tr-TR" w:eastAsia="tr-TR"/>
            </w:rPr>
          </w:pPr>
          <w:hyperlink w:anchor="_Toc510308829" w:history="1">
            <w:r w:rsidRPr="00C43437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_Toc510308829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6BC" w:rsidRDefault="00C906BC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906BC" w:rsidRDefault="00C906BC">
      <w:pPr>
        <w:rPr>
          <w:b/>
          <w:bCs/>
          <w:noProof/>
        </w:rPr>
      </w:pPr>
    </w:p>
    <w:p w:rsidR="00C906BC" w:rsidRDefault="00C906BC">
      <w:pPr>
        <w:rPr>
          <w:b/>
          <w:bCs/>
          <w:noProof/>
        </w:rPr>
      </w:pPr>
    </w:p>
    <w:p w:rsidR="00C906BC" w:rsidRDefault="00C906BC">
      <w:pPr>
        <w:rPr>
          <w:b/>
          <w:bCs/>
          <w:noProof/>
        </w:rPr>
      </w:pPr>
    </w:p>
    <w:p w:rsidR="00C906BC" w:rsidRDefault="00C906BC">
      <w:pPr>
        <w:rPr>
          <w:b/>
          <w:bCs/>
          <w:noProof/>
        </w:rPr>
      </w:pPr>
    </w:p>
    <w:p w:rsidR="00C906BC" w:rsidRDefault="00C906BC">
      <w:pPr>
        <w:rPr>
          <w:b/>
          <w:bCs/>
          <w:noProof/>
        </w:rPr>
      </w:pPr>
    </w:p>
    <w:p w:rsidR="00C906BC" w:rsidRDefault="00C906BC">
      <w:pPr>
        <w:rPr>
          <w:b/>
          <w:bCs/>
          <w:noProof/>
        </w:rPr>
      </w:pPr>
    </w:p>
    <w:p w:rsidR="00C906BC" w:rsidRDefault="00C906BC">
      <w:pPr>
        <w:rPr>
          <w:b/>
          <w:bCs/>
          <w:noProof/>
        </w:rPr>
      </w:pPr>
    </w:p>
    <w:p w:rsidR="00C906BC" w:rsidRDefault="00C906BC">
      <w:pPr>
        <w:rPr>
          <w:b/>
          <w:bCs/>
          <w:noProof/>
        </w:rPr>
      </w:pPr>
    </w:p>
    <w:p w:rsidR="00C906BC" w:rsidRDefault="00C906BC">
      <w:pPr>
        <w:rPr>
          <w:b/>
          <w:bCs/>
          <w:noProof/>
        </w:rPr>
      </w:pPr>
    </w:p>
    <w:p w:rsidR="00C906BC" w:rsidRDefault="00C906BC">
      <w:pPr>
        <w:rPr>
          <w:b/>
          <w:bCs/>
          <w:noProof/>
        </w:rPr>
      </w:pPr>
    </w:p>
    <w:p w:rsidR="00C906BC" w:rsidRDefault="00C906BC">
      <w:pPr>
        <w:rPr>
          <w:b/>
          <w:bCs/>
          <w:noProof/>
        </w:rPr>
      </w:pPr>
    </w:p>
    <w:p w:rsidR="00C906BC" w:rsidRDefault="00C906BC">
      <w:pPr>
        <w:rPr>
          <w:b/>
          <w:bCs/>
          <w:noProof/>
        </w:rPr>
      </w:pPr>
    </w:p>
    <w:p w:rsidR="00C906BC" w:rsidRDefault="00C906BC">
      <w:pPr>
        <w:rPr>
          <w:b/>
          <w:bCs/>
          <w:noProof/>
        </w:rPr>
      </w:pPr>
    </w:p>
    <w:p w:rsidR="00C906BC" w:rsidRDefault="00C906BC">
      <w:pPr>
        <w:rPr>
          <w:b/>
          <w:bCs/>
          <w:noProof/>
        </w:rPr>
      </w:pPr>
    </w:p>
    <w:p w:rsidR="00C906BC" w:rsidRDefault="00C906BC">
      <w:pPr>
        <w:rPr>
          <w:b/>
          <w:bCs/>
          <w:noProof/>
        </w:rPr>
      </w:pPr>
    </w:p>
    <w:p w:rsidR="00C906BC" w:rsidRDefault="00C906BC">
      <w:pPr>
        <w:rPr>
          <w:b/>
          <w:bCs/>
          <w:noProof/>
        </w:rPr>
      </w:pPr>
    </w:p>
    <w:p w:rsidR="00C906BC" w:rsidRDefault="00C906BC">
      <w:pPr>
        <w:rPr>
          <w:b/>
          <w:bCs/>
          <w:noProof/>
        </w:rPr>
      </w:pPr>
    </w:p>
    <w:p w:rsidR="00C906BC" w:rsidRDefault="00C906BC">
      <w:pPr>
        <w:rPr>
          <w:b/>
          <w:bCs/>
          <w:noProof/>
        </w:rPr>
      </w:pPr>
    </w:p>
    <w:p w:rsidR="00C906BC" w:rsidRDefault="00C906BC">
      <w:pPr>
        <w:rPr>
          <w:b/>
          <w:bCs/>
          <w:noProof/>
        </w:rPr>
      </w:pPr>
    </w:p>
    <w:p w:rsidR="00C906BC" w:rsidRDefault="00C906BC">
      <w:pPr>
        <w:rPr>
          <w:b/>
          <w:bCs/>
          <w:noProof/>
        </w:rPr>
      </w:pPr>
    </w:p>
    <w:p w:rsidR="00C906BC" w:rsidRDefault="00C906BC" w:rsidP="00C906BC">
      <w:pPr>
        <w:pStyle w:val="Heading1"/>
      </w:pPr>
      <w:bookmarkStart w:id="0" w:name="_Toc510308820"/>
      <w:r>
        <w:lastRenderedPageBreak/>
        <w:t>INTRODUCTION</w:t>
      </w:r>
      <w:bookmarkEnd w:id="0"/>
    </w:p>
    <w:p w:rsidR="00C906BC" w:rsidRDefault="007374EC" w:rsidP="002670E0">
      <w:r>
        <w:rPr>
          <w:shd w:val="clear" w:color="auto" w:fill="FFFFFF"/>
        </w:rPr>
        <w:t xml:space="preserve">In this </w:t>
      </w:r>
      <w:r>
        <w:rPr>
          <w:shd w:val="clear" w:color="auto" w:fill="FFFFFF"/>
        </w:rPr>
        <w:t>project,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it is asked to</w:t>
      </w:r>
      <w:r>
        <w:rPr>
          <w:shd w:val="clear" w:color="auto" w:fill="FFFFFF"/>
        </w:rPr>
        <w:t xml:space="preserve"> design and analyze an inductor wrapped around a toroidal core</w:t>
      </w:r>
      <w:r>
        <w:rPr>
          <w:shd w:val="clear" w:color="auto" w:fill="FFFFFF"/>
        </w:rPr>
        <w:t xml:space="preserve"> and a high voltage high power transformer</w:t>
      </w:r>
      <w:r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 w:rsidR="0070299E">
        <w:rPr>
          <w:shd w:val="clear" w:color="auto" w:fill="FFFFFF"/>
        </w:rPr>
        <w:t xml:space="preserve">In the inductor design part; linearity of the core, homogeneity of the flux distribution, existence of air gap and fringing flux effect are investigated. On the other hand; effects of </w:t>
      </w:r>
      <w:r w:rsidR="0070299E">
        <w:rPr>
          <w:shd w:val="clear" w:color="auto" w:fill="FFFFFF"/>
        </w:rPr>
        <w:t>varying number of turns</w:t>
      </w:r>
      <w:r w:rsidR="0070299E">
        <w:rPr>
          <w:shd w:val="clear" w:color="auto" w:fill="FFFFFF"/>
        </w:rPr>
        <w:t xml:space="preserve"> and type of </w:t>
      </w:r>
      <w:r w:rsidR="0070299E">
        <w:rPr>
          <w:shd w:val="clear" w:color="auto" w:fill="FFFFFF"/>
        </w:rPr>
        <w:t>the core</w:t>
      </w:r>
      <w:r w:rsidR="0070299E">
        <w:rPr>
          <w:shd w:val="clear" w:color="auto" w:fill="FFFFFF"/>
        </w:rPr>
        <w:t xml:space="preserve"> </w:t>
      </w:r>
      <w:r w:rsidR="0070299E">
        <w:rPr>
          <w:shd w:val="clear" w:color="auto" w:fill="FFFFFF"/>
        </w:rPr>
        <w:t>material</w:t>
      </w:r>
      <w:r w:rsidR="0070299E">
        <w:rPr>
          <w:shd w:val="clear" w:color="auto" w:fill="FFFFFF"/>
        </w:rPr>
        <w:t xml:space="preserve"> are investigated in terms of power loss and cost, in the transformer design part.</w:t>
      </w:r>
    </w:p>
    <w:p w:rsidR="00C906BC" w:rsidRDefault="00C906BC" w:rsidP="00C906BC">
      <w:pPr>
        <w:pStyle w:val="Heading1"/>
      </w:pPr>
      <w:bookmarkStart w:id="1" w:name="_Toc510308821"/>
      <w:r w:rsidRPr="009875BD">
        <w:t>Q1) Inductor Design</w:t>
      </w:r>
      <w:bookmarkEnd w:id="1"/>
    </w:p>
    <w:p w:rsidR="00C906BC" w:rsidRDefault="002670E0" w:rsidP="00C26248">
      <w:r>
        <w:rPr>
          <w:shd w:val="clear" w:color="auto" w:fill="FFFFFF"/>
        </w:rPr>
        <w:t xml:space="preserve">It is chosen the core with manufacturer part number, </w:t>
      </w:r>
      <w:hyperlink r:id="rId8" w:history="1">
        <w:r w:rsidRPr="002670E0">
          <w:rPr>
            <w:rStyle w:val="Hyperlink"/>
            <w:shd w:val="clear" w:color="auto" w:fill="FFFFFF"/>
          </w:rPr>
          <w:t>007943</w:t>
        </w:r>
        <w:r w:rsidRPr="002670E0">
          <w:rPr>
            <w:rStyle w:val="Hyperlink"/>
            <w:shd w:val="clear" w:color="auto" w:fill="FFFFFF"/>
          </w:rPr>
          <w:t>9</w:t>
        </w:r>
        <w:r w:rsidRPr="002670E0">
          <w:rPr>
            <w:rStyle w:val="Hyperlink"/>
            <w:shd w:val="clear" w:color="auto" w:fill="FFFFFF"/>
          </w:rPr>
          <w:t>A</w:t>
        </w:r>
        <w:r w:rsidRPr="002670E0">
          <w:rPr>
            <w:rStyle w:val="Hyperlink"/>
            <w:shd w:val="clear" w:color="auto" w:fill="FFFFFF"/>
          </w:rPr>
          <w:t>7</w:t>
        </w:r>
      </w:hyperlink>
      <w:r w:rsidRPr="002670E0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, which is a member of the </w:t>
      </w:r>
      <w:r w:rsidRPr="002670E0">
        <w:rPr>
          <w:shd w:val="clear" w:color="auto" w:fill="FFFFFF"/>
        </w:rPr>
        <w:t>Kool Mµ MAX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family</w:t>
      </w:r>
      <w:r>
        <w:rPr>
          <w:shd w:val="clear" w:color="auto" w:fill="FFFFFF"/>
        </w:rPr>
        <w:t xml:space="preserve"> by </w:t>
      </w:r>
      <w:r w:rsidRPr="002670E0">
        <w:rPr>
          <w:shd w:val="clear" w:color="auto" w:fill="FFFFFF"/>
        </w:rPr>
        <w:t>MAGNETICS</w:t>
      </w:r>
      <w:r>
        <w:rPr>
          <w:shd w:val="clear" w:color="auto" w:fill="FFFFFF"/>
        </w:rPr>
        <w:t xml:space="preserve">. The </w:t>
      </w:r>
      <w:r w:rsidRPr="002670E0">
        <w:rPr>
          <w:shd w:val="clear" w:color="auto" w:fill="FFFFFF"/>
        </w:rPr>
        <w:t>Kool Mµ MAX</w:t>
      </w:r>
      <w:r>
        <w:rPr>
          <w:shd w:val="clear" w:color="auto" w:fill="FFFFFF"/>
        </w:rPr>
        <w:t xml:space="preserve"> is the </w:t>
      </w:r>
      <w:r w:rsidRPr="002670E0">
        <w:rPr>
          <w:shd w:val="clear" w:color="auto" w:fill="FFFFFF"/>
        </w:rPr>
        <w:t>optimal solution for high efficiency, high power inductors</w:t>
      </w:r>
      <w:r>
        <w:rPr>
          <w:shd w:val="clear" w:color="auto" w:fill="FFFFFF"/>
        </w:rPr>
        <w:t xml:space="preserve"> with its </w:t>
      </w:r>
      <w:r w:rsidRPr="002670E0">
        <w:rPr>
          <w:shd w:val="clear" w:color="auto" w:fill="FFFFFF"/>
        </w:rPr>
        <w:t>high DC</w:t>
      </w:r>
      <w:r w:rsidR="00CD7369">
        <w:rPr>
          <w:shd w:val="clear" w:color="auto" w:fill="FFFFFF"/>
        </w:rPr>
        <w:t xml:space="preserve"> bias and low core loss density. Note that the </w:t>
      </w:r>
      <w:r w:rsidR="00CD7369">
        <w:t>relative permeability of the selected core</w:t>
      </w:r>
      <w:r w:rsidR="00CD7369">
        <w:t xml:space="preserve"> is 60 for the linear region. In order to have the ability of investigating nonlinear (saturation) characteristic of the core, B-H curve of the selected core is obtained using the </w:t>
      </w:r>
      <w:hyperlink r:id="rId9" w:history="1">
        <w:r w:rsidR="00CD7369" w:rsidRPr="00CD7369">
          <w:rPr>
            <w:rStyle w:val="Hyperlink"/>
          </w:rPr>
          <w:t>manufacturer fitting formula</w:t>
        </w:r>
      </w:hyperlink>
      <w:r w:rsidR="00CD7369">
        <w:t>.</w:t>
      </w:r>
      <w:r w:rsidR="009F0C4F">
        <w:t xml:space="preserve"> </w:t>
      </w:r>
      <w:r w:rsidR="0042689F">
        <w:t xml:space="preserve">Using the datasheet and the figure 1, 45.79 AT/cm is </w:t>
      </w:r>
      <w:r w:rsidR="0042689F">
        <w:t xml:space="preserve">used as the linear operating point. </w:t>
      </w:r>
      <w:r w:rsidR="00A77256">
        <w:t xml:space="preserve">Aiming to have rated </w:t>
      </w:r>
      <w:r w:rsidR="00A77256">
        <w:t>10 A</w:t>
      </w:r>
      <w:r w:rsidR="00A77256">
        <w:t xml:space="preserve"> DC current, the number of turns is obtained as 49 using the </w:t>
      </w:r>
      <w:r w:rsidR="00E027A3">
        <w:t>formula, “</w:t>
      </w:r>
      <w:r w:rsidR="00E027A3">
        <w:t>N*</w:t>
      </w:r>
      <w:proofErr w:type="spellStart"/>
      <w:r w:rsidR="00E027A3">
        <w:t>I</w:t>
      </w:r>
      <w:r w:rsidR="00E027A3">
        <w:rPr>
          <w:vertAlign w:val="subscript"/>
        </w:rPr>
        <w:t>dc</w:t>
      </w:r>
      <w:proofErr w:type="spellEnd"/>
      <w:r w:rsidR="00E027A3">
        <w:t xml:space="preserve"> = H*L</w:t>
      </w:r>
      <w:r w:rsidR="00E027A3">
        <w:rPr>
          <w:vertAlign w:val="subscript"/>
        </w:rPr>
        <w:t>e</w:t>
      </w:r>
      <w:r w:rsidR="00E027A3">
        <w:t>”</w:t>
      </w:r>
      <w:r w:rsidR="00A77256">
        <w:t xml:space="preserve">. </w:t>
      </w:r>
    </w:p>
    <w:p w:rsidR="009F0C4F" w:rsidRDefault="00CD7369" w:rsidP="009F0C4F">
      <w:pPr>
        <w:keepNext/>
      </w:pPr>
      <w:r>
        <w:rPr>
          <w:noProof/>
          <w:lang w:val="tr-TR" w:eastAsia="tr-TR"/>
        </w:rPr>
        <w:drawing>
          <wp:inline distT="0" distB="0" distL="0" distR="0" wp14:anchorId="42B35B80" wp14:editId="1E7A13D7">
            <wp:extent cx="5760720" cy="3295650"/>
            <wp:effectExtent l="0" t="0" r="1143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D7369" w:rsidRDefault="009F0C4F" w:rsidP="009F0C4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: B vs H curve</w:t>
      </w:r>
    </w:p>
    <w:p w:rsidR="003B00D2" w:rsidRDefault="003B00D2" w:rsidP="003B00D2"/>
    <w:p w:rsidR="003B00D2" w:rsidRDefault="003B00D2" w:rsidP="003B00D2"/>
    <w:p w:rsidR="003B00D2" w:rsidRDefault="003B00D2" w:rsidP="003B00D2"/>
    <w:p w:rsidR="003B00D2" w:rsidRDefault="003B00D2" w:rsidP="003B00D2"/>
    <w:p w:rsidR="003B00D2" w:rsidRDefault="003B00D2" w:rsidP="003B00D2"/>
    <w:p w:rsidR="003B00D2" w:rsidRPr="003B00D2" w:rsidRDefault="003B00D2" w:rsidP="003B00D2"/>
    <w:p w:rsidR="009875BD" w:rsidRDefault="00C906BC" w:rsidP="00C906BC">
      <w:pPr>
        <w:pStyle w:val="Heading2"/>
      </w:pPr>
      <w:bookmarkStart w:id="2" w:name="_Toc510308822"/>
      <w:r>
        <w:lastRenderedPageBreak/>
        <w:t xml:space="preserve">Part-A </w:t>
      </w:r>
      <w:r>
        <w:tab/>
      </w:r>
      <w:r w:rsidRPr="00C906BC">
        <w:t>Analytical Calculations</w:t>
      </w:r>
      <w:bookmarkEnd w:id="2"/>
    </w:p>
    <w:p w:rsidR="00C87C75" w:rsidRDefault="00E027A3" w:rsidP="00E027A3">
      <w:r>
        <w:t>In the analytical calculations</w:t>
      </w:r>
      <w:r w:rsidR="00C87C75">
        <w:t>;</w:t>
      </w:r>
    </w:p>
    <w:p w:rsidR="00E027A3" w:rsidRPr="00E027A3" w:rsidRDefault="00C87C75" w:rsidP="00E027A3">
      <w:r>
        <w:t>I</w:t>
      </w:r>
      <w:r w:rsidR="00B2493E">
        <w:t xml:space="preserve">nductance is calculated </w:t>
      </w:r>
      <w:r>
        <w:t>by the formula L = N</w:t>
      </w:r>
      <w:r>
        <w:rPr>
          <w:vertAlign w:val="superscript"/>
        </w:rPr>
        <w:t>2</w:t>
      </w:r>
      <w:r>
        <w:t>/R, where reluctance R =</w:t>
      </w:r>
      <w:r w:rsidR="00FA700E">
        <w:t xml:space="preserve"> L</w:t>
      </w:r>
      <w:proofErr w:type="gramStart"/>
      <w:r>
        <w:t>/(</w:t>
      </w:r>
      <w:proofErr w:type="gramEnd"/>
      <w:r w:rsidRPr="00C87C75">
        <w:t xml:space="preserve"> µ * </w:t>
      </w:r>
      <w:r>
        <w:t>A).</w:t>
      </w:r>
    </w:p>
    <w:p w:rsidR="00B2493E" w:rsidRPr="00B2493E" w:rsidRDefault="00C87C75" w:rsidP="00C87C75">
      <w:pPr>
        <w:pStyle w:val="Heading3"/>
        <w:rPr>
          <w:rFonts w:asciiTheme="minorHAnsi" w:hAnsiTheme="minorHAnsi" w:cstheme="minorBidi"/>
          <w:color w:val="auto"/>
        </w:rPr>
      </w:pPr>
      <w:bookmarkStart w:id="3" w:name="_Toc510308823"/>
      <w:proofErr w:type="gramStart"/>
      <w:r>
        <w:t>1-)</w:t>
      </w:r>
      <w:bookmarkEnd w:id="3"/>
      <w:proofErr w:type="gramEnd"/>
    </w:p>
    <w:p w:rsidR="00C87C75" w:rsidRDefault="00E027A3" w:rsidP="00B2493E">
      <w:r w:rsidRPr="00B2493E">
        <w:t>T</w:t>
      </w:r>
      <w:r w:rsidRPr="00B2493E">
        <w:t>he inductance of the coil assuming the flux is homogeneously distributed, and there is no leakage flux, and the core is linear (i.e. constant permeability</w:t>
      </w:r>
      <w:r w:rsidR="00986A61">
        <w:t xml:space="preserve"> </w:t>
      </w:r>
      <w:r w:rsidR="00986A61" w:rsidRPr="00C87C75">
        <w:t>µ</w:t>
      </w:r>
      <w:r w:rsidR="00986A61">
        <w:rPr>
          <w:vertAlign w:val="subscript"/>
        </w:rPr>
        <w:t>r</w:t>
      </w:r>
      <w:r w:rsidR="00986A61">
        <w:t xml:space="preserve"> = 60</w:t>
      </w:r>
      <w:r w:rsidRPr="00B2493E">
        <w:t>)</w:t>
      </w:r>
      <w:r w:rsidR="00986A61">
        <w:t xml:space="preserve"> is</w:t>
      </w:r>
      <w:r w:rsidR="00163B2A">
        <w:t xml:space="preserve"> calculated as</w:t>
      </w:r>
      <w:r w:rsidR="00986A61">
        <w:t xml:space="preserve"> </w:t>
      </w:r>
      <w:r w:rsidR="00986A61" w:rsidRPr="00986A61">
        <w:t>336</w:t>
      </w:r>
      <w:r w:rsidR="00A55B95">
        <w:t>.</w:t>
      </w:r>
      <w:r w:rsidR="00986A61" w:rsidRPr="00986A61">
        <w:t>5</w:t>
      </w:r>
      <w:r w:rsidR="00986A61">
        <w:t xml:space="preserve"> </w:t>
      </w:r>
      <w:r w:rsidR="00986A61" w:rsidRPr="00C87C75">
        <w:t>µ</w:t>
      </w:r>
      <w:r w:rsidR="00986A61">
        <w:t xml:space="preserve">H. </w:t>
      </w:r>
    </w:p>
    <w:p w:rsidR="00C87C75" w:rsidRPr="00B2493E" w:rsidRDefault="00C87C75" w:rsidP="00C87C75">
      <w:pPr>
        <w:pStyle w:val="Heading3"/>
        <w:rPr>
          <w:rFonts w:asciiTheme="minorHAnsi" w:hAnsiTheme="minorHAnsi" w:cstheme="minorBidi"/>
          <w:color w:val="auto"/>
        </w:rPr>
      </w:pPr>
      <w:bookmarkStart w:id="4" w:name="_Toc510308824"/>
      <w:proofErr w:type="gramStart"/>
      <w:r>
        <w:t>2</w:t>
      </w:r>
      <w:r>
        <w:t>-)</w:t>
      </w:r>
      <w:bookmarkEnd w:id="4"/>
      <w:proofErr w:type="gramEnd"/>
    </w:p>
    <w:p w:rsidR="00C87C75" w:rsidRPr="00B2493E" w:rsidRDefault="00C87C75" w:rsidP="00C87C75">
      <w:r w:rsidRPr="00B2493E">
        <w:t xml:space="preserve">The inductance </w:t>
      </w:r>
      <w:r w:rsidR="002C1072" w:rsidRPr="002C1072">
        <w:t>when the flux is NOT homogeneously distributed, and there is no leakage flux, and the core is linear</w:t>
      </w:r>
      <w:r w:rsidR="00163B2A">
        <w:t xml:space="preserve"> </w:t>
      </w:r>
      <w:r w:rsidR="00163B2A" w:rsidRPr="00B2493E">
        <w:t>(i.e. constant permeability</w:t>
      </w:r>
      <w:r w:rsidR="00163B2A">
        <w:t xml:space="preserve"> </w:t>
      </w:r>
      <w:r w:rsidR="00163B2A" w:rsidRPr="00C87C75">
        <w:t>µ</w:t>
      </w:r>
      <w:r w:rsidR="00163B2A">
        <w:rPr>
          <w:vertAlign w:val="subscript"/>
        </w:rPr>
        <w:t>r</w:t>
      </w:r>
      <w:r w:rsidR="00163B2A">
        <w:t xml:space="preserve"> = 60</w:t>
      </w:r>
      <w:r w:rsidR="00163B2A" w:rsidRPr="00B2493E">
        <w:t>)</w:t>
      </w:r>
      <w:r w:rsidR="00163B2A">
        <w:t xml:space="preserve"> is </w:t>
      </w:r>
      <w:r w:rsidR="00163B2A">
        <w:t>calculated as</w:t>
      </w:r>
      <w:r w:rsidR="00163B2A">
        <w:t xml:space="preserve"> 335</w:t>
      </w:r>
      <w:r w:rsidR="00A55B95">
        <w:t>.</w:t>
      </w:r>
      <w:r w:rsidR="00163B2A">
        <w:t xml:space="preserve">5 </w:t>
      </w:r>
      <w:r w:rsidR="00163B2A" w:rsidRPr="00C87C75">
        <w:t>µ</w:t>
      </w:r>
      <w:r w:rsidR="00163B2A">
        <w:t>H.</w:t>
      </w:r>
      <w:r w:rsidR="00344733">
        <w:t xml:space="preserve"> Non-homogenous distribution is taken into account by </w:t>
      </w:r>
      <w:r w:rsidR="00FA700E">
        <w:t>discretized the core</w:t>
      </w:r>
      <w:r w:rsidR="00344733">
        <w:t xml:space="preserve"> into 11 rings</w:t>
      </w:r>
      <w:r w:rsidR="00FA700E">
        <w:t>. Then, the reluctances for each rings are paralleled, and the equivalent reluctance is calculated.</w:t>
      </w:r>
    </w:p>
    <w:p w:rsidR="00C87C75" w:rsidRPr="00B2493E" w:rsidRDefault="00C87C75" w:rsidP="00C87C75">
      <w:pPr>
        <w:pStyle w:val="Heading3"/>
        <w:rPr>
          <w:rFonts w:asciiTheme="minorHAnsi" w:hAnsiTheme="minorHAnsi" w:cstheme="minorBidi"/>
          <w:color w:val="auto"/>
        </w:rPr>
      </w:pPr>
      <w:bookmarkStart w:id="5" w:name="_Toc510308825"/>
      <w:proofErr w:type="gramStart"/>
      <w:r>
        <w:t>3</w:t>
      </w:r>
      <w:r>
        <w:t>-)</w:t>
      </w:r>
      <w:bookmarkEnd w:id="5"/>
      <w:proofErr w:type="gramEnd"/>
    </w:p>
    <w:p w:rsidR="002C1072" w:rsidRDefault="002C1072" w:rsidP="00C87C75">
      <w:r>
        <w:t>A</w:t>
      </w:r>
      <w:r w:rsidRPr="002C1072">
        <w:t>ssuming the core is non-linear and the DC current is increased by 50%</w:t>
      </w:r>
      <w:r w:rsidR="00FA700E">
        <w:t xml:space="preserve"> </w:t>
      </w:r>
      <w:r w:rsidR="00FA700E" w:rsidRPr="00B2493E">
        <w:t xml:space="preserve">(i.e. </w:t>
      </w:r>
      <w:r w:rsidR="00FA700E">
        <w:t>dc current</w:t>
      </w:r>
      <w:r w:rsidR="00FA700E">
        <w:t xml:space="preserve"> </w:t>
      </w:r>
      <w:proofErr w:type="spellStart"/>
      <w:r w:rsidR="00FA700E">
        <w:t>I</w:t>
      </w:r>
      <w:r w:rsidR="00FA700E">
        <w:rPr>
          <w:vertAlign w:val="subscript"/>
        </w:rPr>
        <w:t>dc</w:t>
      </w:r>
      <w:proofErr w:type="spellEnd"/>
      <w:r w:rsidR="00FA700E">
        <w:t xml:space="preserve"> = </w:t>
      </w:r>
      <w:r w:rsidR="00FA700E">
        <w:t>15 A</w:t>
      </w:r>
      <w:r w:rsidR="00FA700E" w:rsidRPr="00B2493E">
        <w:t>)</w:t>
      </w:r>
      <w:r w:rsidR="00FA700E">
        <w:t>; t</w:t>
      </w:r>
      <w:r w:rsidR="00FA700E" w:rsidRPr="00B2493E">
        <w:t>he inductance</w:t>
      </w:r>
      <w:r w:rsidR="00FA700E">
        <w:t xml:space="preserve"> is calculated as 298</w:t>
      </w:r>
      <w:r w:rsidR="00A55B95">
        <w:t>.</w:t>
      </w:r>
      <w:r w:rsidR="00FA700E">
        <w:t xml:space="preserve">2 </w:t>
      </w:r>
      <w:r w:rsidR="00FA700E" w:rsidRPr="00C87C75">
        <w:t>µ</w:t>
      </w:r>
      <w:r w:rsidR="00FA700E">
        <w:t>H</w:t>
      </w:r>
      <w:r w:rsidR="00FA700E" w:rsidRPr="00B2493E">
        <w:t xml:space="preserve"> </w:t>
      </w:r>
      <w:r w:rsidR="00FA700E">
        <w:t>when</w:t>
      </w:r>
      <w:r w:rsidR="00FA700E" w:rsidRPr="00B2493E">
        <w:t xml:space="preserve"> the flux is homogeneously distributed</w:t>
      </w:r>
      <w:r w:rsidR="00FA700E">
        <w:t xml:space="preserve"> and </w:t>
      </w:r>
      <w:r w:rsidR="00FA700E">
        <w:t>t</w:t>
      </w:r>
      <w:r w:rsidR="00FA700E" w:rsidRPr="00B2493E">
        <w:t>he inductance</w:t>
      </w:r>
      <w:r w:rsidR="00FA700E">
        <w:t xml:space="preserve"> is calculated as</w:t>
      </w:r>
      <w:r w:rsidR="00FA700E" w:rsidRPr="00FA700E">
        <w:t xml:space="preserve"> 297</w:t>
      </w:r>
      <w:r w:rsidR="00A55B95">
        <w:t>.</w:t>
      </w:r>
      <w:r w:rsidR="00FA700E">
        <w:t xml:space="preserve">4 </w:t>
      </w:r>
      <w:r w:rsidR="00FA700E" w:rsidRPr="00C87C75">
        <w:t>µ</w:t>
      </w:r>
      <w:r w:rsidR="00FA700E">
        <w:t>H</w:t>
      </w:r>
      <w:r w:rsidR="00FA700E" w:rsidRPr="00B2493E">
        <w:t xml:space="preserve"> </w:t>
      </w:r>
      <w:r w:rsidR="00FA700E">
        <w:t>when</w:t>
      </w:r>
      <w:r w:rsidR="00FA700E" w:rsidRPr="00B2493E">
        <w:t xml:space="preserve"> the flux is</w:t>
      </w:r>
      <w:r w:rsidR="00D62749">
        <w:t xml:space="preserve"> </w:t>
      </w:r>
      <w:r w:rsidR="00D62749" w:rsidRPr="00D62749">
        <w:t>NOT</w:t>
      </w:r>
      <w:r w:rsidR="00FA700E" w:rsidRPr="00B2493E">
        <w:t xml:space="preserve"> homogeneously distributed</w:t>
      </w:r>
      <w:r w:rsidR="00D62749">
        <w:t>. N</w:t>
      </w:r>
      <w:r w:rsidR="00D62749" w:rsidRPr="002C1072">
        <w:t>on-linear</w:t>
      </w:r>
      <w:r w:rsidR="00D62749">
        <w:t xml:space="preserve">ity is taken into account by </w:t>
      </w:r>
      <w:r w:rsidR="00A10DAB">
        <w:t>using the B-H curve in the figure 1.</w:t>
      </w:r>
    </w:p>
    <w:p w:rsidR="00C87C75" w:rsidRPr="00B2493E" w:rsidRDefault="00C87C75" w:rsidP="00C87C75">
      <w:pPr>
        <w:pStyle w:val="Heading3"/>
        <w:rPr>
          <w:rFonts w:asciiTheme="minorHAnsi" w:hAnsiTheme="minorHAnsi" w:cstheme="minorBidi"/>
          <w:color w:val="auto"/>
        </w:rPr>
      </w:pPr>
      <w:bookmarkStart w:id="6" w:name="_Toc510308826"/>
      <w:proofErr w:type="gramStart"/>
      <w:r>
        <w:t>4</w:t>
      </w:r>
      <w:r>
        <w:t>-)</w:t>
      </w:r>
      <w:bookmarkEnd w:id="6"/>
      <w:proofErr w:type="gramEnd"/>
    </w:p>
    <w:p w:rsidR="00C87C75" w:rsidRPr="00B2493E" w:rsidRDefault="005136B0" w:rsidP="00C87C75">
      <w:r w:rsidRPr="00B2493E">
        <w:t>The inductance of the coil assuming the flux is homogeneously distributed, and there is no leakage flux, and the core is linear (i.e. constant permeability</w:t>
      </w:r>
      <w:r>
        <w:t xml:space="preserve"> </w:t>
      </w:r>
      <w:r w:rsidRPr="00C87C75">
        <w:t>µ</w:t>
      </w:r>
      <w:r>
        <w:rPr>
          <w:vertAlign w:val="subscript"/>
        </w:rPr>
        <w:t>r</w:t>
      </w:r>
      <w:r>
        <w:t xml:space="preserve"> = 60</w:t>
      </w:r>
      <w:r w:rsidRPr="00B2493E">
        <w:t>)</w:t>
      </w:r>
      <w:r>
        <w:t xml:space="preserve">, and </w:t>
      </w:r>
      <w:r w:rsidRPr="00986A61">
        <w:t>there</w:t>
      </w:r>
      <w:r>
        <w:t xml:space="preserve"> exist </w:t>
      </w:r>
      <w:r w:rsidRPr="002C1072">
        <w:t>a 2mm air-gap in the toroid</w:t>
      </w:r>
      <w:r>
        <w:t xml:space="preserve">, and </w:t>
      </w:r>
      <w:r w:rsidRPr="00B2493E">
        <w:t xml:space="preserve">there is </w:t>
      </w:r>
      <w:r w:rsidRPr="00986A61">
        <w:t>NO fringing flux</w:t>
      </w:r>
      <w:r>
        <w:t xml:space="preserve"> is calculated as 160.</w:t>
      </w:r>
      <w:r w:rsidRPr="005136B0">
        <w:t>03</w:t>
      </w:r>
      <w:r>
        <w:t xml:space="preserve"> </w:t>
      </w:r>
      <w:r w:rsidRPr="00C87C75">
        <w:t>µ</w:t>
      </w:r>
      <w:r>
        <w:t>H</w:t>
      </w:r>
      <w:r>
        <w:t>.</w:t>
      </w:r>
      <w:r w:rsidR="00843050">
        <w:t xml:space="preserve"> Existence of air gap is taken into account by obtaining the reluctances of core and air-gap. Then, the reluctances are connected in series, and </w:t>
      </w:r>
      <w:r w:rsidR="00843050">
        <w:t>the equivalent reluctance is calculated.</w:t>
      </w:r>
    </w:p>
    <w:p w:rsidR="00C87C75" w:rsidRPr="00B2493E" w:rsidRDefault="00C87C75" w:rsidP="00C87C75">
      <w:pPr>
        <w:pStyle w:val="Heading3"/>
        <w:rPr>
          <w:rFonts w:asciiTheme="minorHAnsi" w:hAnsiTheme="minorHAnsi" w:cstheme="minorBidi"/>
          <w:color w:val="auto"/>
        </w:rPr>
      </w:pPr>
      <w:bookmarkStart w:id="7" w:name="_Toc510308827"/>
      <w:proofErr w:type="gramStart"/>
      <w:r>
        <w:t>5</w:t>
      </w:r>
      <w:r>
        <w:t>-)</w:t>
      </w:r>
      <w:bookmarkEnd w:id="7"/>
      <w:proofErr w:type="gramEnd"/>
    </w:p>
    <w:p w:rsidR="005136B0" w:rsidRDefault="005136B0" w:rsidP="005136B0">
      <w:r w:rsidRPr="00B2493E">
        <w:t>The inductance of the coil assuming the flux is homogeneously distributed, and there is no leakage flux, and the core is linear (i.e. constant permeability</w:t>
      </w:r>
      <w:r>
        <w:t xml:space="preserve"> </w:t>
      </w:r>
      <w:r w:rsidRPr="00C87C75">
        <w:t>µ</w:t>
      </w:r>
      <w:r>
        <w:rPr>
          <w:vertAlign w:val="subscript"/>
        </w:rPr>
        <w:t>r</w:t>
      </w:r>
      <w:r>
        <w:t xml:space="preserve"> = 60</w:t>
      </w:r>
      <w:r w:rsidRPr="00B2493E">
        <w:t>)</w:t>
      </w:r>
      <w:r>
        <w:t xml:space="preserve">, and </w:t>
      </w:r>
      <w:r w:rsidRPr="00986A61">
        <w:t>there</w:t>
      </w:r>
      <w:r>
        <w:t xml:space="preserve"> exist </w:t>
      </w:r>
      <w:r w:rsidRPr="002C1072">
        <w:t>a 2mm air-gap in the toroid</w:t>
      </w:r>
      <w:r>
        <w:t xml:space="preserve">, and </w:t>
      </w:r>
      <w:r w:rsidRPr="00B2493E">
        <w:t xml:space="preserve">there is </w:t>
      </w:r>
      <w:r w:rsidRPr="00986A61">
        <w:t>fringing flux</w:t>
      </w:r>
      <w:r>
        <w:t xml:space="preserve"> is calculated as </w:t>
      </w:r>
      <w:r>
        <w:t xml:space="preserve">208.3 </w:t>
      </w:r>
      <w:r w:rsidRPr="00C87C75">
        <w:t>µ</w:t>
      </w:r>
      <w:r>
        <w:t>H.</w:t>
      </w:r>
      <w:r w:rsidR="00843050">
        <w:t xml:space="preserve"> </w:t>
      </w:r>
      <w:r w:rsidR="00CA307C">
        <w:t xml:space="preserve">Existence of </w:t>
      </w:r>
      <w:r w:rsidR="00CA307C" w:rsidRPr="00986A61">
        <w:t>fringing flux</w:t>
      </w:r>
      <w:r w:rsidR="00CA307C">
        <w:t xml:space="preserve"> is taken into account by </w:t>
      </w:r>
      <w:r w:rsidR="00CA307C">
        <w:t xml:space="preserve">increasing the area </w:t>
      </w:r>
      <w:r w:rsidR="00FA5BA3">
        <w:t>in the calculation of air-gap reluctance. In common sense, a good approximation to consider the fringing flux is to extend the side length of cross sectional area of the core as the length of air-gap.</w:t>
      </w:r>
    </w:p>
    <w:p w:rsidR="003B00D2" w:rsidRDefault="003B00D2" w:rsidP="005136B0"/>
    <w:p w:rsidR="003B00D2" w:rsidRDefault="003B00D2" w:rsidP="005136B0"/>
    <w:p w:rsidR="003B00D2" w:rsidRDefault="003B00D2" w:rsidP="005136B0"/>
    <w:p w:rsidR="003B00D2" w:rsidRDefault="003B00D2" w:rsidP="005136B0"/>
    <w:p w:rsidR="003B00D2" w:rsidRDefault="003B00D2" w:rsidP="005136B0"/>
    <w:p w:rsidR="003B00D2" w:rsidRDefault="003B00D2" w:rsidP="005136B0"/>
    <w:p w:rsidR="003B00D2" w:rsidRDefault="003B00D2" w:rsidP="005136B0"/>
    <w:p w:rsidR="003B00D2" w:rsidRPr="00B2493E" w:rsidRDefault="003B00D2" w:rsidP="005136B0"/>
    <w:p w:rsidR="00C906BC" w:rsidRDefault="00C906BC" w:rsidP="00C906BC">
      <w:pPr>
        <w:pStyle w:val="Heading1"/>
      </w:pPr>
      <w:bookmarkStart w:id="8" w:name="_Toc510308828"/>
      <w:r>
        <w:lastRenderedPageBreak/>
        <w:t>Q2</w:t>
      </w:r>
      <w:r w:rsidRPr="009875BD">
        <w:t xml:space="preserve">) </w:t>
      </w:r>
      <w:r w:rsidRPr="00C906BC">
        <w:t>Transformer Design</w:t>
      </w:r>
      <w:bookmarkEnd w:id="8"/>
    </w:p>
    <w:p w:rsidR="00C906BC" w:rsidRDefault="00C906BC" w:rsidP="00C906BC"/>
    <w:tbl>
      <w:tblPr>
        <w:tblW w:w="3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0"/>
        <w:gridCol w:w="920"/>
        <w:gridCol w:w="920"/>
        <w:gridCol w:w="680"/>
      </w:tblGrid>
      <w:tr w:rsidR="00BC75E0" w:rsidRPr="00BC75E0" w:rsidTr="00BC75E0">
        <w:trPr>
          <w:trHeight w:val="5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C75E0" w:rsidRPr="00BC75E0" w:rsidRDefault="00BC75E0" w:rsidP="00BC75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tr-TR" w:eastAsia="tr-TR"/>
              </w:rPr>
            </w:pPr>
            <w:bookmarkStart w:id="9" w:name="_GoBack"/>
            <w:bookmarkEnd w:id="9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C75E0" w:rsidRPr="00BC75E0" w:rsidRDefault="00BC75E0" w:rsidP="00BC75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tr-TR" w:eastAsia="tr-T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C75E0" w:rsidRPr="00BC75E0" w:rsidRDefault="00BC75E0" w:rsidP="00BC75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tr-TR" w:eastAsia="tr-T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C75E0" w:rsidRPr="00BC75E0" w:rsidRDefault="00BC75E0" w:rsidP="00BC75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tr-TR" w:eastAsia="tr-TR"/>
              </w:rPr>
            </w:pPr>
          </w:p>
        </w:tc>
      </w:tr>
      <w:tr w:rsidR="00BC75E0" w:rsidRPr="00BC75E0" w:rsidTr="00BC75E0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C75E0" w:rsidRPr="00BC75E0" w:rsidRDefault="00BC75E0" w:rsidP="00BC75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C75E0" w:rsidRPr="00BC75E0" w:rsidRDefault="00BC75E0" w:rsidP="00BC75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C75E0" w:rsidRPr="00BC75E0" w:rsidRDefault="00BC75E0" w:rsidP="00BC75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C75E0" w:rsidRPr="00BC75E0" w:rsidRDefault="00BC75E0" w:rsidP="00BC75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</w:p>
        </w:tc>
      </w:tr>
    </w:tbl>
    <w:p w:rsidR="00C906BC" w:rsidRDefault="00C906BC" w:rsidP="00C906BC"/>
    <w:p w:rsidR="00C906BC" w:rsidRDefault="00C906BC" w:rsidP="00C906BC">
      <w:pPr>
        <w:pStyle w:val="Heading1"/>
      </w:pPr>
      <w:bookmarkStart w:id="10" w:name="_Toc510308829"/>
      <w:r>
        <w:t>CONCLUSION</w:t>
      </w:r>
      <w:bookmarkEnd w:id="10"/>
    </w:p>
    <w:p w:rsidR="00C906BC" w:rsidRDefault="00DF6103" w:rsidP="00732DF9">
      <w:pPr>
        <w:ind w:firstLine="708"/>
      </w:pPr>
      <w:r>
        <w:t xml:space="preserve">In the inductor design part, it is </w:t>
      </w:r>
      <w:r w:rsidR="00732DF9">
        <w:t xml:space="preserve">observed that the effect of homogeneity is slightly small, however </w:t>
      </w:r>
      <w:r w:rsidR="00732DF9">
        <w:t>the effect of</w:t>
      </w:r>
      <w:r w:rsidR="00732DF9">
        <w:t xml:space="preserve"> linearity is significantly large. We could observe this fact where </w:t>
      </w:r>
      <w:r w:rsidR="00732DF9" w:rsidRPr="002C1072">
        <w:t>the DC current is increased by 50%</w:t>
      </w:r>
      <w:r w:rsidR="00732DF9">
        <w:t xml:space="preserve">, because we have chosen an operating point </w:t>
      </w:r>
      <w:r w:rsidR="00732DF9" w:rsidRPr="00732DF9">
        <w:t>just close to saturation with DC excitation</w:t>
      </w:r>
      <w:r w:rsidR="00732DF9">
        <w:t xml:space="preserve">. Therefore, one should choose the operating point carefully and take into account non-linearity of the core in analysis. On the other hand, it is an acceptable simplification to assume homogeneous flux distribution in analysis. </w:t>
      </w:r>
      <w:r w:rsidR="008158D2">
        <w:t>In addition, e</w:t>
      </w:r>
      <w:r w:rsidR="00E93A53">
        <w:t>xistence of air-gap in</w:t>
      </w:r>
      <w:r w:rsidR="008158D2">
        <w:t>creases the reluctance significantly, so inductance drops to lower values. When an air-gap exists in the core, it is important to take into account the fringing flux in analysis.</w:t>
      </w:r>
    </w:p>
    <w:p w:rsidR="00C906BC" w:rsidRDefault="00C906BC" w:rsidP="00C906BC"/>
    <w:sectPr w:rsidR="00C906BC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50B8" w:rsidRDefault="007250B8" w:rsidP="009875BD">
      <w:pPr>
        <w:spacing w:after="0" w:line="240" w:lineRule="auto"/>
      </w:pPr>
      <w:r>
        <w:separator/>
      </w:r>
    </w:p>
  </w:endnote>
  <w:endnote w:type="continuationSeparator" w:id="0">
    <w:p w:rsidR="007250B8" w:rsidRDefault="007250B8" w:rsidP="00987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778264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875BD" w:rsidRDefault="009875B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4F5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9875BD" w:rsidRDefault="009875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50B8" w:rsidRDefault="007250B8" w:rsidP="009875BD">
      <w:pPr>
        <w:spacing w:after="0" w:line="240" w:lineRule="auto"/>
      </w:pPr>
      <w:r>
        <w:separator/>
      </w:r>
    </w:p>
  </w:footnote>
  <w:footnote w:type="continuationSeparator" w:id="0">
    <w:p w:rsidR="007250B8" w:rsidRDefault="007250B8" w:rsidP="009875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870761"/>
    <w:multiLevelType w:val="hybridMultilevel"/>
    <w:tmpl w:val="97680908"/>
    <w:lvl w:ilvl="0" w:tplc="D408D3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772"/>
    <w:rsid w:val="00004F67"/>
    <w:rsid w:val="00013DB0"/>
    <w:rsid w:val="00013F86"/>
    <w:rsid w:val="0001709A"/>
    <w:rsid w:val="000272EB"/>
    <w:rsid w:val="00034D57"/>
    <w:rsid w:val="000678C1"/>
    <w:rsid w:val="000817B0"/>
    <w:rsid w:val="000840C5"/>
    <w:rsid w:val="00084901"/>
    <w:rsid w:val="000853E2"/>
    <w:rsid w:val="000A00C5"/>
    <w:rsid w:val="000A1DA1"/>
    <w:rsid w:val="000B28D2"/>
    <w:rsid w:val="000C4886"/>
    <w:rsid w:val="000C5B10"/>
    <w:rsid w:val="000D5FCE"/>
    <w:rsid w:val="000D70ED"/>
    <w:rsid w:val="000F1D7D"/>
    <w:rsid w:val="000F55EF"/>
    <w:rsid w:val="00101B5F"/>
    <w:rsid w:val="001034DB"/>
    <w:rsid w:val="00106BBB"/>
    <w:rsid w:val="00107A4C"/>
    <w:rsid w:val="00107BF3"/>
    <w:rsid w:val="001209FA"/>
    <w:rsid w:val="001211BC"/>
    <w:rsid w:val="0012547F"/>
    <w:rsid w:val="0013081F"/>
    <w:rsid w:val="001330E9"/>
    <w:rsid w:val="001344C9"/>
    <w:rsid w:val="00135DF6"/>
    <w:rsid w:val="00147CA5"/>
    <w:rsid w:val="00157086"/>
    <w:rsid w:val="001613C8"/>
    <w:rsid w:val="00163B2A"/>
    <w:rsid w:val="00165ED0"/>
    <w:rsid w:val="00173837"/>
    <w:rsid w:val="00181534"/>
    <w:rsid w:val="00181882"/>
    <w:rsid w:val="00181F07"/>
    <w:rsid w:val="0019099C"/>
    <w:rsid w:val="00192ECC"/>
    <w:rsid w:val="0019543B"/>
    <w:rsid w:val="001A1767"/>
    <w:rsid w:val="001B34EE"/>
    <w:rsid w:val="001B7A45"/>
    <w:rsid w:val="001C661B"/>
    <w:rsid w:val="001D4467"/>
    <w:rsid w:val="001F4FE4"/>
    <w:rsid w:val="001F5EA3"/>
    <w:rsid w:val="001F63CF"/>
    <w:rsid w:val="002247A0"/>
    <w:rsid w:val="00226976"/>
    <w:rsid w:val="002309BB"/>
    <w:rsid w:val="0023211D"/>
    <w:rsid w:val="00252935"/>
    <w:rsid w:val="002544EA"/>
    <w:rsid w:val="0026211A"/>
    <w:rsid w:val="002670E0"/>
    <w:rsid w:val="002678F5"/>
    <w:rsid w:val="00283DE8"/>
    <w:rsid w:val="002917FA"/>
    <w:rsid w:val="0029590E"/>
    <w:rsid w:val="00295C6C"/>
    <w:rsid w:val="00297E4B"/>
    <w:rsid w:val="002A1414"/>
    <w:rsid w:val="002A4654"/>
    <w:rsid w:val="002A4FA0"/>
    <w:rsid w:val="002A69FA"/>
    <w:rsid w:val="002A7B23"/>
    <w:rsid w:val="002B3710"/>
    <w:rsid w:val="002C1072"/>
    <w:rsid w:val="002D26BA"/>
    <w:rsid w:val="002E4761"/>
    <w:rsid w:val="002F3715"/>
    <w:rsid w:val="002F5C92"/>
    <w:rsid w:val="003006B5"/>
    <w:rsid w:val="003061F5"/>
    <w:rsid w:val="00315406"/>
    <w:rsid w:val="00316F4E"/>
    <w:rsid w:val="00321EAD"/>
    <w:rsid w:val="00344733"/>
    <w:rsid w:val="00351EF0"/>
    <w:rsid w:val="00355FFD"/>
    <w:rsid w:val="00362C9A"/>
    <w:rsid w:val="003671DE"/>
    <w:rsid w:val="0037696F"/>
    <w:rsid w:val="00376BB7"/>
    <w:rsid w:val="003814F6"/>
    <w:rsid w:val="00392DFC"/>
    <w:rsid w:val="003A2A54"/>
    <w:rsid w:val="003A2D61"/>
    <w:rsid w:val="003B00D2"/>
    <w:rsid w:val="003B46C2"/>
    <w:rsid w:val="003C2EA2"/>
    <w:rsid w:val="003D01C4"/>
    <w:rsid w:val="003D1618"/>
    <w:rsid w:val="003E1E23"/>
    <w:rsid w:val="003E55DC"/>
    <w:rsid w:val="0040589D"/>
    <w:rsid w:val="00411432"/>
    <w:rsid w:val="0041328A"/>
    <w:rsid w:val="00423039"/>
    <w:rsid w:val="0042689F"/>
    <w:rsid w:val="004523AB"/>
    <w:rsid w:val="0046021F"/>
    <w:rsid w:val="00471F6A"/>
    <w:rsid w:val="00476A80"/>
    <w:rsid w:val="00476B7A"/>
    <w:rsid w:val="004839CD"/>
    <w:rsid w:val="004A0323"/>
    <w:rsid w:val="004A0E6A"/>
    <w:rsid w:val="004A51A2"/>
    <w:rsid w:val="004A632B"/>
    <w:rsid w:val="004A6CB8"/>
    <w:rsid w:val="004C7C9C"/>
    <w:rsid w:val="004D14E9"/>
    <w:rsid w:val="004D2939"/>
    <w:rsid w:val="004D62AE"/>
    <w:rsid w:val="005025AF"/>
    <w:rsid w:val="005136B0"/>
    <w:rsid w:val="005167DB"/>
    <w:rsid w:val="00543643"/>
    <w:rsid w:val="00570F60"/>
    <w:rsid w:val="00580259"/>
    <w:rsid w:val="005A3D59"/>
    <w:rsid w:val="005B13CA"/>
    <w:rsid w:val="005B356E"/>
    <w:rsid w:val="005B6DA6"/>
    <w:rsid w:val="005C1850"/>
    <w:rsid w:val="005E2E7C"/>
    <w:rsid w:val="005E75A8"/>
    <w:rsid w:val="005F08BA"/>
    <w:rsid w:val="005F08C4"/>
    <w:rsid w:val="005F15A5"/>
    <w:rsid w:val="005F5571"/>
    <w:rsid w:val="006064C8"/>
    <w:rsid w:val="00611C62"/>
    <w:rsid w:val="00613780"/>
    <w:rsid w:val="006160CC"/>
    <w:rsid w:val="006165AE"/>
    <w:rsid w:val="0061793A"/>
    <w:rsid w:val="006367A6"/>
    <w:rsid w:val="006410AB"/>
    <w:rsid w:val="00641D4C"/>
    <w:rsid w:val="00655F57"/>
    <w:rsid w:val="006672BF"/>
    <w:rsid w:val="00672C1A"/>
    <w:rsid w:val="00674B91"/>
    <w:rsid w:val="00674BD3"/>
    <w:rsid w:val="006754F9"/>
    <w:rsid w:val="00680C86"/>
    <w:rsid w:val="00691BB7"/>
    <w:rsid w:val="006A4B93"/>
    <w:rsid w:val="006A4D62"/>
    <w:rsid w:val="006B71B7"/>
    <w:rsid w:val="006C4EE5"/>
    <w:rsid w:val="006D34FF"/>
    <w:rsid w:val="006D4566"/>
    <w:rsid w:val="006E0689"/>
    <w:rsid w:val="006E0962"/>
    <w:rsid w:val="006F445B"/>
    <w:rsid w:val="0070299E"/>
    <w:rsid w:val="00703BC8"/>
    <w:rsid w:val="00705B97"/>
    <w:rsid w:val="00710438"/>
    <w:rsid w:val="0071133B"/>
    <w:rsid w:val="0071751B"/>
    <w:rsid w:val="007250B8"/>
    <w:rsid w:val="0072582A"/>
    <w:rsid w:val="00727EE4"/>
    <w:rsid w:val="007300AF"/>
    <w:rsid w:val="00732DF9"/>
    <w:rsid w:val="007331F1"/>
    <w:rsid w:val="00733DE2"/>
    <w:rsid w:val="007374EC"/>
    <w:rsid w:val="00755A57"/>
    <w:rsid w:val="00762B9F"/>
    <w:rsid w:val="0077323E"/>
    <w:rsid w:val="00774F62"/>
    <w:rsid w:val="007766C1"/>
    <w:rsid w:val="00776D79"/>
    <w:rsid w:val="00777EB5"/>
    <w:rsid w:val="00786815"/>
    <w:rsid w:val="00794572"/>
    <w:rsid w:val="007A3D32"/>
    <w:rsid w:val="007B028A"/>
    <w:rsid w:val="007B17D0"/>
    <w:rsid w:val="007B1F4B"/>
    <w:rsid w:val="007B62A7"/>
    <w:rsid w:val="007C0C3A"/>
    <w:rsid w:val="007C2056"/>
    <w:rsid w:val="007D126A"/>
    <w:rsid w:val="007D15E8"/>
    <w:rsid w:val="007D22D9"/>
    <w:rsid w:val="007D2D74"/>
    <w:rsid w:val="007D48D4"/>
    <w:rsid w:val="007D561F"/>
    <w:rsid w:val="007E3C69"/>
    <w:rsid w:val="007E6861"/>
    <w:rsid w:val="007E7113"/>
    <w:rsid w:val="008044FE"/>
    <w:rsid w:val="008131D7"/>
    <w:rsid w:val="008158D2"/>
    <w:rsid w:val="00820CB3"/>
    <w:rsid w:val="00824AE8"/>
    <w:rsid w:val="00825EF4"/>
    <w:rsid w:val="00843050"/>
    <w:rsid w:val="00845F4B"/>
    <w:rsid w:val="00852AC9"/>
    <w:rsid w:val="00866988"/>
    <w:rsid w:val="00877239"/>
    <w:rsid w:val="00881B8F"/>
    <w:rsid w:val="0088362E"/>
    <w:rsid w:val="00885109"/>
    <w:rsid w:val="0088627A"/>
    <w:rsid w:val="0088632A"/>
    <w:rsid w:val="008B1148"/>
    <w:rsid w:val="008B44D9"/>
    <w:rsid w:val="008B7E7E"/>
    <w:rsid w:val="008C1F51"/>
    <w:rsid w:val="008C663F"/>
    <w:rsid w:val="008D15F3"/>
    <w:rsid w:val="008D73BB"/>
    <w:rsid w:val="008F0079"/>
    <w:rsid w:val="008F4C5F"/>
    <w:rsid w:val="008F5157"/>
    <w:rsid w:val="009149B2"/>
    <w:rsid w:val="00920250"/>
    <w:rsid w:val="00925E88"/>
    <w:rsid w:val="009409DC"/>
    <w:rsid w:val="00942562"/>
    <w:rsid w:val="009435AE"/>
    <w:rsid w:val="00947DAC"/>
    <w:rsid w:val="00950962"/>
    <w:rsid w:val="0095159F"/>
    <w:rsid w:val="00952E19"/>
    <w:rsid w:val="00965772"/>
    <w:rsid w:val="00966CA7"/>
    <w:rsid w:val="00970FF7"/>
    <w:rsid w:val="00976CED"/>
    <w:rsid w:val="00986A61"/>
    <w:rsid w:val="009875BD"/>
    <w:rsid w:val="00990AF3"/>
    <w:rsid w:val="009A0C1B"/>
    <w:rsid w:val="009A101B"/>
    <w:rsid w:val="009A603C"/>
    <w:rsid w:val="009B3588"/>
    <w:rsid w:val="009B6BF0"/>
    <w:rsid w:val="009C1324"/>
    <w:rsid w:val="009C4ED2"/>
    <w:rsid w:val="009D1455"/>
    <w:rsid w:val="009D4260"/>
    <w:rsid w:val="009D7A6D"/>
    <w:rsid w:val="009E63B6"/>
    <w:rsid w:val="009F0378"/>
    <w:rsid w:val="009F0C4F"/>
    <w:rsid w:val="00A07B94"/>
    <w:rsid w:val="00A10DAB"/>
    <w:rsid w:val="00A11F75"/>
    <w:rsid w:val="00A158FA"/>
    <w:rsid w:val="00A21E87"/>
    <w:rsid w:val="00A248E4"/>
    <w:rsid w:val="00A329BA"/>
    <w:rsid w:val="00A465D8"/>
    <w:rsid w:val="00A55B95"/>
    <w:rsid w:val="00A60739"/>
    <w:rsid w:val="00A77256"/>
    <w:rsid w:val="00A91617"/>
    <w:rsid w:val="00A94CE3"/>
    <w:rsid w:val="00AB1D35"/>
    <w:rsid w:val="00AB3ABE"/>
    <w:rsid w:val="00AB6C6E"/>
    <w:rsid w:val="00AB6D7E"/>
    <w:rsid w:val="00AC4A9C"/>
    <w:rsid w:val="00AC7BBB"/>
    <w:rsid w:val="00AD2F25"/>
    <w:rsid w:val="00AD5A63"/>
    <w:rsid w:val="00AD6261"/>
    <w:rsid w:val="00AE0DA6"/>
    <w:rsid w:val="00AE5728"/>
    <w:rsid w:val="00B02721"/>
    <w:rsid w:val="00B05700"/>
    <w:rsid w:val="00B12C75"/>
    <w:rsid w:val="00B2493E"/>
    <w:rsid w:val="00B24B5D"/>
    <w:rsid w:val="00B32CA9"/>
    <w:rsid w:val="00B33D54"/>
    <w:rsid w:val="00B36726"/>
    <w:rsid w:val="00B41D6F"/>
    <w:rsid w:val="00B46600"/>
    <w:rsid w:val="00B519CB"/>
    <w:rsid w:val="00B54379"/>
    <w:rsid w:val="00B55C4E"/>
    <w:rsid w:val="00B57190"/>
    <w:rsid w:val="00B67865"/>
    <w:rsid w:val="00B679AD"/>
    <w:rsid w:val="00B70258"/>
    <w:rsid w:val="00B7317D"/>
    <w:rsid w:val="00B73C83"/>
    <w:rsid w:val="00B95259"/>
    <w:rsid w:val="00B9673F"/>
    <w:rsid w:val="00B9747C"/>
    <w:rsid w:val="00BA3559"/>
    <w:rsid w:val="00BB6B1B"/>
    <w:rsid w:val="00BC75E0"/>
    <w:rsid w:val="00BD192A"/>
    <w:rsid w:val="00BD5EE9"/>
    <w:rsid w:val="00BD788F"/>
    <w:rsid w:val="00BE3FB8"/>
    <w:rsid w:val="00BE55D2"/>
    <w:rsid w:val="00C00937"/>
    <w:rsid w:val="00C05CF9"/>
    <w:rsid w:val="00C126A4"/>
    <w:rsid w:val="00C164E8"/>
    <w:rsid w:val="00C26248"/>
    <w:rsid w:val="00C34971"/>
    <w:rsid w:val="00C364D4"/>
    <w:rsid w:val="00C40E28"/>
    <w:rsid w:val="00C42054"/>
    <w:rsid w:val="00C435EF"/>
    <w:rsid w:val="00C504F4"/>
    <w:rsid w:val="00C52A19"/>
    <w:rsid w:val="00C53512"/>
    <w:rsid w:val="00C546BC"/>
    <w:rsid w:val="00C64C89"/>
    <w:rsid w:val="00C66DB7"/>
    <w:rsid w:val="00C71590"/>
    <w:rsid w:val="00C73037"/>
    <w:rsid w:val="00C77848"/>
    <w:rsid w:val="00C84E34"/>
    <w:rsid w:val="00C87C75"/>
    <w:rsid w:val="00C906BC"/>
    <w:rsid w:val="00C90B9C"/>
    <w:rsid w:val="00C97F01"/>
    <w:rsid w:val="00CA307C"/>
    <w:rsid w:val="00CB03C5"/>
    <w:rsid w:val="00CB2E43"/>
    <w:rsid w:val="00CD7369"/>
    <w:rsid w:val="00CE16CC"/>
    <w:rsid w:val="00CE444F"/>
    <w:rsid w:val="00D013F2"/>
    <w:rsid w:val="00D025D3"/>
    <w:rsid w:val="00D06F60"/>
    <w:rsid w:val="00D07424"/>
    <w:rsid w:val="00D1586E"/>
    <w:rsid w:val="00D216DC"/>
    <w:rsid w:val="00D22B01"/>
    <w:rsid w:val="00D24B95"/>
    <w:rsid w:val="00D2766B"/>
    <w:rsid w:val="00D276C6"/>
    <w:rsid w:val="00D33552"/>
    <w:rsid w:val="00D33A4A"/>
    <w:rsid w:val="00D35101"/>
    <w:rsid w:val="00D36350"/>
    <w:rsid w:val="00D36D43"/>
    <w:rsid w:val="00D37A28"/>
    <w:rsid w:val="00D43B3C"/>
    <w:rsid w:val="00D54F59"/>
    <w:rsid w:val="00D55749"/>
    <w:rsid w:val="00D62749"/>
    <w:rsid w:val="00D63F8D"/>
    <w:rsid w:val="00D81CAE"/>
    <w:rsid w:val="00D86899"/>
    <w:rsid w:val="00D97E53"/>
    <w:rsid w:val="00DA62C0"/>
    <w:rsid w:val="00DC1CE4"/>
    <w:rsid w:val="00DC290E"/>
    <w:rsid w:val="00DC707E"/>
    <w:rsid w:val="00DD2854"/>
    <w:rsid w:val="00DF17C5"/>
    <w:rsid w:val="00DF430A"/>
    <w:rsid w:val="00DF6103"/>
    <w:rsid w:val="00DF6A1F"/>
    <w:rsid w:val="00E027A3"/>
    <w:rsid w:val="00E2037A"/>
    <w:rsid w:val="00E2180D"/>
    <w:rsid w:val="00E24CD6"/>
    <w:rsid w:val="00E2630A"/>
    <w:rsid w:val="00E31BF7"/>
    <w:rsid w:val="00E424E4"/>
    <w:rsid w:val="00E43F39"/>
    <w:rsid w:val="00E4588D"/>
    <w:rsid w:val="00E63D54"/>
    <w:rsid w:val="00E82D24"/>
    <w:rsid w:val="00E85125"/>
    <w:rsid w:val="00E8799A"/>
    <w:rsid w:val="00E92073"/>
    <w:rsid w:val="00E93A53"/>
    <w:rsid w:val="00EA3B4B"/>
    <w:rsid w:val="00EA4980"/>
    <w:rsid w:val="00EA6517"/>
    <w:rsid w:val="00EB0444"/>
    <w:rsid w:val="00EB1B56"/>
    <w:rsid w:val="00EB4FFF"/>
    <w:rsid w:val="00EB7066"/>
    <w:rsid w:val="00EB746F"/>
    <w:rsid w:val="00ED4353"/>
    <w:rsid w:val="00ED6E59"/>
    <w:rsid w:val="00F07F6A"/>
    <w:rsid w:val="00F101CF"/>
    <w:rsid w:val="00F15135"/>
    <w:rsid w:val="00F31504"/>
    <w:rsid w:val="00F501A6"/>
    <w:rsid w:val="00F6441D"/>
    <w:rsid w:val="00F733FC"/>
    <w:rsid w:val="00F76F12"/>
    <w:rsid w:val="00F80FA6"/>
    <w:rsid w:val="00F8672A"/>
    <w:rsid w:val="00FA1C88"/>
    <w:rsid w:val="00FA1EBD"/>
    <w:rsid w:val="00FA5BA3"/>
    <w:rsid w:val="00FA700E"/>
    <w:rsid w:val="00FA744B"/>
    <w:rsid w:val="00FB0817"/>
    <w:rsid w:val="00FB2E52"/>
    <w:rsid w:val="00FB3D4F"/>
    <w:rsid w:val="00FB3DB3"/>
    <w:rsid w:val="00FB70BB"/>
    <w:rsid w:val="00FE3019"/>
    <w:rsid w:val="00FE5F45"/>
    <w:rsid w:val="00FE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D875EC-B811-468D-BFA8-A5FD408F9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1617"/>
    <w:pPr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75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75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06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75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5B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875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5BD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875BD"/>
    <w:rPr>
      <w:rFonts w:asciiTheme="majorHAnsi" w:eastAsiaTheme="majorEastAsia" w:hAnsiTheme="majorHAnsi" w:cstheme="majorBidi"/>
      <w:b/>
      <w:color w:val="000000" w:themeColor="text1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875B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906B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906BC"/>
    <w:pPr>
      <w:outlineLvl w:val="9"/>
    </w:pPr>
    <w:rPr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906B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06B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906B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793A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F0C4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2C107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3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g-inc.com/Media/Magnetics/Datasheets/0079439A7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hyperlink" Target="https://www.mag-inc.com/Media/Magnetics/File-Library/Product%20Literature/Powder%20Core%20Literature/2017-Magnetics-Powder-Core-Catalog.pdf?ext=.pdf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564\Q-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B-H curve</a:t>
            </a:r>
          </a:p>
        </c:rich>
      </c:tx>
      <c:layout>
        <c:manualLayout>
          <c:xMode val="edge"/>
          <c:yMode val="edge"/>
          <c:x val="0.43250652696190744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>
        <c:manualLayout>
          <c:layoutTarget val="inner"/>
          <c:xMode val="edge"/>
          <c:yMode val="edge"/>
          <c:x val="9.8708494771486896E-2"/>
          <c:y val="7.8379075447938956E-2"/>
          <c:w val="0.86045702620505771"/>
          <c:h val="0.77649386312260105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Sheet1!$H$1</c:f>
              <c:strCache>
                <c:ptCount val="1"/>
                <c:pt idx="0">
                  <c:v>B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Sheet1!$G$2:$G$299</c:f>
              <c:numCache>
                <c:formatCode>0.0</c:formatCode>
                <c:ptCount val="298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45.79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68.685000000000002</c:v>
                </c:pt>
                <c:pt idx="15">
                  <c:v>70</c:v>
                </c:pt>
                <c:pt idx="16">
                  <c:v>75</c:v>
                </c:pt>
                <c:pt idx="17">
                  <c:v>80</c:v>
                </c:pt>
                <c:pt idx="18">
                  <c:v>85</c:v>
                </c:pt>
                <c:pt idx="19">
                  <c:v>90</c:v>
                </c:pt>
                <c:pt idx="20">
                  <c:v>95</c:v>
                </c:pt>
                <c:pt idx="21">
                  <c:v>100</c:v>
                </c:pt>
                <c:pt idx="22">
                  <c:v>105</c:v>
                </c:pt>
                <c:pt idx="23">
                  <c:v>110</c:v>
                </c:pt>
                <c:pt idx="24">
                  <c:v>115</c:v>
                </c:pt>
                <c:pt idx="25">
                  <c:v>120</c:v>
                </c:pt>
                <c:pt idx="26">
                  <c:v>125</c:v>
                </c:pt>
                <c:pt idx="27">
                  <c:v>130</c:v>
                </c:pt>
                <c:pt idx="28">
                  <c:v>135</c:v>
                </c:pt>
                <c:pt idx="29">
                  <c:v>140</c:v>
                </c:pt>
                <c:pt idx="30">
                  <c:v>145</c:v>
                </c:pt>
                <c:pt idx="31">
                  <c:v>150</c:v>
                </c:pt>
                <c:pt idx="32">
                  <c:v>155</c:v>
                </c:pt>
                <c:pt idx="33">
                  <c:v>160</c:v>
                </c:pt>
                <c:pt idx="34">
                  <c:v>165</c:v>
                </c:pt>
                <c:pt idx="35">
                  <c:v>170</c:v>
                </c:pt>
                <c:pt idx="36">
                  <c:v>175</c:v>
                </c:pt>
                <c:pt idx="37">
                  <c:v>180</c:v>
                </c:pt>
                <c:pt idx="38">
                  <c:v>185</c:v>
                </c:pt>
                <c:pt idx="39">
                  <c:v>190</c:v>
                </c:pt>
                <c:pt idx="40">
                  <c:v>195</c:v>
                </c:pt>
                <c:pt idx="41">
                  <c:v>200</c:v>
                </c:pt>
                <c:pt idx="42">
                  <c:v>205</c:v>
                </c:pt>
                <c:pt idx="43">
                  <c:v>210</c:v>
                </c:pt>
                <c:pt idx="44">
                  <c:v>215</c:v>
                </c:pt>
                <c:pt idx="45">
                  <c:v>220</c:v>
                </c:pt>
                <c:pt idx="46">
                  <c:v>225</c:v>
                </c:pt>
                <c:pt idx="47">
                  <c:v>230</c:v>
                </c:pt>
                <c:pt idx="48">
                  <c:v>235</c:v>
                </c:pt>
                <c:pt idx="49">
                  <c:v>240</c:v>
                </c:pt>
                <c:pt idx="50">
                  <c:v>245</c:v>
                </c:pt>
                <c:pt idx="51">
                  <c:v>250</c:v>
                </c:pt>
                <c:pt idx="52">
                  <c:v>255</c:v>
                </c:pt>
                <c:pt idx="53">
                  <c:v>260</c:v>
                </c:pt>
                <c:pt idx="54">
                  <c:v>265</c:v>
                </c:pt>
                <c:pt idx="55">
                  <c:v>270</c:v>
                </c:pt>
                <c:pt idx="56">
                  <c:v>275</c:v>
                </c:pt>
                <c:pt idx="57">
                  <c:v>280</c:v>
                </c:pt>
                <c:pt idx="58">
                  <c:v>285</c:v>
                </c:pt>
                <c:pt idx="59">
                  <c:v>290</c:v>
                </c:pt>
                <c:pt idx="60">
                  <c:v>295</c:v>
                </c:pt>
                <c:pt idx="61">
                  <c:v>300</c:v>
                </c:pt>
                <c:pt idx="62">
                  <c:v>305</c:v>
                </c:pt>
                <c:pt idx="63">
                  <c:v>310</c:v>
                </c:pt>
                <c:pt idx="64">
                  <c:v>315</c:v>
                </c:pt>
                <c:pt idx="65">
                  <c:v>320</c:v>
                </c:pt>
                <c:pt idx="66">
                  <c:v>325</c:v>
                </c:pt>
                <c:pt idx="67">
                  <c:v>330</c:v>
                </c:pt>
                <c:pt idx="68">
                  <c:v>335</c:v>
                </c:pt>
                <c:pt idx="69">
                  <c:v>340</c:v>
                </c:pt>
                <c:pt idx="70">
                  <c:v>345</c:v>
                </c:pt>
                <c:pt idx="71">
                  <c:v>350</c:v>
                </c:pt>
                <c:pt idx="72">
                  <c:v>355</c:v>
                </c:pt>
                <c:pt idx="73">
                  <c:v>360</c:v>
                </c:pt>
                <c:pt idx="74">
                  <c:v>365</c:v>
                </c:pt>
                <c:pt idx="75">
                  <c:v>370</c:v>
                </c:pt>
                <c:pt idx="76">
                  <c:v>375</c:v>
                </c:pt>
                <c:pt idx="77">
                  <c:v>380</c:v>
                </c:pt>
                <c:pt idx="78">
                  <c:v>385</c:v>
                </c:pt>
                <c:pt idx="79">
                  <c:v>390</c:v>
                </c:pt>
                <c:pt idx="80">
                  <c:v>395</c:v>
                </c:pt>
                <c:pt idx="81">
                  <c:v>400</c:v>
                </c:pt>
                <c:pt idx="82">
                  <c:v>405</c:v>
                </c:pt>
                <c:pt idx="83">
                  <c:v>410</c:v>
                </c:pt>
                <c:pt idx="84">
                  <c:v>415</c:v>
                </c:pt>
                <c:pt idx="85">
                  <c:v>420</c:v>
                </c:pt>
                <c:pt idx="86">
                  <c:v>425</c:v>
                </c:pt>
                <c:pt idx="87">
                  <c:v>430</c:v>
                </c:pt>
                <c:pt idx="88">
                  <c:v>435</c:v>
                </c:pt>
                <c:pt idx="89">
                  <c:v>440</c:v>
                </c:pt>
                <c:pt idx="90">
                  <c:v>445</c:v>
                </c:pt>
                <c:pt idx="91">
                  <c:v>450</c:v>
                </c:pt>
                <c:pt idx="92">
                  <c:v>455</c:v>
                </c:pt>
                <c:pt idx="93">
                  <c:v>460</c:v>
                </c:pt>
                <c:pt idx="94">
                  <c:v>465</c:v>
                </c:pt>
                <c:pt idx="95">
                  <c:v>470</c:v>
                </c:pt>
                <c:pt idx="96">
                  <c:v>475</c:v>
                </c:pt>
                <c:pt idx="97">
                  <c:v>480</c:v>
                </c:pt>
                <c:pt idx="98">
                  <c:v>485</c:v>
                </c:pt>
                <c:pt idx="99">
                  <c:v>490</c:v>
                </c:pt>
                <c:pt idx="100">
                  <c:v>495</c:v>
                </c:pt>
                <c:pt idx="101">
                  <c:v>500</c:v>
                </c:pt>
                <c:pt idx="102">
                  <c:v>505</c:v>
                </c:pt>
                <c:pt idx="103">
                  <c:v>510</c:v>
                </c:pt>
                <c:pt idx="104">
                  <c:v>515</c:v>
                </c:pt>
                <c:pt idx="105">
                  <c:v>520</c:v>
                </c:pt>
                <c:pt idx="106">
                  <c:v>525</c:v>
                </c:pt>
                <c:pt idx="107">
                  <c:v>530</c:v>
                </c:pt>
                <c:pt idx="108">
                  <c:v>535</c:v>
                </c:pt>
                <c:pt idx="109">
                  <c:v>540</c:v>
                </c:pt>
                <c:pt idx="110">
                  <c:v>545</c:v>
                </c:pt>
                <c:pt idx="111">
                  <c:v>550</c:v>
                </c:pt>
                <c:pt idx="112">
                  <c:v>555</c:v>
                </c:pt>
                <c:pt idx="113">
                  <c:v>560</c:v>
                </c:pt>
                <c:pt idx="114">
                  <c:v>565</c:v>
                </c:pt>
                <c:pt idx="115">
                  <c:v>570</c:v>
                </c:pt>
                <c:pt idx="116">
                  <c:v>575</c:v>
                </c:pt>
                <c:pt idx="117">
                  <c:v>580</c:v>
                </c:pt>
                <c:pt idx="118">
                  <c:v>585</c:v>
                </c:pt>
                <c:pt idx="119">
                  <c:v>590</c:v>
                </c:pt>
                <c:pt idx="120">
                  <c:v>595</c:v>
                </c:pt>
                <c:pt idx="121">
                  <c:v>600</c:v>
                </c:pt>
                <c:pt idx="122">
                  <c:v>605</c:v>
                </c:pt>
                <c:pt idx="123">
                  <c:v>610</c:v>
                </c:pt>
                <c:pt idx="124">
                  <c:v>615</c:v>
                </c:pt>
                <c:pt idx="125">
                  <c:v>620</c:v>
                </c:pt>
                <c:pt idx="126">
                  <c:v>625</c:v>
                </c:pt>
                <c:pt idx="127">
                  <c:v>630</c:v>
                </c:pt>
                <c:pt idx="128">
                  <c:v>635</c:v>
                </c:pt>
                <c:pt idx="129">
                  <c:v>640</c:v>
                </c:pt>
                <c:pt idx="130">
                  <c:v>645</c:v>
                </c:pt>
                <c:pt idx="131">
                  <c:v>650</c:v>
                </c:pt>
                <c:pt idx="132">
                  <c:v>655</c:v>
                </c:pt>
                <c:pt idx="133">
                  <c:v>660</c:v>
                </c:pt>
                <c:pt idx="134">
                  <c:v>665</c:v>
                </c:pt>
                <c:pt idx="135">
                  <c:v>670</c:v>
                </c:pt>
                <c:pt idx="136">
                  <c:v>675</c:v>
                </c:pt>
                <c:pt idx="137">
                  <c:v>680</c:v>
                </c:pt>
                <c:pt idx="138">
                  <c:v>685</c:v>
                </c:pt>
                <c:pt idx="139">
                  <c:v>690</c:v>
                </c:pt>
                <c:pt idx="140">
                  <c:v>695</c:v>
                </c:pt>
                <c:pt idx="141">
                  <c:v>700</c:v>
                </c:pt>
                <c:pt idx="142">
                  <c:v>705</c:v>
                </c:pt>
                <c:pt idx="143">
                  <c:v>710</c:v>
                </c:pt>
                <c:pt idx="144">
                  <c:v>715</c:v>
                </c:pt>
                <c:pt idx="145">
                  <c:v>720</c:v>
                </c:pt>
                <c:pt idx="146">
                  <c:v>725</c:v>
                </c:pt>
                <c:pt idx="147">
                  <c:v>730</c:v>
                </c:pt>
                <c:pt idx="148">
                  <c:v>735</c:v>
                </c:pt>
                <c:pt idx="149">
                  <c:v>740</c:v>
                </c:pt>
                <c:pt idx="150">
                  <c:v>745</c:v>
                </c:pt>
                <c:pt idx="151">
                  <c:v>750</c:v>
                </c:pt>
                <c:pt idx="152">
                  <c:v>755</c:v>
                </c:pt>
                <c:pt idx="153">
                  <c:v>760</c:v>
                </c:pt>
                <c:pt idx="154">
                  <c:v>765</c:v>
                </c:pt>
                <c:pt idx="155">
                  <c:v>770</c:v>
                </c:pt>
                <c:pt idx="156">
                  <c:v>775</c:v>
                </c:pt>
                <c:pt idx="157">
                  <c:v>780</c:v>
                </c:pt>
                <c:pt idx="158">
                  <c:v>785</c:v>
                </c:pt>
                <c:pt idx="159">
                  <c:v>790</c:v>
                </c:pt>
                <c:pt idx="160">
                  <c:v>795</c:v>
                </c:pt>
                <c:pt idx="161">
                  <c:v>800</c:v>
                </c:pt>
                <c:pt idx="162">
                  <c:v>805</c:v>
                </c:pt>
                <c:pt idx="163">
                  <c:v>810</c:v>
                </c:pt>
                <c:pt idx="164">
                  <c:v>815</c:v>
                </c:pt>
                <c:pt idx="165">
                  <c:v>820</c:v>
                </c:pt>
                <c:pt idx="166">
                  <c:v>825</c:v>
                </c:pt>
                <c:pt idx="167">
                  <c:v>830</c:v>
                </c:pt>
                <c:pt idx="168">
                  <c:v>835</c:v>
                </c:pt>
                <c:pt idx="169">
                  <c:v>840</c:v>
                </c:pt>
                <c:pt idx="170">
                  <c:v>845</c:v>
                </c:pt>
                <c:pt idx="171">
                  <c:v>850</c:v>
                </c:pt>
                <c:pt idx="172">
                  <c:v>855</c:v>
                </c:pt>
                <c:pt idx="173">
                  <c:v>860</c:v>
                </c:pt>
                <c:pt idx="174">
                  <c:v>865</c:v>
                </c:pt>
                <c:pt idx="175">
                  <c:v>870</c:v>
                </c:pt>
                <c:pt idx="176">
                  <c:v>875</c:v>
                </c:pt>
                <c:pt idx="177">
                  <c:v>880</c:v>
                </c:pt>
                <c:pt idx="178">
                  <c:v>885</c:v>
                </c:pt>
                <c:pt idx="179">
                  <c:v>890</c:v>
                </c:pt>
                <c:pt idx="180">
                  <c:v>895</c:v>
                </c:pt>
                <c:pt idx="181">
                  <c:v>900</c:v>
                </c:pt>
                <c:pt idx="182">
                  <c:v>905</c:v>
                </c:pt>
                <c:pt idx="183">
                  <c:v>910</c:v>
                </c:pt>
                <c:pt idx="184">
                  <c:v>915</c:v>
                </c:pt>
                <c:pt idx="185">
                  <c:v>920</c:v>
                </c:pt>
                <c:pt idx="186">
                  <c:v>925</c:v>
                </c:pt>
                <c:pt idx="187">
                  <c:v>930</c:v>
                </c:pt>
                <c:pt idx="188">
                  <c:v>935</c:v>
                </c:pt>
                <c:pt idx="189">
                  <c:v>940</c:v>
                </c:pt>
                <c:pt idx="190">
                  <c:v>945</c:v>
                </c:pt>
                <c:pt idx="191">
                  <c:v>950</c:v>
                </c:pt>
                <c:pt idx="192">
                  <c:v>955</c:v>
                </c:pt>
                <c:pt idx="193">
                  <c:v>960</c:v>
                </c:pt>
                <c:pt idx="194">
                  <c:v>965</c:v>
                </c:pt>
                <c:pt idx="195">
                  <c:v>970</c:v>
                </c:pt>
                <c:pt idx="196">
                  <c:v>975</c:v>
                </c:pt>
                <c:pt idx="197">
                  <c:v>980</c:v>
                </c:pt>
                <c:pt idx="198">
                  <c:v>985</c:v>
                </c:pt>
                <c:pt idx="199">
                  <c:v>990</c:v>
                </c:pt>
                <c:pt idx="200">
                  <c:v>995</c:v>
                </c:pt>
                <c:pt idx="201">
                  <c:v>1000</c:v>
                </c:pt>
                <c:pt idx="202">
                  <c:v>1005</c:v>
                </c:pt>
                <c:pt idx="203">
                  <c:v>1010</c:v>
                </c:pt>
                <c:pt idx="204">
                  <c:v>1015</c:v>
                </c:pt>
                <c:pt idx="205">
                  <c:v>1020</c:v>
                </c:pt>
                <c:pt idx="206">
                  <c:v>1025</c:v>
                </c:pt>
                <c:pt idx="207">
                  <c:v>1030</c:v>
                </c:pt>
                <c:pt idx="208">
                  <c:v>1035</c:v>
                </c:pt>
                <c:pt idx="209">
                  <c:v>1040</c:v>
                </c:pt>
                <c:pt idx="210">
                  <c:v>1045</c:v>
                </c:pt>
                <c:pt idx="211">
                  <c:v>1050</c:v>
                </c:pt>
                <c:pt idx="212">
                  <c:v>1055</c:v>
                </c:pt>
                <c:pt idx="213">
                  <c:v>1060</c:v>
                </c:pt>
                <c:pt idx="214">
                  <c:v>1065</c:v>
                </c:pt>
                <c:pt idx="215">
                  <c:v>1070</c:v>
                </c:pt>
                <c:pt idx="216">
                  <c:v>1075</c:v>
                </c:pt>
                <c:pt idx="217">
                  <c:v>1080</c:v>
                </c:pt>
                <c:pt idx="218">
                  <c:v>1085</c:v>
                </c:pt>
                <c:pt idx="219">
                  <c:v>1090</c:v>
                </c:pt>
                <c:pt idx="220">
                  <c:v>1095</c:v>
                </c:pt>
                <c:pt idx="221">
                  <c:v>1100</c:v>
                </c:pt>
                <c:pt idx="222">
                  <c:v>1105</c:v>
                </c:pt>
                <c:pt idx="223">
                  <c:v>1110</c:v>
                </c:pt>
                <c:pt idx="224">
                  <c:v>1115</c:v>
                </c:pt>
                <c:pt idx="225">
                  <c:v>1120</c:v>
                </c:pt>
                <c:pt idx="226">
                  <c:v>1125</c:v>
                </c:pt>
                <c:pt idx="227">
                  <c:v>1130</c:v>
                </c:pt>
                <c:pt idx="228">
                  <c:v>1135</c:v>
                </c:pt>
                <c:pt idx="229">
                  <c:v>1140</c:v>
                </c:pt>
                <c:pt idx="230">
                  <c:v>1145</c:v>
                </c:pt>
                <c:pt idx="231">
                  <c:v>1150</c:v>
                </c:pt>
                <c:pt idx="232">
                  <c:v>1155</c:v>
                </c:pt>
                <c:pt idx="233">
                  <c:v>1160</c:v>
                </c:pt>
                <c:pt idx="234">
                  <c:v>1165</c:v>
                </c:pt>
                <c:pt idx="235">
                  <c:v>1170</c:v>
                </c:pt>
                <c:pt idx="236">
                  <c:v>1175</c:v>
                </c:pt>
                <c:pt idx="237">
                  <c:v>1180</c:v>
                </c:pt>
                <c:pt idx="238">
                  <c:v>1185</c:v>
                </c:pt>
                <c:pt idx="239">
                  <c:v>1190</c:v>
                </c:pt>
                <c:pt idx="240">
                  <c:v>1195</c:v>
                </c:pt>
                <c:pt idx="241">
                  <c:v>1200</c:v>
                </c:pt>
                <c:pt idx="242">
                  <c:v>1205</c:v>
                </c:pt>
                <c:pt idx="243">
                  <c:v>1210</c:v>
                </c:pt>
                <c:pt idx="244">
                  <c:v>1215</c:v>
                </c:pt>
                <c:pt idx="245">
                  <c:v>1220</c:v>
                </c:pt>
                <c:pt idx="246">
                  <c:v>1225</c:v>
                </c:pt>
                <c:pt idx="247">
                  <c:v>1230</c:v>
                </c:pt>
                <c:pt idx="248">
                  <c:v>1235</c:v>
                </c:pt>
                <c:pt idx="249">
                  <c:v>1240</c:v>
                </c:pt>
                <c:pt idx="250">
                  <c:v>1245</c:v>
                </c:pt>
                <c:pt idx="251">
                  <c:v>1250</c:v>
                </c:pt>
                <c:pt idx="252">
                  <c:v>1255</c:v>
                </c:pt>
                <c:pt idx="253">
                  <c:v>1260</c:v>
                </c:pt>
                <c:pt idx="254">
                  <c:v>1265</c:v>
                </c:pt>
                <c:pt idx="255">
                  <c:v>1270</c:v>
                </c:pt>
                <c:pt idx="256">
                  <c:v>1275</c:v>
                </c:pt>
                <c:pt idx="257">
                  <c:v>1280</c:v>
                </c:pt>
                <c:pt idx="258">
                  <c:v>1285</c:v>
                </c:pt>
                <c:pt idx="259">
                  <c:v>1290</c:v>
                </c:pt>
                <c:pt idx="260">
                  <c:v>1295</c:v>
                </c:pt>
                <c:pt idx="261">
                  <c:v>1300</c:v>
                </c:pt>
                <c:pt idx="262">
                  <c:v>1305</c:v>
                </c:pt>
                <c:pt idx="263">
                  <c:v>1310</c:v>
                </c:pt>
                <c:pt idx="264">
                  <c:v>1315</c:v>
                </c:pt>
                <c:pt idx="265">
                  <c:v>1320</c:v>
                </c:pt>
                <c:pt idx="266">
                  <c:v>1325</c:v>
                </c:pt>
                <c:pt idx="267">
                  <c:v>1330</c:v>
                </c:pt>
                <c:pt idx="268">
                  <c:v>1335</c:v>
                </c:pt>
                <c:pt idx="269">
                  <c:v>1340</c:v>
                </c:pt>
                <c:pt idx="270">
                  <c:v>1345</c:v>
                </c:pt>
                <c:pt idx="271">
                  <c:v>1350</c:v>
                </c:pt>
                <c:pt idx="272">
                  <c:v>1355</c:v>
                </c:pt>
                <c:pt idx="273">
                  <c:v>1360</c:v>
                </c:pt>
                <c:pt idx="274">
                  <c:v>1365</c:v>
                </c:pt>
                <c:pt idx="275">
                  <c:v>1370</c:v>
                </c:pt>
                <c:pt idx="276">
                  <c:v>1375</c:v>
                </c:pt>
                <c:pt idx="277">
                  <c:v>1380</c:v>
                </c:pt>
                <c:pt idx="278">
                  <c:v>1385</c:v>
                </c:pt>
                <c:pt idx="279">
                  <c:v>1390</c:v>
                </c:pt>
                <c:pt idx="280">
                  <c:v>1395</c:v>
                </c:pt>
                <c:pt idx="281">
                  <c:v>1400</c:v>
                </c:pt>
                <c:pt idx="282">
                  <c:v>1405</c:v>
                </c:pt>
                <c:pt idx="283">
                  <c:v>1410</c:v>
                </c:pt>
                <c:pt idx="284">
                  <c:v>1415</c:v>
                </c:pt>
                <c:pt idx="285">
                  <c:v>1420</c:v>
                </c:pt>
                <c:pt idx="286">
                  <c:v>1425</c:v>
                </c:pt>
                <c:pt idx="287">
                  <c:v>1430</c:v>
                </c:pt>
                <c:pt idx="288">
                  <c:v>1435</c:v>
                </c:pt>
                <c:pt idx="289">
                  <c:v>1440</c:v>
                </c:pt>
                <c:pt idx="290">
                  <c:v>1445</c:v>
                </c:pt>
                <c:pt idx="291">
                  <c:v>1450</c:v>
                </c:pt>
                <c:pt idx="292">
                  <c:v>1455</c:v>
                </c:pt>
                <c:pt idx="293">
                  <c:v>1460</c:v>
                </c:pt>
                <c:pt idx="294">
                  <c:v>1465</c:v>
                </c:pt>
                <c:pt idx="295">
                  <c:v>1470</c:v>
                </c:pt>
                <c:pt idx="296">
                  <c:v>1475</c:v>
                </c:pt>
                <c:pt idx="297">
                  <c:v>1480</c:v>
                </c:pt>
              </c:numCache>
            </c:numRef>
          </c:xVal>
          <c:yVal>
            <c:numRef>
              <c:f>Sheet1!$H$2:$H$299</c:f>
              <c:numCache>
                <c:formatCode>0.00</c:formatCode>
                <c:ptCount val="298"/>
                <c:pt idx="0">
                  <c:v>1.1752270540416746E-2</c:v>
                </c:pt>
                <c:pt idx="1">
                  <c:v>3.8708501474319854E-2</c:v>
                </c:pt>
                <c:pt idx="2">
                  <c:v>7.2160850214495684E-2</c:v>
                </c:pt>
                <c:pt idx="3">
                  <c:v>0.10855410864398563</c:v>
                </c:pt>
                <c:pt idx="4">
                  <c:v>0.14596887437807163</c:v>
                </c:pt>
                <c:pt idx="5">
                  <c:v>0.18330196088448786</c:v>
                </c:pt>
                <c:pt idx="6">
                  <c:v>0.21990887369559292</c:v>
                </c:pt>
                <c:pt idx="7">
                  <c:v>0.25541795499390518</c:v>
                </c:pt>
                <c:pt idx="8">
                  <c:v>0.28962513518843591</c:v>
                </c:pt>
                <c:pt idx="9">
                  <c:v>0.32748348752648659</c:v>
                </c:pt>
                <c:pt idx="10">
                  <c:v>0.35380288738461407</c:v>
                </c:pt>
                <c:pt idx="11">
                  <c:v>0.38374867428959442</c:v>
                </c:pt>
                <c:pt idx="12">
                  <c:v>0.41230268459407582</c:v>
                </c:pt>
                <c:pt idx="13">
                  <c:v>0.43951455535262024</c:v>
                </c:pt>
                <c:pt idx="14">
                  <c:v>0.45874451029798519</c:v>
                </c:pt>
                <c:pt idx="15">
                  <c:v>0.46544265677992347</c:v>
                </c:pt>
                <c:pt idx="16">
                  <c:v>0.49014965434960311</c:v>
                </c:pt>
                <c:pt idx="17">
                  <c:v>0.51369960095176836</c:v>
                </c:pt>
                <c:pt idx="18">
                  <c:v>0.53615605159396251</c:v>
                </c:pt>
                <c:pt idx="19">
                  <c:v>0.55758086608975388</c:v>
                </c:pt>
                <c:pt idx="20">
                  <c:v>0.57803347642116953</c:v>
                </c:pt>
                <c:pt idx="21">
                  <c:v>0.59757046816773651</c:v>
                </c:pt>
                <c:pt idx="22">
                  <c:v>0.61624537357858677</c:v>
                </c:pt>
                <c:pt idx="23">
                  <c:v>0.63410860618123155</c:v>
                </c:pt>
                <c:pt idx="24">
                  <c:v>0.65120748872124601</c:v>
                </c:pt>
                <c:pt idx="25">
                  <c:v>0.66758634120074112</c:v>
                </c:pt>
                <c:pt idx="26">
                  <c:v>0.68328660609794556</c:v>
                </c:pt>
                <c:pt idx="27">
                  <c:v>0.69834699499896624</c:v>
                </c:pt>
                <c:pt idx="28">
                  <c:v>0.71280364585145539</c:v>
                </c:pt>
                <c:pt idx="29">
                  <c:v>0.72669028352917642</c:v>
                </c:pt>
                <c:pt idx="30">
                  <c:v>0.74003837883272361</c:v>
                </c:pt>
                <c:pt idx="31">
                  <c:v>0.75287730275810927</c:v>
                </c:pt>
                <c:pt idx="32">
                  <c:v>0.76523447405826195</c:v>
                </c:pt>
                <c:pt idx="33">
                  <c:v>0.77713549895364809</c:v>
                </c:pt>
                <c:pt idx="34">
                  <c:v>0.78860430242304769</c:v>
                </c:pt>
                <c:pt idx="35">
                  <c:v>0.79966325089858836</c:v>
                </c:pt>
                <c:pt idx="36">
                  <c:v>0.81033326645333825</c:v>
                </c:pt>
                <c:pt idx="37">
                  <c:v>0.82063393274261531</c:v>
                </c:pt>
                <c:pt idx="38">
                  <c:v>0.83058359306853358</c:v>
                </c:pt>
                <c:pt idx="39">
                  <c:v>0.84019944100033683</c:v>
                </c:pt>
                <c:pt idx="40">
                  <c:v>0.84949760401449437</c:v>
                </c:pt>
                <c:pt idx="41">
                  <c:v>0.8584932206282202</c:v>
                </c:pt>
                <c:pt idx="42">
                  <c:v>0.86720051149501465</c:v>
                </c:pt>
                <c:pt idx="43">
                  <c:v>0.8756328449161348</c:v>
                </c:pt>
                <c:pt idx="44">
                  <c:v>0.88380279720108079</c:v>
                </c:pt>
                <c:pt idx="45">
                  <c:v>0.89172220828582049</c:v>
                </c:pt>
                <c:pt idx="46">
                  <c:v>0.89940223299134037</c:v>
                </c:pt>
                <c:pt idx="47">
                  <c:v>0.90685338827842232</c:v>
                </c:pt>
                <c:pt idx="48">
                  <c:v>0.91408559682814905</c:v>
                </c:pt>
                <c:pt idx="49">
                  <c:v>0.92110822725208608</c:v>
                </c:pt>
                <c:pt idx="50">
                  <c:v>0.92793013121173695</c:v>
                </c:pt>
                <c:pt idx="51">
                  <c:v>0.93455967770389137</c:v>
                </c:pt>
                <c:pt idx="52">
                  <c:v>0.9410047847470312</c:v>
                </c:pt>
                <c:pt idx="53">
                  <c:v>0.94727294868402034</c:v>
                </c:pt>
                <c:pt idx="54">
                  <c:v>0.9533712712978869</c:v>
                </c:pt>
                <c:pt idx="55">
                  <c:v>0.95930648492053949</c:v>
                </c:pt>
                <c:pt idx="56">
                  <c:v>0.96508497569871288</c:v>
                </c:pt>
                <c:pt idx="57">
                  <c:v>0.97071280516717862</c:v>
                </c:pt>
                <c:pt idx="58">
                  <c:v>0.97619573026623485</c:v>
                </c:pt>
                <c:pt idx="59">
                  <c:v>0.98153922192861931</c:v>
                </c:pt>
                <c:pt idx="60">
                  <c:v>0.98674848235014101</c:v>
                </c:pt>
                <c:pt idx="61">
                  <c:v>0.99182846104846412</c:v>
                </c:pt>
                <c:pt idx="62">
                  <c:v>0.99678386980549183</c:v>
                </c:pt>
                <c:pt idx="63">
                  <c:v>1.0016191965806178</c:v>
                </c:pt>
                <c:pt idx="64">
                  <c:v>1.0063387184746744</c:v>
                </c:pt>
                <c:pt idx="65">
                  <c:v>1.0109465138176306</c:v>
                </c:pt>
                <c:pt idx="66">
                  <c:v>1.0154464734469253</c:v>
                </c:pt>
                <c:pt idx="67">
                  <c:v>1.0198423112377279</c:v>
                </c:pt>
                <c:pt idx="68">
                  <c:v>1.0241375739412932</c:v>
                </c:pt>
                <c:pt idx="69">
                  <c:v>1.0283356503829362</c:v>
                </c:pt>
                <c:pt idx="70">
                  <c:v>1.0324397800669189</c:v>
                </c:pt>
                <c:pt idx="71">
                  <c:v>1.0364530612316702</c:v>
                </c:pt>
                <c:pt idx="72">
                  <c:v>1.0403784583952467</c:v>
                </c:pt>
                <c:pt idx="73">
                  <c:v>1.044218809427726</c:v>
                </c:pt>
                <c:pt idx="74">
                  <c:v>1.0479768321843004</c:v>
                </c:pt>
                <c:pt idx="75">
                  <c:v>1.0516551307301449</c:v>
                </c:pt>
                <c:pt idx="76">
                  <c:v>1.0552562011857116</c:v>
                </c:pt>
                <c:pt idx="77">
                  <c:v>1.0587824372188355</c:v>
                </c:pt>
                <c:pt idx="78">
                  <c:v>1.0622361352080305</c:v>
                </c:pt>
                <c:pt idx="79">
                  <c:v>1.0656194990994308</c:v>
                </c:pt>
                <c:pt idx="80">
                  <c:v>1.0689346449781698</c:v>
                </c:pt>
                <c:pt idx="81">
                  <c:v>1.0721836053733789</c:v>
                </c:pt>
                <c:pt idx="82">
                  <c:v>1.0753683333145605</c:v>
                </c:pt>
                <c:pt idx="83">
                  <c:v>1.0784907061557725</c:v>
                </c:pt>
                <c:pt idx="84">
                  <c:v>1.081552529182829</c:v>
                </c:pt>
                <c:pt idx="85">
                  <c:v>1.0845555390176336</c:v>
                </c:pt>
                <c:pt idx="86">
                  <c:v>1.0875014068326971</c:v>
                </c:pt>
                <c:pt idx="87">
                  <c:v>1.0903917413879909</c:v>
                </c:pt>
                <c:pt idx="88">
                  <c:v>1.0932280919013768</c:v>
                </c:pt>
                <c:pt idx="89">
                  <c:v>1.0960119507630912</c:v>
                </c:pt>
                <c:pt idx="90">
                  <c:v>1.0987447561039896</c:v>
                </c:pt>
                <c:pt idx="91">
                  <c:v>1.101427894226608</c:v>
                </c:pt>
                <c:pt idx="92">
                  <c:v>1.1040627019074429</c:v>
                </c:pt>
                <c:pt idx="93">
                  <c:v>1.1066504685782899</c:v>
                </c:pt>
                <c:pt idx="94">
                  <c:v>1.1091924383939431</c:v>
                </c:pt>
                <c:pt idx="95">
                  <c:v>1.1116898121930512</c:v>
                </c:pt>
                <c:pt idx="96">
                  <c:v>1.1141437493584787</c:v>
                </c:pt>
                <c:pt idx="97">
                  <c:v>1.1165553695830994</c:v>
                </c:pt>
                <c:pt idx="98">
                  <c:v>1.1189257545465392</c:v>
                </c:pt>
                <c:pt idx="99">
                  <c:v>1.1212559495080463</c:v>
                </c:pt>
                <c:pt idx="100">
                  <c:v>1.1235469648203038</c:v>
                </c:pt>
                <c:pt idx="101">
                  <c:v>1.1257997773687136</c:v>
                </c:pt>
                <c:pt idx="102">
                  <c:v>1.1280153319403625</c:v>
                </c:pt>
                <c:pt idx="103">
                  <c:v>1.1301945425266315</c:v>
                </c:pt>
                <c:pt idx="104">
                  <c:v>1.1323382935631554</c:v>
                </c:pt>
                <c:pt idx="105">
                  <c:v>1.1344474411105943</c:v>
                </c:pt>
                <c:pt idx="106">
                  <c:v>1.1365228139794814</c:v>
                </c:pt>
                <c:pt idx="107">
                  <c:v>1.1385652148021921</c:v>
                </c:pt>
                <c:pt idx="108">
                  <c:v>1.1405754210548975</c:v>
                </c:pt>
                <c:pt idx="109">
                  <c:v>1.142554186032203</c:v>
                </c:pt>
                <c:pt idx="110">
                  <c:v>1.1445022397769824</c:v>
                </c:pt>
                <c:pt idx="111">
                  <c:v>1.1464202899677942</c:v>
                </c:pt>
                <c:pt idx="112">
                  <c:v>1.1483090227661059</c:v>
                </c:pt>
                <c:pt idx="113">
                  <c:v>1.1501691036254231</c:v>
                </c:pt>
                <c:pt idx="114">
                  <c:v>1.1520011780643085</c:v>
                </c:pt>
                <c:pt idx="115">
                  <c:v>1.153805872405139</c:v>
                </c:pt>
                <c:pt idx="116">
                  <c:v>1.1555837944803606</c:v>
                </c:pt>
                <c:pt idx="117">
                  <c:v>1.1573355343078926</c:v>
                </c:pt>
                <c:pt idx="118">
                  <c:v>1.1590616647372203</c:v>
                </c:pt>
                <c:pt idx="119">
                  <c:v>1.1607627420676725</c:v>
                </c:pt>
                <c:pt idx="120">
                  <c:v>1.1624393066402423</c:v>
                </c:pt>
                <c:pt idx="121">
                  <c:v>1.1640918834042635</c:v>
                </c:pt>
                <c:pt idx="122">
                  <c:v>1.1657209824601871</c:v>
                </c:pt>
                <c:pt idx="123">
                  <c:v>1.1673270995796075</c:v>
                </c:pt>
                <c:pt idx="124">
                  <c:v>1.1689107167036532</c:v>
                </c:pt>
                <c:pt idx="125">
                  <c:v>1.1704723024207635</c:v>
                </c:pt>
                <c:pt idx="126">
                  <c:v>1.1720123124248627</c:v>
                </c:pt>
                <c:pt idx="127">
                  <c:v>1.1735311899548324</c:v>
                </c:pt>
                <c:pt idx="128">
                  <c:v>1.1750293662161839</c:v>
                </c:pt>
                <c:pt idx="129">
                  <c:v>1.1765072607857576</c:v>
                </c:pt>
                <c:pt idx="130">
                  <c:v>1.1779652820002364</c:v>
                </c:pt>
                <c:pt idx="131">
                  <c:v>1.1794038273292233</c:v>
                </c:pt>
                <c:pt idx="132">
                  <c:v>1.1808232837335952</c:v>
                </c:pt>
                <c:pt idx="133">
                  <c:v>1.1822240280097998</c:v>
                </c:pt>
                <c:pt idx="134">
                  <c:v>1.1836064271207352</c:v>
                </c:pt>
                <c:pt idx="135">
                  <c:v>1.1849708385138158</c:v>
                </c:pt>
                <c:pt idx="136">
                  <c:v>1.1863176104268018</c:v>
                </c:pt>
                <c:pt idx="137">
                  <c:v>1.1876470821819347</c:v>
                </c:pt>
                <c:pt idx="138">
                  <c:v>1.1889595844688876</c:v>
                </c:pt>
                <c:pt idx="139">
                  <c:v>1.1902554396170422</c:v>
                </c:pt>
                <c:pt idx="140">
                  <c:v>1.1915349618575348</c:v>
                </c:pt>
                <c:pt idx="141">
                  <c:v>1.1927984575755337</c:v>
                </c:pt>
                <c:pt idx="142">
                  <c:v>1.1940462255531614</c:v>
                </c:pt>
                <c:pt idx="143">
                  <c:v>1.1952785572034648</c:v>
                </c:pt>
                <c:pt idx="144">
                  <c:v>1.1964957367958124</c:v>
                </c:pt>
                <c:pt idx="145">
                  <c:v>1.1976980416730858</c:v>
                </c:pt>
                <c:pt idx="146">
                  <c:v>1.198885742461012</c:v>
                </c:pt>
                <c:pt idx="147">
                  <c:v>1.2000591032699606</c:v>
                </c:pt>
                <c:pt idx="148">
                  <c:v>1.2012183818895203</c:v>
                </c:pt>
                <c:pt idx="149">
                  <c:v>1.2023638299761643</c:v>
                </c:pt>
                <c:pt idx="150">
                  <c:v>1.2034956932342717</c:v>
                </c:pt>
                <c:pt idx="151">
                  <c:v>1.2046142115907892</c:v>
                </c:pt>
                <c:pt idx="152">
                  <c:v>1.2057196193637914</c:v>
                </c:pt>
                <c:pt idx="153">
                  <c:v>1.2068121454251797</c:v>
                </c:pt>
                <c:pt idx="154">
                  <c:v>1.2078920133577609</c:v>
                </c:pt>
                <c:pt idx="155">
                  <c:v>1.2089594416069305</c:v>
                </c:pt>
                <c:pt idx="156">
                  <c:v>1.2100146436271728</c:v>
                </c:pt>
                <c:pt idx="157">
                  <c:v>1.2110578280235824</c:v>
                </c:pt>
                <c:pt idx="158">
                  <c:v>1.2120891986886098</c:v>
                </c:pt>
                <c:pt idx="159">
                  <c:v>1.2131089549342073</c:v>
                </c:pt>
                <c:pt idx="160">
                  <c:v>1.2141172916195626</c:v>
                </c:pt>
                <c:pt idx="161">
                  <c:v>1.2151143992745848</c:v>
                </c:pt>
                <c:pt idx="162">
                  <c:v>1.2161004642193163</c:v>
                </c:pt>
                <c:pt idx="163">
                  <c:v>1.2170756686794124</c:v>
                </c:pt>
                <c:pt idx="164">
                  <c:v>1.2180401908978511</c:v>
                </c:pt>
                <c:pt idx="165">
                  <c:v>1.2189942052430041</c:v>
                </c:pt>
                <c:pt idx="166">
                  <c:v>1.2199378823132188</c:v>
                </c:pt>
                <c:pt idx="167">
                  <c:v>1.2208713890380343</c:v>
                </c:pt>
                <c:pt idx="168">
                  <c:v>1.2217948887761563</c:v>
                </c:pt>
                <c:pt idx="169">
                  <c:v>1.2227085414103145</c:v>
                </c:pt>
                <c:pt idx="170">
                  <c:v>1.2236125034391128</c:v>
                </c:pt>
                <c:pt idx="171">
                  <c:v>1.2245069280659946</c:v>
                </c:pt>
                <c:pt idx="172">
                  <c:v>1.2253919652854077</c:v>
                </c:pt>
                <c:pt idx="173">
                  <c:v>1.2262677619662952</c:v>
                </c:pt>
                <c:pt idx="174">
                  <c:v>1.2271344619329856</c:v>
                </c:pt>
                <c:pt idx="175">
                  <c:v>1.2279922060435946</c:v>
                </c:pt>
                <c:pt idx="176">
                  <c:v>1.2288411322660162</c:v>
                </c:pt>
                <c:pt idx="177">
                  <c:v>1.2296813757515901</c:v>
                </c:pt>
                <c:pt idx="178">
                  <c:v>1.2305130689065349</c:v>
                </c:pt>
                <c:pt idx="179">
                  <c:v>1.2313363414612184</c:v>
                </c:pt>
                <c:pt idx="180">
                  <c:v>1.2321513205373411</c:v>
                </c:pt>
                <c:pt idx="181">
                  <c:v>1.2329581307131126</c:v>
                </c:pt>
                <c:pt idx="182">
                  <c:v>1.2337568940864792</c:v>
                </c:pt>
                <c:pt idx="183">
                  <c:v>1.2345477303364849</c:v>
                </c:pt>
                <c:pt idx="184">
                  <c:v>1.2353307567828156</c:v>
                </c:pt>
                <c:pt idx="185">
                  <c:v>1.2361060884435966</c:v>
                </c:pt>
                <c:pt idx="186">
                  <c:v>1.2368738380915012</c:v>
                </c:pt>
                <c:pt idx="187">
                  <c:v>1.2376341163082294</c:v>
                </c:pt>
                <c:pt idx="188">
                  <c:v>1.2383870315374055</c:v>
                </c:pt>
                <c:pt idx="189">
                  <c:v>1.2391326901359574</c:v>
                </c:pt>
                <c:pt idx="190">
                  <c:v>1.2398711964240161</c:v>
                </c:pt>
                <c:pt idx="191">
                  <c:v>1.2406026527334015</c:v>
                </c:pt>
                <c:pt idx="192">
                  <c:v>1.2413271594547193</c:v>
                </c:pt>
                <c:pt idx="193">
                  <c:v>1.2420448150831354</c:v>
                </c:pt>
                <c:pt idx="194">
                  <c:v>1.2427557162628593</c:v>
                </c:pt>
                <c:pt idx="195">
                  <c:v>1.2434599578303827</c:v>
                </c:pt>
                <c:pt idx="196">
                  <c:v>1.2441576328565107</c:v>
                </c:pt>
                <c:pt idx="197">
                  <c:v>1.2448488326872293</c:v>
                </c:pt>
                <c:pt idx="198">
                  <c:v>1.2455336469834422</c:v>
                </c:pt>
                <c:pt idx="199">
                  <c:v>1.2462121637596173</c:v>
                </c:pt>
                <c:pt idx="200">
                  <c:v>1.2468844694213725</c:v>
                </c:pt>
                <c:pt idx="201">
                  <c:v>1.24755064880204</c:v>
                </c:pt>
                <c:pt idx="202">
                  <c:v>1.2482107851982398</c:v>
                </c:pt>
                <c:pt idx="203">
                  <c:v>1.248864960404483</c:v>
                </c:pt>
                <c:pt idx="204">
                  <c:v>1.2495132547468628</c:v>
                </c:pt>
                <c:pt idx="205">
                  <c:v>1.2501557471158267</c:v>
                </c:pt>
                <c:pt idx="206">
                  <c:v>1.2507925149980827</c:v>
                </c:pt>
                <c:pt idx="207">
                  <c:v>1.2514236345076624</c:v>
                </c:pt>
                <c:pt idx="208">
                  <c:v>1.2520491804161538</c:v>
                </c:pt>
                <c:pt idx="209">
                  <c:v>1.2526692261821517</c:v>
                </c:pt>
                <c:pt idx="210">
                  <c:v>1.2532838439799261</c:v>
                </c:pt>
                <c:pt idx="211">
                  <c:v>1.2538931047273481</c:v>
                </c:pt>
                <c:pt idx="212">
                  <c:v>1.2544970781130906</c:v>
                </c:pt>
                <c:pt idx="213">
                  <c:v>1.2550958326231272</c:v>
                </c:pt>
                <c:pt idx="214">
                  <c:v>1.2556894355665431</c:v>
                </c:pt>
                <c:pt idx="215">
                  <c:v>1.2562779531006956</c:v>
                </c:pt>
                <c:pt idx="216">
                  <c:v>1.2568614502557183</c:v>
                </c:pt>
                <c:pt idx="217">
                  <c:v>1.2574399909584175</c:v>
                </c:pt>
                <c:pt idx="218">
                  <c:v>1.2580136380555502</c:v>
                </c:pt>
                <c:pt idx="219">
                  <c:v>1.2585824533365242</c:v>
                </c:pt>
                <c:pt idx="220">
                  <c:v>1.2591464975555302</c:v>
                </c:pt>
                <c:pt idx="221">
                  <c:v>1.2597058304531099</c:v>
                </c:pt>
                <c:pt idx="222">
                  <c:v>1.2602605107771983</c:v>
                </c:pt>
                <c:pt idx="223">
                  <c:v>1.2608105963036398</c:v>
                </c:pt>
                <c:pt idx="224">
                  <c:v>1.2613561438561984</c:v>
                </c:pt>
                <c:pt idx="225">
                  <c:v>1.2618972093260745</c:v>
                </c:pt>
                <c:pt idx="226">
                  <c:v>1.2624338476909478</c:v>
                </c:pt>
                <c:pt idx="227">
                  <c:v>1.2629661130335528</c:v>
                </c:pt>
                <c:pt idx="228">
                  <c:v>1.2634940585598022</c:v>
                </c:pt>
                <c:pt idx="229">
                  <c:v>1.2640177366164753</c:v>
                </c:pt>
                <c:pt idx="230">
                  <c:v>1.2645371987084759</c:v>
                </c:pt>
                <c:pt idx="231">
                  <c:v>1.2650524955156845</c:v>
                </c:pt>
                <c:pt idx="232">
                  <c:v>1.2655636769093932</c:v>
                </c:pt>
                <c:pt idx="233">
                  <c:v>1.2660707919683671</c:v>
                </c:pt>
                <c:pt idx="234">
                  <c:v>1.266573888994506</c:v>
                </c:pt>
                <c:pt idx="235">
                  <c:v>1.2670730155281542</c:v>
                </c:pt>
                <c:pt idx="236">
                  <c:v>1.2675682183630397</c:v>
                </c:pt>
                <c:pt idx="237">
                  <c:v>1.2680595435608604</c:v>
                </c:pt>
                <c:pt idx="238">
                  <c:v>1.2685470364655418</c:v>
                </c:pt>
                <c:pt idx="239">
                  <c:v>1.2690307417171505</c:v>
                </c:pt>
                <c:pt idx="240">
                  <c:v>1.269510703265494</c:v>
                </c:pt>
                <c:pt idx="241">
                  <c:v>1.2699869643834021</c:v>
                </c:pt>
                <c:pt idx="242">
                  <c:v>1.2704595676797057</c:v>
                </c:pt>
                <c:pt idx="243">
                  <c:v>1.2709285551119147</c:v>
                </c:pt>
                <c:pt idx="244">
                  <c:v>1.2713939679986122</c:v>
                </c:pt>
                <c:pt idx="245">
                  <c:v>1.2718558470315595</c:v>
                </c:pt>
                <c:pt idx="246">
                  <c:v>1.2723142322875358</c:v>
                </c:pt>
                <c:pt idx="247">
                  <c:v>1.2727691632399039</c:v>
                </c:pt>
                <c:pt idx="248">
                  <c:v>1.2732206787699165</c:v>
                </c:pt>
                <c:pt idx="249">
                  <c:v>1.2736688171777784</c:v>
                </c:pt>
                <c:pt idx="250">
                  <c:v>1.2741136161934423</c:v>
                </c:pt>
                <c:pt idx="251">
                  <c:v>1.2745551129871906</c:v>
                </c:pt>
                <c:pt idx="252">
                  <c:v>1.2749933441799588</c:v>
                </c:pt>
                <c:pt idx="253">
                  <c:v>1.275428345853449</c:v>
                </c:pt>
                <c:pt idx="254">
                  <c:v>1.2758601535600056</c:v>
                </c:pt>
                <c:pt idx="255">
                  <c:v>1.2762888023322922</c:v>
                </c:pt>
                <c:pt idx="256">
                  <c:v>1.2767143266927414</c:v>
                </c:pt>
                <c:pt idx="257">
                  <c:v>1.2771367606628063</c:v>
                </c:pt>
                <c:pt idx="258">
                  <c:v>1.2775561377720135</c:v>
                </c:pt>
                <c:pt idx="259">
                  <c:v>1.2779724910668153</c:v>
                </c:pt>
                <c:pt idx="260">
                  <c:v>1.2783858531192562</c:v>
                </c:pt>
                <c:pt idx="261">
                  <c:v>1.278796256035448</c:v>
                </c:pt>
                <c:pt idx="262">
                  <c:v>1.2792037314638738</c:v>
                </c:pt>
                <c:pt idx="263">
                  <c:v>1.2796083106035023</c:v>
                </c:pt>
                <c:pt idx="264">
                  <c:v>1.2800100242117407</c:v>
                </c:pt>
                <c:pt idx="265">
                  <c:v>1.2804089026122127</c:v>
                </c:pt>
                <c:pt idx="266">
                  <c:v>1.2808049757023801</c:v>
                </c:pt>
                <c:pt idx="267">
                  <c:v>1.2811982729609921</c:v>
                </c:pt>
                <c:pt idx="268">
                  <c:v>1.2815888234553938</c:v>
                </c:pt>
                <c:pt idx="269">
                  <c:v>1.2819766558486727</c:v>
                </c:pt>
                <c:pt idx="270">
                  <c:v>1.2823617984066553</c:v>
                </c:pt>
                <c:pt idx="271">
                  <c:v>1.282744279004769</c:v>
                </c:pt>
                <c:pt idx="272">
                  <c:v>1.2831241251347523</c:v>
                </c:pt>
                <c:pt idx="273">
                  <c:v>1.2835013639112298</c:v>
                </c:pt>
                <c:pt idx="274">
                  <c:v>1.283876022078158</c:v>
                </c:pt>
                <c:pt idx="275">
                  <c:v>1.2842481260151306</c:v>
                </c:pt>
                <c:pt idx="276">
                  <c:v>1.2846177017435625</c:v>
                </c:pt>
                <c:pt idx="277">
                  <c:v>1.2849847749327454</c:v>
                </c:pt>
                <c:pt idx="278">
                  <c:v>1.2853493709057815</c:v>
                </c:pt>
                <c:pt idx="279">
                  <c:v>1.2857115146453957</c:v>
                </c:pt>
                <c:pt idx="280">
                  <c:v>1.2860712307996367</c:v>
                </c:pt>
                <c:pt idx="281">
                  <c:v>1.2864285436874567</c:v>
                </c:pt>
                <c:pt idx="282">
                  <c:v>1.2867834773041857</c:v>
                </c:pt>
                <c:pt idx="283">
                  <c:v>1.2871360553268949</c:v>
                </c:pt>
                <c:pt idx="284">
                  <c:v>1.2874863011196529</c:v>
                </c:pt>
                <c:pt idx="285">
                  <c:v>1.2878342377386764</c:v>
                </c:pt>
                <c:pt idx="286">
                  <c:v>1.2881798879373876</c:v>
                </c:pt>
                <c:pt idx="287">
                  <c:v>1.2885232741713615</c:v>
                </c:pt>
                <c:pt idx="288">
                  <c:v>1.2888644186031837</c:v>
                </c:pt>
                <c:pt idx="289">
                  <c:v>1.2892033431072139</c:v>
                </c:pt>
                <c:pt idx="290">
                  <c:v>1.28954006927425</c:v>
                </c:pt>
                <c:pt idx="291">
                  <c:v>1.2898746184161094</c:v>
                </c:pt>
                <c:pt idx="292">
                  <c:v>1.2902070115701181</c:v>
                </c:pt>
                <c:pt idx="293">
                  <c:v>1.2905372695035131</c:v>
                </c:pt>
                <c:pt idx="294">
                  <c:v>1.2908654127177639</c:v>
                </c:pt>
                <c:pt idx="295">
                  <c:v>1.2911914614528055</c:v>
                </c:pt>
                <c:pt idx="296">
                  <c:v>1.2915154356911966</c:v>
                </c:pt>
                <c:pt idx="297">
                  <c:v>1.2918373551621956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8052032"/>
        <c:axId val="338048672"/>
      </c:scatterChart>
      <c:valAx>
        <c:axId val="338052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H(AT/cm)</a:t>
                </a:r>
                <a:endParaRPr lang="tr-T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338048672"/>
        <c:crosses val="autoZero"/>
        <c:crossBetween val="midCat"/>
      </c:valAx>
      <c:valAx>
        <c:axId val="338048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B(T)</a:t>
                </a:r>
                <a:endParaRPr lang="tr-T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3380520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EE8A8-10D2-4757-AB99-0CFBFA7D8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26</cp:revision>
  <dcterms:created xsi:type="dcterms:W3CDTF">2018-03-31T19:46:00Z</dcterms:created>
  <dcterms:modified xsi:type="dcterms:W3CDTF">2018-03-31T22:40:00Z</dcterms:modified>
</cp:coreProperties>
</file>