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051" w:rsidRDefault="00DC312E">
      <w:r w:rsidRPr="00DC312E">
        <w:rPr>
          <w:noProof/>
          <w:lang w:val="en-US"/>
        </w:rPr>
        <w:drawing>
          <wp:inline distT="0" distB="0" distL="0" distR="0" wp14:anchorId="168C8315" wp14:editId="476585B4">
            <wp:extent cx="8863330" cy="4998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2E" w:rsidRDefault="00DC312E" w:rsidP="00DC312E">
      <w:pPr>
        <w:tabs>
          <w:tab w:val="left" w:pos="1002"/>
        </w:tabs>
      </w:pPr>
      <w:r>
        <w:t>Indicators:</w:t>
      </w:r>
    </w:p>
    <w:p w:rsidR="00DC312E" w:rsidRDefault="00DC312E" w:rsidP="00DC312E">
      <w:pPr>
        <w:tabs>
          <w:tab w:val="left" w:pos="1002"/>
        </w:tabs>
      </w:pPr>
      <w:r>
        <w:t xml:space="preserve">LSMA Crossover (by </w:t>
      </w:r>
      <w:proofErr w:type="spellStart"/>
      <w:r>
        <w:t>Veryfid</w:t>
      </w:r>
      <w:proofErr w:type="spellEnd"/>
      <w:r>
        <w:t>)</w:t>
      </w:r>
    </w:p>
    <w:p w:rsidR="00DC312E" w:rsidRDefault="00DC312E" w:rsidP="00DC312E">
      <w:pPr>
        <w:tabs>
          <w:tab w:val="left" w:pos="1002"/>
        </w:tabs>
      </w:pPr>
      <w:r>
        <w:lastRenderedPageBreak/>
        <w:t xml:space="preserve">SLSMA Pullbacks (by </w:t>
      </w:r>
      <w:proofErr w:type="spellStart"/>
      <w:r>
        <w:t>Veryfid</w:t>
      </w:r>
      <w:proofErr w:type="spellEnd"/>
      <w:r>
        <w:t>)</w:t>
      </w:r>
    </w:p>
    <w:p w:rsidR="00DC312E" w:rsidRDefault="00DC312E" w:rsidP="00DC312E">
      <w:pPr>
        <w:tabs>
          <w:tab w:val="left" w:pos="1002"/>
        </w:tabs>
      </w:pPr>
      <w:r>
        <w:t xml:space="preserve">Lorentzian Classification (type Machine Learning into ‘Indicators’ in </w:t>
      </w:r>
      <w:proofErr w:type="spellStart"/>
      <w:r>
        <w:t>TradingView</w:t>
      </w:r>
      <w:proofErr w:type="spellEnd"/>
      <w:r>
        <w:t xml:space="preserve">, by </w:t>
      </w:r>
      <w:proofErr w:type="spellStart"/>
      <w:r>
        <w:t>jdhorty</w:t>
      </w:r>
      <w:proofErr w:type="spellEnd"/>
      <w:r>
        <w:t>)</w:t>
      </w:r>
    </w:p>
    <w:p w:rsidR="00DC312E" w:rsidRDefault="00DC312E" w:rsidP="00DC312E">
      <w:pPr>
        <w:tabs>
          <w:tab w:val="left" w:pos="1002"/>
        </w:tabs>
      </w:pPr>
      <w:r>
        <w:t xml:space="preserve">ATR Stop Loss Finder (by </w:t>
      </w:r>
      <w:proofErr w:type="spellStart"/>
      <w:r>
        <w:t>Veryfid</w:t>
      </w:r>
      <w:proofErr w:type="spellEnd"/>
      <w:r>
        <w:t>)</w:t>
      </w:r>
    </w:p>
    <w:p w:rsidR="00DC312E" w:rsidRDefault="00DC312E" w:rsidP="00DC312E">
      <w:pPr>
        <w:tabs>
          <w:tab w:val="left" w:pos="1002"/>
        </w:tabs>
      </w:pPr>
      <w:r>
        <w:t>RSI (by TradingView)</w:t>
      </w:r>
    </w:p>
    <w:p w:rsidR="00DC312E" w:rsidRDefault="00DC312E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DC312E" w:rsidRPr="00A93BDE" w:rsidRDefault="00DC312E" w:rsidP="00DC312E">
      <w:pPr>
        <w:tabs>
          <w:tab w:val="left" w:pos="1002"/>
        </w:tabs>
        <w:rPr>
          <w:b/>
          <w:bCs/>
        </w:rPr>
      </w:pPr>
      <w:r w:rsidRPr="00A93BDE">
        <w:rPr>
          <w:b/>
          <w:bCs/>
        </w:rPr>
        <w:lastRenderedPageBreak/>
        <w:t>Other criteria – be able to:</w:t>
      </w:r>
    </w:p>
    <w:p w:rsidR="00DC312E" w:rsidRPr="0013152D" w:rsidRDefault="00DC312E" w:rsidP="00DC312E">
      <w:pPr>
        <w:tabs>
          <w:tab w:val="left" w:pos="1002"/>
        </w:tabs>
        <w:rPr>
          <w:b/>
          <w:bCs/>
          <w:i/>
          <w:iCs/>
        </w:rPr>
      </w:pPr>
      <w:r w:rsidRPr="0013152D">
        <w:rPr>
          <w:b/>
          <w:bCs/>
          <w:i/>
          <w:iCs/>
        </w:rPr>
        <w:t>Set Risk/Reward</w:t>
      </w:r>
    </w:p>
    <w:p w:rsidR="00DC312E" w:rsidRPr="0013152D" w:rsidRDefault="00DC312E" w:rsidP="00DC312E">
      <w:pPr>
        <w:tabs>
          <w:tab w:val="left" w:pos="1002"/>
        </w:tabs>
        <w:rPr>
          <w:b/>
          <w:bCs/>
          <w:i/>
          <w:iCs/>
        </w:rPr>
      </w:pPr>
      <w:r w:rsidRPr="0013152D">
        <w:rPr>
          <w:b/>
          <w:bCs/>
          <w:i/>
          <w:iCs/>
        </w:rPr>
        <w:t>Enter Short Only/Long Only</w:t>
      </w:r>
    </w:p>
    <w:p w:rsidR="001B3456" w:rsidRPr="0013152D" w:rsidRDefault="001B3456" w:rsidP="00DC312E">
      <w:pPr>
        <w:tabs>
          <w:tab w:val="left" w:pos="1002"/>
        </w:tabs>
        <w:rPr>
          <w:b/>
          <w:bCs/>
          <w:i/>
          <w:iCs/>
        </w:rPr>
      </w:pPr>
      <w:r w:rsidRPr="0013152D">
        <w:rPr>
          <w:b/>
          <w:bCs/>
          <w:i/>
          <w:iCs/>
        </w:rPr>
        <w:t>Option of Selecting Exit Type</w:t>
      </w:r>
    </w:p>
    <w:p w:rsidR="001B3456" w:rsidRDefault="001B3456" w:rsidP="001B3456">
      <w:pPr>
        <w:pStyle w:val="ListParagraph"/>
        <w:numPr>
          <w:ilvl w:val="0"/>
          <w:numId w:val="1"/>
        </w:numPr>
        <w:tabs>
          <w:tab w:val="left" w:pos="1002"/>
        </w:tabs>
      </w:pPr>
      <w:r>
        <w:t>ATR</w:t>
      </w:r>
    </w:p>
    <w:p w:rsidR="001B3456" w:rsidRDefault="001B3456" w:rsidP="001B3456">
      <w:pPr>
        <w:pStyle w:val="ListParagraph"/>
        <w:numPr>
          <w:ilvl w:val="0"/>
          <w:numId w:val="1"/>
        </w:numPr>
        <w:tabs>
          <w:tab w:val="left" w:pos="1002"/>
        </w:tabs>
      </w:pPr>
      <w:r>
        <w:t xml:space="preserve">Price touches the regression line (referred to as a Kernel) within the Lorentzian Classification Indicator </w:t>
      </w:r>
    </w:p>
    <w:p w:rsidR="001B3456" w:rsidRDefault="001B3456" w:rsidP="001B3456">
      <w:pPr>
        <w:pStyle w:val="ListParagraph"/>
        <w:numPr>
          <w:ilvl w:val="0"/>
          <w:numId w:val="1"/>
        </w:numPr>
        <w:tabs>
          <w:tab w:val="left" w:pos="1002"/>
        </w:tabs>
      </w:pPr>
      <w:r>
        <w:t>LSMA crossover</w:t>
      </w:r>
    </w:p>
    <w:p w:rsidR="001B3456" w:rsidRDefault="001B3456" w:rsidP="00DC312E">
      <w:pPr>
        <w:tabs>
          <w:tab w:val="left" w:pos="1002"/>
        </w:tabs>
      </w:pPr>
      <w:r>
        <w:rPr>
          <w:noProof/>
          <w:lang w:val="en-US"/>
        </w:rPr>
        <w:drawing>
          <wp:inline distT="0" distB="0" distL="0" distR="0" wp14:anchorId="349DA9CA" wp14:editId="18BF6CD5">
            <wp:extent cx="2040044" cy="3457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6278" cy="346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56" w:rsidRDefault="00A93BDE" w:rsidP="00A93BDE">
      <w:pPr>
        <w:pStyle w:val="ListParagraph"/>
        <w:numPr>
          <w:ilvl w:val="0"/>
          <w:numId w:val="1"/>
        </w:numPr>
        <w:tabs>
          <w:tab w:val="left" w:pos="1002"/>
        </w:tabs>
      </w:pPr>
      <w:r>
        <w:t>Change of colour in Lorentzian regression line (</w:t>
      </w:r>
      <w:bookmarkStart w:id="0" w:name="_GoBack"/>
      <w:r>
        <w:t>Kernel</w:t>
      </w:r>
      <w:bookmarkEnd w:id="0"/>
      <w:r>
        <w:t>) or SLSMA regression line (See image below)</w:t>
      </w:r>
    </w:p>
    <w:p w:rsidR="00A93BDE" w:rsidRDefault="00A93BDE" w:rsidP="00A93BDE">
      <w:pPr>
        <w:pStyle w:val="ListParagraph"/>
        <w:numPr>
          <w:ilvl w:val="0"/>
          <w:numId w:val="1"/>
        </w:numPr>
        <w:tabs>
          <w:tab w:val="left" w:pos="1002"/>
        </w:tabs>
      </w:pPr>
      <w:r>
        <w:t>An opposite signal (long/short) is generated for either the Lorentzian Classification, or SLSMA Pullbacks indicators (See image below)</w:t>
      </w:r>
    </w:p>
    <w:p w:rsidR="001B3456" w:rsidRDefault="00A93BDE" w:rsidP="00DC312E">
      <w:pPr>
        <w:tabs>
          <w:tab w:val="left" w:pos="1002"/>
        </w:tabs>
      </w:pPr>
      <w:r w:rsidRPr="00A93BDE">
        <w:rPr>
          <w:noProof/>
          <w:lang w:val="en-US"/>
        </w:rPr>
        <w:lastRenderedPageBreak/>
        <w:drawing>
          <wp:inline distT="0" distB="0" distL="0" distR="0" wp14:anchorId="0D7A812B" wp14:editId="55ABF200">
            <wp:extent cx="8863330" cy="4998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3152D" w:rsidRPr="0013152D" w:rsidRDefault="0013152D" w:rsidP="0013152D">
      <w:pPr>
        <w:tabs>
          <w:tab w:val="left" w:pos="1002"/>
        </w:tabs>
        <w:rPr>
          <w:b/>
          <w:bCs/>
          <w:i/>
          <w:iCs/>
          <w:highlight w:val="green"/>
        </w:rPr>
      </w:pPr>
      <w:r w:rsidRPr="0013152D">
        <w:rPr>
          <w:b/>
          <w:bCs/>
          <w:i/>
          <w:iCs/>
          <w:highlight w:val="green"/>
        </w:rPr>
        <w:lastRenderedPageBreak/>
        <w:t>Entry</w:t>
      </w:r>
    </w:p>
    <w:p w:rsidR="0013152D" w:rsidRPr="0013152D" w:rsidRDefault="0013152D" w:rsidP="0013152D">
      <w:pPr>
        <w:pStyle w:val="ListParagraph"/>
        <w:numPr>
          <w:ilvl w:val="0"/>
          <w:numId w:val="2"/>
        </w:numPr>
        <w:tabs>
          <w:tab w:val="left" w:pos="1002"/>
        </w:tabs>
        <w:rPr>
          <w:highlight w:val="green"/>
        </w:rPr>
      </w:pPr>
      <w:r w:rsidRPr="0013152D">
        <w:rPr>
          <w:highlight w:val="green"/>
        </w:rPr>
        <w:t xml:space="preserve">RSI above/below 50, signal from Lorentzian Classification or SLSMA Pullbacks </w:t>
      </w:r>
      <w:r w:rsidRPr="0013152D">
        <w:rPr>
          <w:color w:val="FF0000"/>
          <w:highlight w:val="green"/>
        </w:rPr>
        <w:t>[DONE]</w:t>
      </w:r>
    </w:p>
    <w:p w:rsidR="0013152D" w:rsidRPr="0013152D" w:rsidRDefault="0013152D" w:rsidP="0013152D">
      <w:pPr>
        <w:pStyle w:val="ListParagraph"/>
        <w:numPr>
          <w:ilvl w:val="0"/>
          <w:numId w:val="2"/>
        </w:numPr>
        <w:tabs>
          <w:tab w:val="left" w:pos="1002"/>
        </w:tabs>
        <w:rPr>
          <w:highlight w:val="green"/>
        </w:rPr>
      </w:pPr>
      <w:r w:rsidRPr="0013152D">
        <w:rPr>
          <w:highlight w:val="green"/>
        </w:rPr>
        <w:t>RSI above/below 50, price above/below ‘Long’ (white line) moving average in LSMA Crossover, signal from Lorentzian Classification or SLSMA Pullbacks (see below screencaps)</w:t>
      </w:r>
    </w:p>
    <w:p w:rsidR="0013152D" w:rsidRDefault="0013152D" w:rsidP="0013152D">
      <w:pPr>
        <w:pStyle w:val="ListParagraph"/>
        <w:tabs>
          <w:tab w:val="left" w:pos="1002"/>
        </w:tabs>
      </w:pPr>
      <w:r>
        <w:rPr>
          <w:noProof/>
          <w:lang w:val="en-US"/>
        </w:rPr>
        <w:drawing>
          <wp:inline distT="0" distB="0" distL="0" distR="0" wp14:anchorId="3DD78052" wp14:editId="0F62AA13">
            <wp:extent cx="2219325" cy="32859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4092" cy="32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2D" w:rsidRDefault="0013152D" w:rsidP="0013152D">
      <w:pPr>
        <w:pStyle w:val="ListParagraph"/>
        <w:tabs>
          <w:tab w:val="left" w:pos="1002"/>
        </w:tabs>
      </w:pPr>
    </w:p>
    <w:p w:rsidR="0013152D" w:rsidRDefault="0013152D" w:rsidP="0013152D">
      <w:pPr>
        <w:pStyle w:val="ListParagraph"/>
        <w:tabs>
          <w:tab w:val="left" w:pos="1002"/>
        </w:tabs>
      </w:pPr>
      <w:r w:rsidRPr="0013152D">
        <w:rPr>
          <w:highlight w:val="green"/>
        </w:rPr>
        <w:t>Long Entry Example</w:t>
      </w:r>
    </w:p>
    <w:p w:rsidR="0013152D" w:rsidRDefault="0013152D" w:rsidP="0013152D">
      <w:pPr>
        <w:tabs>
          <w:tab w:val="left" w:pos="1002"/>
        </w:tabs>
      </w:pPr>
      <w:r>
        <w:rPr>
          <w:noProof/>
          <w:lang w:val="en-US"/>
        </w:rPr>
        <w:lastRenderedPageBreak/>
        <w:drawing>
          <wp:inline distT="0" distB="0" distL="0" distR="0" wp14:anchorId="57235E09" wp14:editId="02DB75E3">
            <wp:extent cx="9144000" cy="449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" t="9169" r="71629" b="14799"/>
                    <a:stretch/>
                  </pic:blipFill>
                  <pic:spPr bwMode="auto">
                    <a:xfrm>
                      <a:off x="0" y="0"/>
                      <a:ext cx="9179567" cy="451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52D" w:rsidRDefault="0013152D" w:rsidP="00DC312E">
      <w:pPr>
        <w:tabs>
          <w:tab w:val="left" w:pos="1002"/>
        </w:tabs>
      </w:pPr>
    </w:p>
    <w:p w:rsidR="0013152D" w:rsidRDefault="0013152D" w:rsidP="00DC312E">
      <w:pPr>
        <w:tabs>
          <w:tab w:val="left" w:pos="1002"/>
        </w:tabs>
      </w:pPr>
    </w:p>
    <w:p w:rsidR="0013152D" w:rsidRDefault="0013152D" w:rsidP="00DC312E">
      <w:pPr>
        <w:tabs>
          <w:tab w:val="left" w:pos="1002"/>
        </w:tabs>
      </w:pPr>
    </w:p>
    <w:p w:rsidR="0013152D" w:rsidRDefault="0013152D" w:rsidP="00DC312E">
      <w:pPr>
        <w:tabs>
          <w:tab w:val="left" w:pos="1002"/>
        </w:tabs>
      </w:pPr>
    </w:p>
    <w:p w:rsidR="0013152D" w:rsidRPr="00E8366E" w:rsidRDefault="0013152D" w:rsidP="0013152D">
      <w:pPr>
        <w:tabs>
          <w:tab w:val="left" w:pos="1002"/>
        </w:tabs>
        <w:rPr>
          <w:b/>
          <w:bCs/>
          <w:i/>
          <w:iCs/>
        </w:rPr>
      </w:pPr>
      <w:r w:rsidRPr="00E8366E">
        <w:rPr>
          <w:b/>
          <w:bCs/>
          <w:i/>
          <w:iCs/>
        </w:rPr>
        <w:lastRenderedPageBreak/>
        <w:t>Set a maximum SL or minimum TP %</w:t>
      </w:r>
    </w:p>
    <w:p w:rsidR="00DC312E" w:rsidRDefault="0013152D" w:rsidP="00DC312E">
      <w:pPr>
        <w:tabs>
          <w:tab w:val="left" w:pos="1002"/>
        </w:tabs>
      </w:pPr>
      <w:r>
        <w:t>S</w:t>
      </w:r>
      <w:r w:rsidR="00DC312E">
        <w:t xml:space="preserve">et a </w:t>
      </w:r>
      <w:r w:rsidR="001B3456">
        <w:t>maximum SL or minimum TP %</w:t>
      </w:r>
      <w:r w:rsidR="00DC312E">
        <w:t xml:space="preserve"> – so if I only wanted to risk 4% in a trade, </w:t>
      </w:r>
      <w:r w:rsidR="00DC312E" w:rsidRPr="0013152D">
        <w:rPr>
          <w:strike/>
        </w:rPr>
        <w:t>it wouldn’t take a trade if the ATR showed a stop loss of 8%</w:t>
      </w:r>
      <w:r w:rsidR="00DC312E">
        <w:t xml:space="preserve"> </w:t>
      </w:r>
    </w:p>
    <w:p w:rsidR="0013152D" w:rsidRDefault="0013152D" w:rsidP="0013152D">
      <w:pPr>
        <w:tabs>
          <w:tab w:val="left" w:pos="1002"/>
        </w:tabs>
      </w:pPr>
      <w:r w:rsidRPr="0013152D">
        <w:rPr>
          <w:highlight w:val="green"/>
        </w:rPr>
        <w:t>Sometimes the ATR SL is too high (8% for example).  It would be good to be able to set the max I’m prepared to lose (3.5% for example).  The TP would then be adjusted to align with the max SL.  So if my max loss is 3.5%, but ATR is 8%, a 2x RR would adjust to 7% (2 x 3.5%), instead of 16% (2 x 8%).</w:t>
      </w:r>
    </w:p>
    <w:p w:rsidR="0013152D" w:rsidRDefault="0013152D" w:rsidP="00DC312E">
      <w:pPr>
        <w:tabs>
          <w:tab w:val="left" w:pos="1002"/>
        </w:tabs>
      </w:pPr>
      <w:r w:rsidRPr="0013152D">
        <w:rPr>
          <w:highlight w:val="green"/>
        </w:rPr>
        <w:t>[[I had mentioned initially that it wouldn’t take the trade if the ATR was too high.  Instead of this, I would prefer that the ATR is overridden by the Max SL, if the max SL is 3.5%, but ATR is 8%, it will still take the trade, but the TP will be 7% (not 16%).]]</w:t>
      </w:r>
    </w:p>
    <w:p w:rsidR="001B3456" w:rsidRDefault="001B3456" w:rsidP="00DC312E">
      <w:pPr>
        <w:tabs>
          <w:tab w:val="left" w:pos="1002"/>
        </w:tabs>
      </w:pPr>
      <w:r>
        <w:rPr>
          <w:noProof/>
          <w:lang w:val="en-US"/>
        </w:rPr>
        <w:drawing>
          <wp:inline distT="0" distB="0" distL="0" distR="0" wp14:anchorId="4A4852F1" wp14:editId="20591A2B">
            <wp:extent cx="2924175" cy="1990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56" w:rsidRDefault="001B3456" w:rsidP="00DC312E">
      <w:pPr>
        <w:tabs>
          <w:tab w:val="left" w:pos="1002"/>
        </w:tabs>
      </w:pPr>
    </w:p>
    <w:p w:rsidR="00DC312E" w:rsidRDefault="00DC312E" w:rsidP="00DC312E">
      <w:pPr>
        <w:tabs>
          <w:tab w:val="left" w:pos="1002"/>
        </w:tabs>
      </w:pPr>
    </w:p>
    <w:p w:rsidR="00BE51E5" w:rsidRDefault="00BE51E5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1B3456" w:rsidRDefault="001B3456" w:rsidP="00DC312E">
      <w:pPr>
        <w:tabs>
          <w:tab w:val="left" w:pos="1002"/>
        </w:tabs>
      </w:pPr>
    </w:p>
    <w:p w:rsidR="00BE51E5" w:rsidRPr="0013152D" w:rsidRDefault="0013152D" w:rsidP="00DC312E">
      <w:pPr>
        <w:tabs>
          <w:tab w:val="left" w:pos="1002"/>
        </w:tabs>
        <w:rPr>
          <w:b/>
          <w:bCs/>
          <w:i/>
          <w:iCs/>
        </w:rPr>
      </w:pPr>
      <w:r w:rsidRPr="0013152D">
        <w:rPr>
          <w:b/>
          <w:bCs/>
          <w:i/>
          <w:iCs/>
        </w:rPr>
        <w:lastRenderedPageBreak/>
        <w:t>RSI Option for Selecting a Timeframe</w:t>
      </w:r>
    </w:p>
    <w:p w:rsidR="001B3456" w:rsidRDefault="001B3456" w:rsidP="00DC312E">
      <w:pPr>
        <w:tabs>
          <w:tab w:val="left" w:pos="1002"/>
        </w:tabs>
      </w:pPr>
      <w:r>
        <w:t>Have the following parameters for RSI.  I use a 4 hour RSI timeframe on a 1 hour chart.</w:t>
      </w:r>
      <w:r w:rsidR="00A93BDE">
        <w:t xml:space="preserve">  Can you also add LSMA as an MA type in the ‘MA Type’ field.</w:t>
      </w:r>
    </w:p>
    <w:p w:rsidR="001B3456" w:rsidRDefault="001B3456" w:rsidP="00DC312E">
      <w:pPr>
        <w:tabs>
          <w:tab w:val="left" w:pos="1002"/>
        </w:tabs>
      </w:pPr>
      <w:r>
        <w:rPr>
          <w:noProof/>
          <w:lang w:val="en-US"/>
        </w:rPr>
        <w:drawing>
          <wp:inline distT="0" distB="0" distL="0" distR="0" wp14:anchorId="08776AEA" wp14:editId="79B9DD21">
            <wp:extent cx="2704784" cy="44672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193" cy="44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2E" w:rsidRDefault="00DC312E" w:rsidP="00DC312E">
      <w:pPr>
        <w:tabs>
          <w:tab w:val="left" w:pos="1002"/>
        </w:tabs>
      </w:pPr>
    </w:p>
    <w:p w:rsidR="0013152D" w:rsidRDefault="0013152D" w:rsidP="00DC312E">
      <w:pPr>
        <w:tabs>
          <w:tab w:val="left" w:pos="1002"/>
        </w:tabs>
      </w:pPr>
    </w:p>
    <w:p w:rsidR="00A93BDE" w:rsidRPr="0013152D" w:rsidRDefault="00A93BDE" w:rsidP="00DC312E">
      <w:pPr>
        <w:tabs>
          <w:tab w:val="left" w:pos="1002"/>
        </w:tabs>
        <w:rPr>
          <w:b/>
          <w:bCs/>
          <w:i/>
          <w:iCs/>
        </w:rPr>
      </w:pPr>
      <w:r w:rsidRPr="0013152D">
        <w:rPr>
          <w:b/>
          <w:bCs/>
          <w:i/>
          <w:iCs/>
        </w:rPr>
        <w:lastRenderedPageBreak/>
        <w:t>Miscellaneous</w:t>
      </w:r>
    </w:p>
    <w:p w:rsidR="00BE51E5" w:rsidRDefault="00BE51E5" w:rsidP="00BE51E5">
      <w:pPr>
        <w:tabs>
          <w:tab w:val="left" w:pos="1002"/>
        </w:tabs>
      </w:pPr>
      <w:r>
        <w:t xml:space="preserve">Be able to run </w:t>
      </w:r>
      <w:proofErr w:type="spellStart"/>
      <w:r>
        <w:t>backtests</w:t>
      </w:r>
      <w:proofErr w:type="spellEnd"/>
      <w:r>
        <w:t xml:space="preserve">, and adjust parameters to see the impact on the </w:t>
      </w:r>
      <w:proofErr w:type="spellStart"/>
      <w:r>
        <w:t>backtested</w:t>
      </w:r>
      <w:proofErr w:type="spellEnd"/>
      <w:r>
        <w:t xml:space="preserve"> results (e.g. </w:t>
      </w:r>
      <w:proofErr w:type="spellStart"/>
      <w:r>
        <w:t>winrate</w:t>
      </w:r>
      <w:proofErr w:type="spellEnd"/>
      <w:r>
        <w:t xml:space="preserve">, P&amp;L, drawdown </w:t>
      </w:r>
      <w:proofErr w:type="spellStart"/>
      <w:r>
        <w:t>etc</w:t>
      </w:r>
      <w:proofErr w:type="spellEnd"/>
      <w:r>
        <w:t>)</w:t>
      </w:r>
    </w:p>
    <w:p w:rsidR="00BE51E5" w:rsidRDefault="00BE51E5" w:rsidP="00DC312E">
      <w:pPr>
        <w:tabs>
          <w:tab w:val="left" w:pos="1002"/>
        </w:tabs>
      </w:pPr>
    </w:p>
    <w:p w:rsidR="00A93BDE" w:rsidRPr="00DC312E" w:rsidRDefault="00A93BDE" w:rsidP="00DC312E">
      <w:pPr>
        <w:tabs>
          <w:tab w:val="left" w:pos="1002"/>
        </w:tabs>
      </w:pPr>
      <w:r>
        <w:t>SLSMA Pullbacks has smaller arrows and larger arrows – I’m only trading the larger arrows.</w:t>
      </w:r>
    </w:p>
    <w:sectPr w:rsidR="00A93BDE" w:rsidRPr="00DC312E" w:rsidSect="00DC312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E6EAA"/>
    <w:multiLevelType w:val="hybridMultilevel"/>
    <w:tmpl w:val="0E3A4AD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5D1C33"/>
    <w:multiLevelType w:val="hybridMultilevel"/>
    <w:tmpl w:val="E77C019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12E"/>
    <w:rsid w:val="0013152D"/>
    <w:rsid w:val="0019479A"/>
    <w:rsid w:val="001B3456"/>
    <w:rsid w:val="00213ECB"/>
    <w:rsid w:val="00400170"/>
    <w:rsid w:val="007B7051"/>
    <w:rsid w:val="00A93BDE"/>
    <w:rsid w:val="00BE51E5"/>
    <w:rsid w:val="00BF2341"/>
    <w:rsid w:val="00DC312E"/>
    <w:rsid w:val="00E0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66EBB6-52E8-46F8-8EB0-55F6FD312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Hudson</dc:creator>
  <cp:keywords/>
  <dc:description/>
  <cp:lastModifiedBy>cv</cp:lastModifiedBy>
  <cp:revision>5</cp:revision>
  <dcterms:created xsi:type="dcterms:W3CDTF">2023-04-03T13:19:00Z</dcterms:created>
  <dcterms:modified xsi:type="dcterms:W3CDTF">2023-04-09T12:12:00Z</dcterms:modified>
</cp:coreProperties>
</file>