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453DB" w14:textId="77777777" w:rsidR="00E75FAE" w:rsidRPr="00E75FAE" w:rsidRDefault="00E75FAE" w:rsidP="00E75FAE">
      <w:pPr>
        <w:pStyle w:val="Title"/>
        <w:jc w:val="center"/>
        <w:rPr>
          <w:rFonts w:ascii="Times New Roman" w:eastAsia="Times New Roman" w:hAnsi="Times New Roman" w:cs="Times New Roman"/>
          <w:sz w:val="52"/>
          <w:szCs w:val="52"/>
          <w:lang w:val="en-TR"/>
        </w:rPr>
      </w:pPr>
      <w:r w:rsidRPr="00E75FAE">
        <w:rPr>
          <w:rFonts w:ascii="Times New Roman" w:eastAsia="Times New Roman" w:hAnsi="Times New Roman" w:cs="Times New Roman"/>
          <w:sz w:val="52"/>
          <w:szCs w:val="52"/>
          <w:lang w:val="en-TR"/>
        </w:rPr>
        <w:t>CMPE 48A: Cloud Computing Term Project</w:t>
      </w:r>
    </w:p>
    <w:p w14:paraId="117D79CB" w14:textId="1A04E5C7" w:rsidR="00E75FAE" w:rsidRPr="00E75FAE" w:rsidRDefault="00E75FAE" w:rsidP="00E75FAE">
      <w:pPr>
        <w:pStyle w:val="Subtitle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E75FAE">
        <w:rPr>
          <w:rFonts w:ascii="Times New Roman" w:eastAsia="Times New Roman" w:hAnsi="Times New Roman" w:cs="Times New Roman"/>
          <w:sz w:val="36"/>
          <w:szCs w:val="36"/>
          <w:lang w:val="en-TR"/>
        </w:rPr>
        <w:t>Phase #1 Report</w:t>
      </w:r>
      <w:r>
        <w:rPr>
          <w:rFonts w:ascii="Times New Roman" w:eastAsia="Times New Roman" w:hAnsi="Times New Roman" w:cs="Times New Roman"/>
          <w:sz w:val="36"/>
          <w:szCs w:val="36"/>
          <w:lang w:val="en-TR"/>
        </w:rPr>
        <w:t xml:space="preserve"> – Ali </w:t>
      </w:r>
      <w:r>
        <w:rPr>
          <w:rFonts w:ascii="Times New Roman" w:eastAsia="Times New Roman" w:hAnsi="Times New Roman" w:cs="Times New Roman"/>
          <w:sz w:val="36"/>
          <w:szCs w:val="36"/>
          <w:lang w:val="tr-TR"/>
        </w:rPr>
        <w:t>Gökçek</w:t>
      </w:r>
    </w:p>
    <w:p w14:paraId="5442A0A4" w14:textId="77777777" w:rsidR="00E75FAE" w:rsidRPr="00E75FAE" w:rsidRDefault="00E75FAE" w:rsidP="00E75FAE">
      <w:pPr>
        <w:rPr>
          <w:lang w:val="en-TR"/>
        </w:rPr>
      </w:pPr>
    </w:p>
    <w:p w14:paraId="0CDA7651" w14:textId="77777777" w:rsidR="00E75FAE" w:rsidRPr="00E75FAE" w:rsidRDefault="00E75FAE" w:rsidP="00E75FAE">
      <w:pPr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</w:pPr>
      <w:r w:rsidRPr="00E75FA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  <w:t>Team Member: Umut Şendağ</w:t>
      </w:r>
    </w:p>
    <w:p w14:paraId="33F9CBD5" w14:textId="5A142D73" w:rsidR="00E75FAE" w:rsidRPr="00E75FAE" w:rsidRDefault="00E75FAE" w:rsidP="00E75FAE">
      <w:pPr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</w:pPr>
      <w:r w:rsidRPr="00E75FA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  <w:t xml:space="preserve">Application Source Code: </w:t>
      </w:r>
      <w:hyperlink r:id="rId5" w:history="1">
        <w:r w:rsidRPr="00E75FAE">
          <w:rPr>
            <w:rStyle w:val="Hyperlink"/>
            <w:rFonts w:ascii="Times New Roman" w:eastAsia="Times New Roman" w:hAnsi="Times New Roman" w:cs="Times New Roman"/>
            <w:kern w:val="0"/>
            <w:sz w:val="28"/>
            <w:szCs w:val="28"/>
            <w:lang w:val="en-TR"/>
            <w14:ligatures w14:val="none"/>
          </w:rPr>
          <w:t>https://github.com/cisco-open/martian-bank-demo</w:t>
        </w:r>
      </w:hyperlink>
    </w:p>
    <w:p w14:paraId="2D3579C9" w14:textId="44CA8A80" w:rsidR="00352FD2" w:rsidRPr="00352FD2" w:rsidRDefault="00E75FAE" w:rsidP="00352FD2">
      <w:pPr>
        <w:pStyle w:val="ListParagraph"/>
        <w:numPr>
          <w:ilvl w:val="0"/>
          <w:numId w:val="2"/>
        </w:num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32"/>
          <w:szCs w:val="32"/>
          <w:lang w:val="en-TR"/>
          <w14:ligatures w14:val="none"/>
        </w:rPr>
      </w:pPr>
      <w:r w:rsidRPr="00352FD2">
        <w:rPr>
          <w:rFonts w:ascii="Times New Roman" w:eastAsia="Times New Roman" w:hAnsi="Times New Roman" w:cs="Times New Roman"/>
          <w:b/>
          <w:bCs/>
          <w:color w:val="1F1F1F"/>
          <w:kern w:val="0"/>
          <w:sz w:val="32"/>
          <w:szCs w:val="32"/>
          <w:lang w:val="en-TR"/>
          <w14:ligatures w14:val="none"/>
        </w:rPr>
        <w:t>Tentative Cloud Architecture:</w:t>
      </w:r>
    </w:p>
    <w:p w14:paraId="0B99B40E" w14:textId="2407DF3D" w:rsidR="00E75FAE" w:rsidRDefault="00352FD2" w:rsidP="00E75FAE">
      <w:pPr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lang w:val="en-TR"/>
          <w14:ligatures w14:val="none"/>
        </w:rPr>
      </w:pPr>
      <w:r w:rsidRPr="00352FD2">
        <w:rPr>
          <w:rFonts w:ascii="Times New Roman" w:eastAsia="Times New Roman" w:hAnsi="Times New Roman" w:cs="Times New Roman"/>
          <w:color w:val="1F1F1F"/>
          <w:kern w:val="0"/>
          <w:lang w:val="en-TR"/>
          <w14:ligatures w14:val="none"/>
        </w:rPr>
        <w:drawing>
          <wp:inline distT="0" distB="0" distL="0" distR="0" wp14:anchorId="5D0BEC2B" wp14:editId="61283A03">
            <wp:extent cx="5943600" cy="5550535"/>
            <wp:effectExtent l="0" t="0" r="0" b="0"/>
            <wp:docPr id="144172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28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0C3C" w14:textId="6D41AD13" w:rsidR="00E75FAE" w:rsidRPr="00E75FAE" w:rsidRDefault="00E75FAE" w:rsidP="00E75FAE">
      <w:pPr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lang w:val="en-TR"/>
          <w14:ligatures w14:val="none"/>
        </w:rPr>
      </w:pPr>
      <w:r w:rsidRPr="00E75FA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  <w:lastRenderedPageBreak/>
        <w:t>We have designed a hybrid cloud-native architecture that leverages the strengths of Containers, Virtual Machines, and Serverless computing. The system is divided into three distinct layers:</w:t>
      </w:r>
    </w:p>
    <w:p w14:paraId="51021211" w14:textId="77777777" w:rsidR="00E75FAE" w:rsidRPr="00E75FAE" w:rsidRDefault="00E75FAE" w:rsidP="00E75FA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</w:pPr>
      <w:r w:rsidRPr="00E75FAE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TR"/>
          <w14:ligatures w14:val="none"/>
        </w:rPr>
        <w:t>Containerized Core (Kubernetes / GKE):</w:t>
      </w:r>
    </w:p>
    <w:p w14:paraId="577BFFD3" w14:textId="77777777" w:rsidR="00E75FAE" w:rsidRPr="00E75FAE" w:rsidRDefault="00E75FAE" w:rsidP="00E75FAE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</w:pPr>
      <w:r w:rsidRPr="00E75FAE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TR"/>
          <w14:ligatures w14:val="none"/>
        </w:rPr>
        <w:t>Components:</w:t>
      </w:r>
      <w:r w:rsidRPr="00E75FA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  <w:t xml:space="preserve"> The </w:t>
      </w:r>
      <w:r w:rsidRPr="00E75FAE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TR"/>
          <w14:ligatures w14:val="none"/>
        </w:rPr>
        <w:t>Frontend UI</w:t>
      </w:r>
      <w:r w:rsidRPr="00E75FA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  <w:t xml:space="preserve"> and the primary </w:t>
      </w:r>
      <w:r w:rsidRPr="00E75FAE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TR"/>
          <w14:ligatures w14:val="none"/>
        </w:rPr>
        <w:t>Backend API</w:t>
      </w:r>
      <w:r w:rsidRPr="00E75FA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  <w:t xml:space="preserve"> (handling Customer Accounts and Transactions) are containerized and deployed on Google Kubernetes Engine (GKE).</w:t>
      </w:r>
    </w:p>
    <w:p w14:paraId="4B1236D7" w14:textId="76FD3141" w:rsidR="00E75FAE" w:rsidRPr="00E75FAE" w:rsidRDefault="00E75FAE" w:rsidP="00E75FAE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</w:pPr>
      <w:r w:rsidRPr="00E75FAE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TR"/>
          <w14:ligatures w14:val="none"/>
        </w:rPr>
        <w:t>Scalability:</w:t>
      </w:r>
      <w:r w:rsidRPr="00E75FA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  <w:t xml:space="preserve"> We utilize a </w:t>
      </w:r>
      <w:r w:rsidRPr="00E75FAE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TR"/>
          <w14:ligatures w14:val="none"/>
        </w:rPr>
        <w:t>Horizontal Pod Autoscaler (HPA)</w:t>
      </w:r>
      <w:r w:rsidRPr="00E75FA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  <w:t xml:space="preserve"> on the Backend API. </w:t>
      </w:r>
      <w:r w:rsidRPr="00E75FA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en-TR"/>
          <w14:ligatures w14:val="none"/>
        </w:rPr>
        <w:t>This satisfies the requirement to deploy workloads in a scalable manner</w:t>
      </w:r>
      <w:r w:rsidRPr="00E75FA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  <w:t>. The HPA will monitor CPU utilization and automatically scale the number of API pods during load testing.</w:t>
      </w:r>
    </w:p>
    <w:p w14:paraId="14CEB33F" w14:textId="77777777" w:rsidR="00E75FAE" w:rsidRPr="00E75FAE" w:rsidRDefault="00E75FAE" w:rsidP="00E75FAE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</w:pPr>
      <w:r w:rsidRPr="00E75FAE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TR"/>
          <w14:ligatures w14:val="none"/>
        </w:rPr>
        <w:t>Traffic Management:</w:t>
      </w:r>
      <w:r w:rsidRPr="00E75FA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  <w:t xml:space="preserve"> An External Global Load Balancer routes internet traffic to the cluster, ensuring a unified entry point.</w:t>
      </w:r>
    </w:p>
    <w:p w14:paraId="58BF22E5" w14:textId="77777777" w:rsidR="00E75FAE" w:rsidRPr="00E75FAE" w:rsidRDefault="00E75FAE" w:rsidP="00E75FA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</w:pPr>
      <w:r w:rsidRPr="00E75FAE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TR"/>
          <w14:ligatures w14:val="none"/>
        </w:rPr>
        <w:t>Virtual Machine Layer (Compute Engine):</w:t>
      </w:r>
    </w:p>
    <w:p w14:paraId="37AA8F12" w14:textId="10744722" w:rsidR="00E75FAE" w:rsidRPr="00E75FAE" w:rsidRDefault="00E75FAE" w:rsidP="00E75FAE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</w:pPr>
      <w:r w:rsidRPr="00E75FAE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TR"/>
          <w14:ligatures w14:val="none"/>
        </w:rPr>
        <w:t>Component:</w:t>
      </w:r>
      <w:r w:rsidRPr="00E75FA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  <w:t xml:space="preserve"> The </w:t>
      </w:r>
      <w:r w:rsidR="00352FD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TR"/>
          <w14:ligatures w14:val="none"/>
        </w:rPr>
        <w:t xml:space="preserve">MongoDB </w:t>
      </w:r>
      <w:r w:rsidRPr="00E75FAE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TR"/>
          <w14:ligatures w14:val="none"/>
        </w:rPr>
        <w:t>Database</w:t>
      </w:r>
      <w:r w:rsidRPr="00E75FA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  <w:t xml:space="preserve"> is installed and hosted on a standalone Google Compute Engine (GCE) Virtual Machine.</w:t>
      </w:r>
    </w:p>
    <w:p w14:paraId="253F8440" w14:textId="5BB8F4C9" w:rsidR="00E75FAE" w:rsidRPr="00E75FAE" w:rsidRDefault="00E75FAE" w:rsidP="00E75FAE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</w:pPr>
      <w:r w:rsidRPr="00E75FAE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TR"/>
          <w14:ligatures w14:val="none"/>
        </w:rPr>
        <w:t>Functional Role:</w:t>
      </w:r>
      <w:r w:rsidRPr="00E75FA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  <w:t xml:space="preserve"> This VM handles all persistent data storage for the application. </w:t>
      </w:r>
      <w:r w:rsidRPr="00E75FA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en-TR"/>
          <w14:ligatures w14:val="none"/>
        </w:rPr>
        <w:t>Extracting the stateful database from the Kubernetes cluster</w:t>
      </w:r>
      <w:r w:rsidR="001E444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en-TR"/>
          <w14:ligatures w14:val="none"/>
        </w:rPr>
        <w:t>.</w:t>
      </w:r>
    </w:p>
    <w:p w14:paraId="10C15582" w14:textId="77777777" w:rsidR="00E75FAE" w:rsidRPr="00E75FAE" w:rsidRDefault="00E75FAE" w:rsidP="00E75FA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</w:pPr>
      <w:r w:rsidRPr="00E75FAE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TR"/>
          <w14:ligatures w14:val="none"/>
        </w:rPr>
        <w:t>Serverless Layer (Cloud Functions):</w:t>
      </w:r>
    </w:p>
    <w:p w14:paraId="63FA0FED" w14:textId="77777777" w:rsidR="00E75FAE" w:rsidRPr="00E75FAE" w:rsidRDefault="00E75FAE" w:rsidP="00E75FAE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</w:pPr>
      <w:r w:rsidRPr="00E75FAE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TR"/>
          <w14:ligatures w14:val="none"/>
        </w:rPr>
        <w:t>Component:</w:t>
      </w:r>
      <w:r w:rsidRPr="00E75FA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  <w:t xml:space="preserve"> The </w:t>
      </w:r>
      <w:r w:rsidRPr="00E75FAE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TR"/>
          <w14:ligatures w14:val="none"/>
        </w:rPr>
        <w:t>Loan/Credit</w:t>
      </w:r>
      <w:r w:rsidRPr="00E75FA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  <w:t xml:space="preserve"> and </w:t>
      </w:r>
      <w:r w:rsidRPr="00E75FAE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TR"/>
          <w14:ligatures w14:val="none"/>
        </w:rPr>
        <w:t>ATM Locator</w:t>
      </w:r>
      <w:r w:rsidRPr="00E75FA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  <w:t xml:space="preserve"> services are implemented as standalone Google Cloud Functions.</w:t>
      </w:r>
    </w:p>
    <w:p w14:paraId="78E202DF" w14:textId="77777777" w:rsidR="00E75FAE" w:rsidRPr="00E75FAE" w:rsidRDefault="00BC6A9A" w:rsidP="00E75FAE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lang w:val="en-TR"/>
          <w14:ligatures w14:val="none"/>
        </w:rPr>
      </w:pPr>
      <w:r w:rsidRPr="00BC6A9A">
        <w:rPr>
          <w:rFonts w:ascii="Times New Roman" w:eastAsia="Times New Roman" w:hAnsi="Times New Roman" w:cs="Times New Roman"/>
          <w:noProof/>
          <w:color w:val="1F1F1F"/>
          <w:kern w:val="0"/>
          <w:lang w:val="en-TR"/>
        </w:rPr>
        <w:pict w14:anchorId="5BDA17EC">
          <v:rect id="_x0000_i1025" alt="" style="width:468pt;height:.05pt;mso-width-percent:0;mso-height-percent:0;mso-width-percent:0;mso-height-percent:0" o:hralign="center" o:hrstd="t" o:hrnoshade="t" o:hr="t" fillcolor="#1f1f1f" stroked="f"/>
        </w:pict>
      </w:r>
    </w:p>
    <w:p w14:paraId="11951ABA" w14:textId="75411D7E" w:rsidR="00E75FAE" w:rsidRPr="00E75FAE" w:rsidRDefault="00E75FAE" w:rsidP="00E75FAE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32"/>
          <w:szCs w:val="32"/>
          <w:lang w:val="en-TR"/>
          <w14:ligatures w14:val="none"/>
        </w:rPr>
      </w:pPr>
      <w:r w:rsidRPr="00E75FAE">
        <w:rPr>
          <w:rFonts w:ascii="Times New Roman" w:eastAsia="Times New Roman" w:hAnsi="Times New Roman" w:cs="Times New Roman"/>
          <w:b/>
          <w:bCs/>
          <w:color w:val="1F1F1F"/>
          <w:kern w:val="0"/>
          <w:sz w:val="32"/>
          <w:szCs w:val="32"/>
          <w:lang w:val="en-TR"/>
          <w14:ligatures w14:val="none"/>
        </w:rPr>
        <w:t>2. Cost Estimation</w:t>
      </w:r>
      <w:r w:rsidR="001E4440">
        <w:rPr>
          <w:rFonts w:ascii="Times New Roman" w:eastAsia="Times New Roman" w:hAnsi="Times New Roman" w:cs="Times New Roman"/>
          <w:b/>
          <w:bCs/>
          <w:color w:val="1F1F1F"/>
          <w:kern w:val="0"/>
          <w:sz w:val="32"/>
          <w:szCs w:val="32"/>
          <w:lang w:val="en-TR"/>
          <w14:ligatures w14:val="none"/>
        </w:rPr>
        <w:t>:</w:t>
      </w:r>
    </w:p>
    <w:p w14:paraId="20106201" w14:textId="2F8C91E3" w:rsidR="001E4440" w:rsidRDefault="00E75FAE" w:rsidP="00E75FAE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</w:pPr>
      <w:r w:rsidRPr="00E75FA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en-TR"/>
          <w14:ligatures w14:val="none"/>
        </w:rPr>
        <w:t xml:space="preserve">We have optimized resource selection to ensure the total monthly cost remains well below the </w:t>
      </w:r>
      <w:r w:rsidRPr="00E75FAE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TR"/>
          <w14:ligatures w14:val="none"/>
        </w:rPr>
        <w:t>$300 free trial budget</w:t>
      </w:r>
      <w:r w:rsidRPr="00E75FA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  <w:t>.</w:t>
      </w:r>
    </w:p>
    <w:p w14:paraId="0EFE2DC6" w14:textId="77777777" w:rsidR="001E4440" w:rsidRPr="00E75FAE" w:rsidRDefault="001E4440" w:rsidP="00E75FA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TR"/>
          <w14:ligatures w14:val="none"/>
        </w:rPr>
      </w:pPr>
    </w:p>
    <w:p w14:paraId="48F2573C" w14:textId="09BD7494" w:rsidR="00E75FAE" w:rsidRPr="00E75FAE" w:rsidRDefault="00E75FAE" w:rsidP="00E75FAE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</w:pPr>
      <w:r w:rsidRPr="00E75FAE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TR"/>
          <w14:ligatures w14:val="none"/>
        </w:rPr>
        <w:t>Projected Monthly Cost: ~$</w:t>
      </w:r>
      <w:r w:rsidR="00352FD2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TR"/>
          <w14:ligatures w14:val="none"/>
        </w:rPr>
        <w:t>172.55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3"/>
        <w:gridCol w:w="2512"/>
        <w:gridCol w:w="1825"/>
        <w:gridCol w:w="2924"/>
      </w:tblGrid>
      <w:tr w:rsidR="005A792C" w:rsidRPr="00E75FAE" w14:paraId="2AAA62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97B2E" w14:textId="77777777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75A25" w14:textId="77777777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  <w:t>Resource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A0D63" w14:textId="77777777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  <w:t>Estimated Monthly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087E6" w14:textId="77777777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  <w:t>Justification</w:t>
            </w:r>
          </w:p>
        </w:tc>
      </w:tr>
      <w:tr w:rsidR="005A792C" w:rsidRPr="00E75FAE" w14:paraId="3CEE24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E953D" w14:textId="5AA0871E" w:rsidR="005A792C" w:rsidRPr="00352FD2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  <w:t>GKE Nodes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03BC6" w14:textId="320E76FB" w:rsidR="00E75FAE" w:rsidRPr="00E75FAE" w:rsidRDefault="005A792C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  <w:t>3</w:t>
            </w:r>
            <w:r w:rsidR="00E75FAE" w:rsidRPr="00E75FAE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  <w:t xml:space="preserve">x </w:t>
            </w:r>
            <w:r w:rsidR="00E75FAE" w:rsidRPr="00E75FAE">
              <w:rPr>
                <w:rFonts w:ascii="Times New Roman" w:eastAsia="Times New Roman" w:hAnsi="Times New Roman" w:cs="Times New Roman"/>
                <w:color w:val="444746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  <w:t>e2-medium</w:t>
            </w:r>
            <w:r w:rsidR="00E75FAE" w:rsidRPr="00E75FAE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  <w:t xml:space="preserve"> instances (2 vCPU, 4GB RAM)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1E303" w14:textId="612B0A8B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  <w:t>$</w:t>
            </w:r>
            <w:r w:rsidR="00352FD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  <w:t>139.20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EB9E3" w14:textId="77777777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  <w:t>Sufficient resources to host the Python-based microservices and system pods.</w:t>
            </w:r>
          </w:p>
        </w:tc>
      </w:tr>
      <w:tr w:rsidR="005A792C" w:rsidRPr="00E75FAE" w14:paraId="4C6F0C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9AB65" w14:textId="77777777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  <w:lastRenderedPageBreak/>
              <w:t>GKE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10415" w14:textId="77777777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  <w:t>Zonal Cluster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64A90" w14:textId="77777777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  <w:t>$0.00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71AE0" w14:textId="77777777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  <w:t>Management fees are waived for a single Zonal cluster.</w:t>
            </w:r>
          </w:p>
        </w:tc>
      </w:tr>
      <w:tr w:rsidR="005A792C" w:rsidRPr="00E75FAE" w14:paraId="26F401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A4A84" w14:textId="21EE6994" w:rsidR="005A792C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  <w:t>Database VM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99F71" w14:textId="4DCCABE5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  <w:t xml:space="preserve">1x </w:t>
            </w:r>
            <w:r w:rsidRPr="00E75FAE">
              <w:rPr>
                <w:rFonts w:ascii="Times New Roman" w:eastAsia="Times New Roman" w:hAnsi="Times New Roman" w:cs="Times New Roman"/>
                <w:color w:val="444746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  <w:t>e2-small</w:t>
            </w:r>
            <w:r w:rsidRPr="00E75FAE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  <w:t xml:space="preserve"> instance (0.5 vCPU, 2GB RAM)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684B3" w14:textId="43E12325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  <w:t>$</w:t>
            </w:r>
            <w:r w:rsidR="005A792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  <w:t>11.10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D87EB" w14:textId="5405038A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  <w:t xml:space="preserve">Provides adequate memory for the </w:t>
            </w:r>
            <w:r w:rsidR="00352FD2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  <w:t xml:space="preserve">MongoDB </w:t>
            </w:r>
            <w:r w:rsidRPr="00E75FAE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  <w:t>database while minimizing compute costs.</w:t>
            </w:r>
          </w:p>
        </w:tc>
      </w:tr>
      <w:tr w:rsidR="005A792C" w:rsidRPr="00E75FAE" w14:paraId="440A94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60396" w14:textId="77777777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  <w:t>Load Balancing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47C6B" w14:textId="77777777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  <w:t>Global HTTP(S) Load Balancer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5D023" w14:textId="77777777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  <w:t>$18.25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EC28F" w14:textId="77777777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  <w:t>Required for external traffic routing and ingress management.</w:t>
            </w:r>
          </w:p>
        </w:tc>
      </w:tr>
      <w:tr w:rsidR="005A792C" w:rsidRPr="00E75FAE" w14:paraId="60DB53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B426D" w14:textId="77777777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  <w:t>Storage (Disks)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02CBC" w14:textId="0C4F4539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  <w:t>40GB Standard Persistent Disk</w:t>
            </w:r>
            <w:r w:rsidR="00316D34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  <w:t>s for each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0F9AB" w14:textId="77777777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  <w:t>$4.00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6F900" w14:textId="77777777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  <w:t>Covers boot disks for nodes and data storage for the VM.</w:t>
            </w:r>
          </w:p>
        </w:tc>
      </w:tr>
      <w:tr w:rsidR="005A792C" w:rsidRPr="00E75FAE" w14:paraId="6DC915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A173E" w14:textId="77777777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  <w:t>Serverless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A7B77" w14:textId="77777777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  <w:t>Cloud Functions (Gen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F6B2E" w14:textId="77777777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  <w:t>$0.00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FB395" w14:textId="77777777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  <w:t>Usage is expected to fall within the free tier (first 2 million invocations).</w:t>
            </w:r>
          </w:p>
        </w:tc>
      </w:tr>
      <w:tr w:rsidR="005A792C" w:rsidRPr="00E75FAE" w14:paraId="26B7EB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BD54E" w14:textId="77777777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2FCDC" w14:textId="77777777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B5080" w14:textId="42AAB65A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  <w:t>~$</w:t>
            </w:r>
            <w:r w:rsidR="00352FD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  <w:t>172.55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C0A67" w14:textId="78DA7065" w:rsidR="00E75FAE" w:rsidRPr="00E75FAE" w:rsidRDefault="00E75FAE" w:rsidP="00E7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TR"/>
                <w14:ligatures w14:val="none"/>
              </w:rPr>
            </w:pPr>
            <w:r w:rsidRPr="00E75FA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  <w:t>(</w:t>
            </w:r>
            <w:r w:rsidR="00352FD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  <w:t>58</w:t>
            </w:r>
            <w:r w:rsidRPr="00E75FA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val="en-TR"/>
                <w14:ligatures w14:val="none"/>
              </w:rPr>
              <w:t>% of Total Budget)</w:t>
            </w:r>
          </w:p>
        </w:tc>
      </w:tr>
    </w:tbl>
    <w:p w14:paraId="5C28404A" w14:textId="77777777" w:rsidR="00316D34" w:rsidRDefault="00316D34" w:rsidP="00E75FAE">
      <w:pPr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</w:pPr>
    </w:p>
    <w:p w14:paraId="43706796" w14:textId="1CA4D647" w:rsidR="00E75FAE" w:rsidRPr="00E75FAE" w:rsidRDefault="00E75FAE" w:rsidP="00E75FAE">
      <w:pPr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</w:pPr>
      <w:r w:rsidRPr="00E75FA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  <w:t>The estimated cost of $</w:t>
      </w:r>
      <w:r w:rsidR="00352FD2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  <w:t>172.55</w:t>
      </w:r>
      <w:r w:rsidRPr="00E75FA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  <w:t xml:space="preserve"> leaves a safety buffer of over $</w:t>
      </w:r>
      <w:r w:rsidR="00352FD2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  <w:t>120</w:t>
      </w:r>
      <w:r w:rsidRPr="00E75FAE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  <w:t>. We will further control costs by stopping the Database VM and deleting Load Balancers when the environment is not in active use</w:t>
      </w:r>
      <w:r w:rsidRPr="001E444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TR"/>
          <w14:ligatures w14:val="none"/>
        </w:rPr>
        <w:t>.</w:t>
      </w:r>
    </w:p>
    <w:p w14:paraId="24054372" w14:textId="77777777" w:rsidR="005B00FD" w:rsidRPr="001E4440" w:rsidRDefault="005B00FD">
      <w:pPr>
        <w:rPr>
          <w:rFonts w:ascii="Times New Roman" w:hAnsi="Times New Roman" w:cs="Times New Roman"/>
          <w:sz w:val="28"/>
          <w:szCs w:val="28"/>
        </w:rPr>
      </w:pPr>
    </w:p>
    <w:sectPr w:rsidR="005B00FD" w:rsidRPr="001E44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27DF2"/>
    <w:multiLevelType w:val="multilevel"/>
    <w:tmpl w:val="0D5E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176E18"/>
    <w:multiLevelType w:val="hybridMultilevel"/>
    <w:tmpl w:val="20B064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503535">
    <w:abstractNumId w:val="0"/>
  </w:num>
  <w:num w:numId="2" w16cid:durableId="1663389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AE"/>
    <w:rsid w:val="001E4440"/>
    <w:rsid w:val="00316D34"/>
    <w:rsid w:val="00352FD2"/>
    <w:rsid w:val="00422289"/>
    <w:rsid w:val="005A792C"/>
    <w:rsid w:val="005B00FD"/>
    <w:rsid w:val="00682759"/>
    <w:rsid w:val="008162E2"/>
    <w:rsid w:val="00915E0E"/>
    <w:rsid w:val="009B46F3"/>
    <w:rsid w:val="009E0C89"/>
    <w:rsid w:val="00BC6A9A"/>
    <w:rsid w:val="00C424D0"/>
    <w:rsid w:val="00C7130A"/>
    <w:rsid w:val="00E7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B52D4D"/>
  <w15:chartTrackingRefBased/>
  <w15:docId w15:val="{9003B6F3-3D27-0B46-A079-026DBBC97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5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5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FA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FA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75FA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FA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FA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FA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FA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FA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FA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75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FA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FA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75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FA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75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FA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75F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5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TR"/>
      <w14:ligatures w14:val="none"/>
    </w:rPr>
  </w:style>
  <w:style w:type="character" w:customStyle="1" w:styleId="citation-22">
    <w:name w:val="citation-22"/>
    <w:basedOn w:val="DefaultParagraphFont"/>
    <w:rsid w:val="00E75FAE"/>
  </w:style>
  <w:style w:type="character" w:customStyle="1" w:styleId="citation-21">
    <w:name w:val="citation-21"/>
    <w:basedOn w:val="DefaultParagraphFont"/>
    <w:rsid w:val="00E75FAE"/>
  </w:style>
  <w:style w:type="character" w:customStyle="1" w:styleId="citation-20">
    <w:name w:val="citation-20"/>
    <w:basedOn w:val="DefaultParagraphFont"/>
    <w:rsid w:val="00E75FAE"/>
  </w:style>
  <w:style w:type="character" w:customStyle="1" w:styleId="citation-19">
    <w:name w:val="citation-19"/>
    <w:basedOn w:val="DefaultParagraphFont"/>
    <w:rsid w:val="00E75FAE"/>
  </w:style>
  <w:style w:type="character" w:styleId="Strong">
    <w:name w:val="Strong"/>
    <w:basedOn w:val="DefaultParagraphFont"/>
    <w:uiPriority w:val="22"/>
    <w:qFormat/>
    <w:rsid w:val="00E75F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5FA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75F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F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cisco-open/martian-bank-dem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Gökçek</dc:creator>
  <cp:keywords/>
  <dc:description/>
  <cp:lastModifiedBy>Ali Gökçek</cp:lastModifiedBy>
  <cp:revision>2</cp:revision>
  <dcterms:created xsi:type="dcterms:W3CDTF">2025-11-23T11:11:00Z</dcterms:created>
  <dcterms:modified xsi:type="dcterms:W3CDTF">2025-12-02T15:44:00Z</dcterms:modified>
</cp:coreProperties>
</file>