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B23392F" w14:textId="77777777" w:rsidR="00B67B8D" w:rsidRPr="00E418CC" w:rsidRDefault="00E418CC">
      <w:pPr>
        <w:spacing w:after="240"/>
        <w:jc w:val="center"/>
        <w:rPr>
          <w:lang w:val="ru-RU"/>
        </w:rPr>
      </w:pPr>
      <w:r w:rsidRPr="00E418CC">
        <w:rPr>
          <w:b/>
          <w:sz w:val="32"/>
          <w:lang w:val="ru-RU"/>
        </w:rPr>
        <w:t>Вопросы комиссии и ответы</w:t>
      </w:r>
    </w:p>
    <w:p w14:paraId="615579D8" w14:textId="1FDF4CA5" w:rsidR="00B67B8D" w:rsidRPr="00E418CC" w:rsidRDefault="00E418CC">
      <w:pPr>
        <w:spacing w:after="360"/>
        <w:jc w:val="center"/>
        <w:rPr>
          <w:lang w:val="ru-RU"/>
        </w:rPr>
      </w:pPr>
      <w:r w:rsidRPr="00E418CC">
        <w:rPr>
          <w:color w:val="505050"/>
          <w:sz w:val="26"/>
          <w:lang w:val="ru-RU"/>
        </w:rPr>
        <w:t>«</w:t>
      </w:r>
      <w:r w:rsidRPr="00E418CC">
        <w:rPr>
          <w:color w:val="505050"/>
          <w:sz w:val="26"/>
          <w:lang w:val="ru-RU"/>
        </w:rPr>
        <w:t>АНАЛИЗ НАПРЯЖЁННО-ДЕФОРМИРОВАННОГО СОСТОЯНИЯ СТЕРЖНЕЙ СТРОПИЛЬНЫХ ФЕРМ ИЗ ЛЕГКИХ СТАЛЬНЫХ КОНСТРУКЦИЙ</w:t>
      </w:r>
      <w:r w:rsidRPr="00E418CC">
        <w:rPr>
          <w:color w:val="505050"/>
          <w:sz w:val="26"/>
          <w:lang w:val="ru-RU"/>
        </w:rPr>
        <w:t>»</w:t>
      </w:r>
      <w:r w:rsidRPr="00E418CC">
        <w:rPr>
          <w:color w:val="505050"/>
          <w:sz w:val="26"/>
          <w:lang w:val="ru-RU"/>
        </w:rPr>
        <w:br/>
        <w:t>Гусейнов А.А.</w:t>
      </w:r>
    </w:p>
    <w:p w14:paraId="27302F08" w14:textId="77777777" w:rsidR="00B67B8D" w:rsidRPr="00E418CC" w:rsidRDefault="00E418CC">
      <w:pPr>
        <w:spacing w:before="120" w:after="120"/>
        <w:rPr>
          <w:lang w:val="ru-RU"/>
        </w:rPr>
      </w:pPr>
      <w:r w:rsidRPr="00E418CC">
        <w:rPr>
          <w:color w:val="B4B4B4"/>
          <w:sz w:val="16"/>
          <w:lang w:val="ru-RU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 w14:paraId="7E891E65" w14:textId="77777777" w:rsidR="00B67B8D" w:rsidRPr="00E418CC" w:rsidRDefault="00E418CC">
      <w:pPr>
        <w:spacing w:before="280" w:after="80"/>
        <w:rPr>
          <w:lang w:val="ru-RU"/>
        </w:rPr>
      </w:pPr>
      <w:r w:rsidRPr="00E418CC">
        <w:rPr>
          <w:b/>
          <w:color w:val="00467F"/>
          <w:lang w:val="ru-RU"/>
        </w:rPr>
        <w:t>Вопрос 1. О чём ваша работа? Сформулируйте цель и задачи кратко.</w:t>
      </w:r>
    </w:p>
    <w:p w14:paraId="6D5FF662" w14:textId="77777777" w:rsidR="00B67B8D" w:rsidRPr="00E418CC" w:rsidRDefault="00E418CC">
      <w:pPr>
        <w:spacing w:after="40"/>
        <w:rPr>
          <w:lang w:val="ru-RU"/>
        </w:rPr>
      </w:pPr>
      <w:r w:rsidRPr="00E418CC">
        <w:rPr>
          <w:b/>
          <w:lang w:val="ru-RU"/>
        </w:rPr>
        <w:t>Ответ:</w:t>
      </w:r>
    </w:p>
    <w:p w14:paraId="157C0ACF" w14:textId="77777777" w:rsidR="00B67B8D" w:rsidRPr="00E418CC" w:rsidRDefault="00E418CC">
      <w:pPr>
        <w:spacing w:after="80"/>
        <w:ind w:firstLine="709"/>
        <w:jc w:val="both"/>
        <w:rPr>
          <w:lang w:val="ru-RU"/>
        </w:rPr>
      </w:pPr>
      <w:r w:rsidRPr="00E418CC">
        <w:rPr>
          <w:lang w:val="ru-RU"/>
        </w:rPr>
        <w:t xml:space="preserve">Работа </w:t>
      </w:r>
      <w:r w:rsidRPr="00E418CC">
        <w:rPr>
          <w:lang w:val="ru-RU"/>
        </w:rPr>
        <w:t>посвящена исследованию конструктивных решений и устранению ряда существующих недостатков ферм из лёгких стальных тонкостенных конструкций (ЛСТК). Основная проблема — отсутствие в отечественной нормативной базе корректных методик расчёта тонкостенных профил</w:t>
      </w:r>
      <w:r w:rsidRPr="00E418CC">
        <w:rPr>
          <w:lang w:val="ru-RU"/>
        </w:rPr>
        <w:t>ей и болтовых соединений для малых толщин (1,5–2 мм).</w:t>
      </w:r>
    </w:p>
    <w:p w14:paraId="52B76EC1" w14:textId="77777777" w:rsidR="00B67B8D" w:rsidRPr="00E418CC" w:rsidRDefault="00E418CC">
      <w:pPr>
        <w:spacing w:after="80"/>
        <w:ind w:firstLine="709"/>
        <w:jc w:val="both"/>
        <w:rPr>
          <w:lang w:val="ru-RU"/>
        </w:rPr>
      </w:pPr>
      <w:r w:rsidRPr="00E418CC">
        <w:rPr>
          <w:lang w:val="ru-RU"/>
        </w:rPr>
        <w:t>Цель: исследовать конструктивные решения и устранить ряд существующих недостатков фермы из ЛСТК.</w:t>
      </w:r>
    </w:p>
    <w:p w14:paraId="6220CDDC" w14:textId="77777777" w:rsidR="00B67B8D" w:rsidRDefault="00E418CC">
      <w:pPr>
        <w:spacing w:after="80"/>
        <w:ind w:firstLine="709"/>
        <w:jc w:val="both"/>
      </w:pPr>
      <w:r>
        <w:t>Задачи:</w:t>
      </w:r>
    </w:p>
    <w:p w14:paraId="1F865268" w14:textId="77777777" w:rsidR="00B67B8D" w:rsidRPr="00E418CC" w:rsidRDefault="00E418CC">
      <w:pPr>
        <w:pStyle w:val="a0"/>
        <w:spacing w:after="40"/>
        <w:ind w:left="850"/>
        <w:rPr>
          <w:lang w:val="ru-RU"/>
        </w:rPr>
      </w:pPr>
      <w:r w:rsidRPr="00E418CC">
        <w:rPr>
          <w:sz w:val="26"/>
          <w:lang w:val="ru-RU"/>
        </w:rPr>
        <w:t>Анализ состояния вопроса в отечественных и зарубежных нормах;</w:t>
      </w:r>
    </w:p>
    <w:p w14:paraId="7F141F51" w14:textId="77777777" w:rsidR="00B67B8D" w:rsidRPr="00E418CC" w:rsidRDefault="00E418CC">
      <w:pPr>
        <w:pStyle w:val="a0"/>
        <w:spacing w:after="40"/>
        <w:ind w:left="850"/>
        <w:rPr>
          <w:lang w:val="ru-RU"/>
        </w:rPr>
      </w:pPr>
      <w:r w:rsidRPr="00E418CC">
        <w:rPr>
          <w:sz w:val="26"/>
          <w:lang w:val="ru-RU"/>
        </w:rPr>
        <w:t xml:space="preserve">Исследование работы конструкции на </w:t>
      </w:r>
      <w:r w:rsidRPr="00E418CC">
        <w:rPr>
          <w:sz w:val="26"/>
          <w:lang w:val="ru-RU"/>
        </w:rPr>
        <w:t>статическую прочность и устойчивость методом конечных элементов в объёмной постановке;</w:t>
      </w:r>
    </w:p>
    <w:p w14:paraId="420267D4" w14:textId="77777777" w:rsidR="00B67B8D" w:rsidRPr="00E418CC" w:rsidRDefault="00E418CC">
      <w:pPr>
        <w:pStyle w:val="a0"/>
        <w:spacing w:after="40"/>
        <w:ind w:left="850"/>
        <w:rPr>
          <w:lang w:val="ru-RU"/>
        </w:rPr>
      </w:pPr>
      <w:r w:rsidRPr="00E418CC">
        <w:rPr>
          <w:sz w:val="26"/>
          <w:lang w:val="ru-RU"/>
        </w:rPr>
        <w:t>Проверка сходимости результатов расчёта объёмной и стержневой моделей;</w:t>
      </w:r>
    </w:p>
    <w:p w14:paraId="7155FE2A" w14:textId="77777777" w:rsidR="00B67B8D" w:rsidRPr="00E418CC" w:rsidRDefault="00E418CC">
      <w:pPr>
        <w:pStyle w:val="a0"/>
        <w:spacing w:after="40"/>
        <w:ind w:left="850"/>
        <w:rPr>
          <w:lang w:val="ru-RU"/>
        </w:rPr>
      </w:pPr>
      <w:r w:rsidRPr="00E418CC">
        <w:rPr>
          <w:sz w:val="26"/>
          <w:lang w:val="ru-RU"/>
        </w:rPr>
        <w:t>Экспериментальная проверка нормативных рекомендаций по расчёту болтовых соединений для тонкостенны</w:t>
      </w:r>
      <w:r w:rsidRPr="00E418CC">
        <w:rPr>
          <w:sz w:val="26"/>
          <w:lang w:val="ru-RU"/>
        </w:rPr>
        <w:t>х профилей.</w:t>
      </w:r>
    </w:p>
    <w:p w14:paraId="0B047C69" w14:textId="77777777" w:rsidR="00B67B8D" w:rsidRPr="00E418CC" w:rsidRDefault="00E418CC">
      <w:pPr>
        <w:spacing w:before="120" w:after="120"/>
        <w:rPr>
          <w:lang w:val="ru-RU"/>
        </w:rPr>
      </w:pPr>
      <w:r w:rsidRPr="00E418CC">
        <w:rPr>
          <w:color w:val="B4B4B4"/>
          <w:sz w:val="16"/>
          <w:lang w:val="ru-RU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 w14:paraId="46257208" w14:textId="77777777" w:rsidR="00B67B8D" w:rsidRPr="00E418CC" w:rsidRDefault="00E418CC">
      <w:pPr>
        <w:spacing w:before="280" w:after="80"/>
        <w:rPr>
          <w:lang w:val="ru-RU"/>
        </w:rPr>
      </w:pPr>
      <w:r w:rsidRPr="00E418CC">
        <w:rPr>
          <w:b/>
          <w:color w:val="00467F"/>
          <w:lang w:val="ru-RU"/>
        </w:rPr>
        <w:t>Вопрос 2. Что такое ЛСТК? Опишите технологию.</w:t>
      </w:r>
    </w:p>
    <w:p w14:paraId="259464FD" w14:textId="77777777" w:rsidR="00B67B8D" w:rsidRPr="00E418CC" w:rsidRDefault="00E418CC">
      <w:pPr>
        <w:spacing w:after="40"/>
        <w:rPr>
          <w:lang w:val="ru-RU"/>
        </w:rPr>
      </w:pPr>
      <w:r w:rsidRPr="00E418CC">
        <w:rPr>
          <w:b/>
          <w:lang w:val="ru-RU"/>
        </w:rPr>
        <w:t>Ответ:</w:t>
      </w:r>
    </w:p>
    <w:p w14:paraId="48F30DB5" w14:textId="77777777" w:rsidR="00B67B8D" w:rsidRPr="00E418CC" w:rsidRDefault="00E418CC">
      <w:pPr>
        <w:spacing w:after="80"/>
        <w:ind w:firstLine="709"/>
        <w:jc w:val="both"/>
        <w:rPr>
          <w:lang w:val="ru-RU"/>
        </w:rPr>
      </w:pPr>
      <w:r w:rsidRPr="00E418CC">
        <w:rPr>
          <w:lang w:val="ru-RU"/>
        </w:rPr>
        <w:t xml:space="preserve">ЛСТК — лёгкие стальные тонкостенные конструкции, разновидность лёгких металлических конструкций (ЛМК). Основной элемент </w:t>
      </w:r>
      <w:r w:rsidRPr="00E418CC">
        <w:rPr>
          <w:lang w:val="ru-RU"/>
        </w:rPr>
        <w:t>— тонкостенный холодногнутый оцинкованный профиль толщиной 0,7–4,0 мм.</w:t>
      </w:r>
    </w:p>
    <w:p w14:paraId="2F61C3C1" w14:textId="77777777" w:rsidR="00B67B8D" w:rsidRPr="00E418CC" w:rsidRDefault="00E418CC">
      <w:pPr>
        <w:spacing w:after="80"/>
        <w:ind w:firstLine="709"/>
        <w:jc w:val="both"/>
        <w:rPr>
          <w:lang w:val="ru-RU"/>
        </w:rPr>
      </w:pPr>
      <w:r w:rsidRPr="00E418CC">
        <w:rPr>
          <w:lang w:val="ru-RU"/>
        </w:rPr>
        <w:t xml:space="preserve">Профили изготавливаются методом холодной формовки на прокатных многовалковых станах из оцинкованного листа. Характерные поперечные сечения: С-, </w:t>
      </w:r>
      <w:r>
        <w:t>Z</w:t>
      </w:r>
      <w:r w:rsidRPr="00E418CC">
        <w:rPr>
          <w:lang w:val="ru-RU"/>
        </w:rPr>
        <w:t xml:space="preserve">- и </w:t>
      </w:r>
      <w:r>
        <w:t>Σ</w:t>
      </w:r>
      <w:r w:rsidRPr="00E418CC">
        <w:rPr>
          <w:lang w:val="ru-RU"/>
        </w:rPr>
        <w:t>-образные. При недостаточной несуще</w:t>
      </w:r>
      <w:r w:rsidRPr="00E418CC">
        <w:rPr>
          <w:lang w:val="ru-RU"/>
        </w:rPr>
        <w:t xml:space="preserve">й способности одиночного профиля применяются составные сечения из 2 или 4 профилей, </w:t>
      </w:r>
      <w:r w:rsidRPr="00E418CC">
        <w:rPr>
          <w:lang w:val="ru-RU"/>
        </w:rPr>
        <w:lastRenderedPageBreak/>
        <w:t>соединяемых самосверлящими саморезами, заклёпками или болтами. Сварка для ЛСТК не допускается.</w:t>
      </w:r>
    </w:p>
    <w:p w14:paraId="549F8546" w14:textId="77777777" w:rsidR="00B67B8D" w:rsidRPr="00E418CC" w:rsidRDefault="00E418CC">
      <w:pPr>
        <w:spacing w:after="80"/>
        <w:ind w:firstLine="709"/>
        <w:jc w:val="both"/>
        <w:rPr>
          <w:lang w:val="ru-RU"/>
        </w:rPr>
      </w:pPr>
      <w:r w:rsidRPr="00E418CC">
        <w:rPr>
          <w:lang w:val="ru-RU"/>
        </w:rPr>
        <w:t xml:space="preserve">Антикоррозионная защита — двустороннее горячее цинкование не менее 275 г/м², </w:t>
      </w:r>
      <w:r w:rsidRPr="00E418CC">
        <w:rPr>
          <w:lang w:val="ru-RU"/>
        </w:rPr>
        <w:t>срок службы — не менее 25 лет в слабоагрессивной среде.</w:t>
      </w:r>
    </w:p>
    <w:p w14:paraId="06C8B72F" w14:textId="77777777" w:rsidR="00B67B8D" w:rsidRPr="00E418CC" w:rsidRDefault="00E418CC">
      <w:pPr>
        <w:spacing w:before="120" w:after="120"/>
        <w:rPr>
          <w:lang w:val="ru-RU"/>
        </w:rPr>
      </w:pPr>
      <w:r w:rsidRPr="00E418CC">
        <w:rPr>
          <w:color w:val="B4B4B4"/>
          <w:sz w:val="16"/>
          <w:lang w:val="ru-RU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 w14:paraId="5D283700" w14:textId="77777777" w:rsidR="00B67B8D" w:rsidRPr="00E418CC" w:rsidRDefault="00E418CC">
      <w:pPr>
        <w:spacing w:before="280" w:after="80"/>
        <w:rPr>
          <w:lang w:val="ru-RU"/>
        </w:rPr>
      </w:pPr>
      <w:r w:rsidRPr="00E418CC">
        <w:rPr>
          <w:b/>
          <w:color w:val="00467F"/>
          <w:lang w:val="ru-RU"/>
        </w:rPr>
        <w:t>Вопрос 3. Какова область применения ЛСТК?</w:t>
      </w:r>
    </w:p>
    <w:p w14:paraId="6AD2EC4A" w14:textId="77777777" w:rsidR="00B67B8D" w:rsidRPr="00E418CC" w:rsidRDefault="00E418CC">
      <w:pPr>
        <w:spacing w:after="40"/>
        <w:rPr>
          <w:lang w:val="ru-RU"/>
        </w:rPr>
      </w:pPr>
      <w:r w:rsidRPr="00E418CC">
        <w:rPr>
          <w:b/>
          <w:lang w:val="ru-RU"/>
        </w:rPr>
        <w:t>Ответ:</w:t>
      </w:r>
    </w:p>
    <w:p w14:paraId="38BFC54D" w14:textId="77777777" w:rsidR="00B67B8D" w:rsidRPr="00E418CC" w:rsidRDefault="00E418CC">
      <w:pPr>
        <w:spacing w:before="160" w:after="60"/>
        <w:rPr>
          <w:lang w:val="ru-RU"/>
        </w:rPr>
      </w:pPr>
      <w:r w:rsidRPr="00E418CC">
        <w:rPr>
          <w:b/>
          <w:color w:val="3C3C3C"/>
          <w:sz w:val="26"/>
          <w:lang w:val="ru-RU"/>
        </w:rPr>
        <w:t>Жилые здания:</w:t>
      </w:r>
    </w:p>
    <w:p w14:paraId="3000DC89" w14:textId="77777777" w:rsidR="00B67B8D" w:rsidRPr="00E418CC" w:rsidRDefault="00E418CC">
      <w:pPr>
        <w:spacing w:after="80"/>
        <w:ind w:firstLine="709"/>
        <w:jc w:val="both"/>
        <w:rPr>
          <w:lang w:val="ru-RU"/>
        </w:rPr>
      </w:pPr>
      <w:r w:rsidRPr="00E418CC">
        <w:rPr>
          <w:lang w:val="ru-RU"/>
        </w:rPr>
        <w:t>Одно- и малоэтажные здания (до 3 этажей), многоквартирные дома, ма</w:t>
      </w:r>
      <w:r w:rsidRPr="00E418CC">
        <w:rPr>
          <w:lang w:val="ru-RU"/>
        </w:rPr>
        <w:t>нсарды, коттеджи, дачные домики.</w:t>
      </w:r>
    </w:p>
    <w:p w14:paraId="2C194B23" w14:textId="77777777" w:rsidR="00B67B8D" w:rsidRPr="00E418CC" w:rsidRDefault="00E418CC">
      <w:pPr>
        <w:spacing w:before="160" w:after="60"/>
        <w:rPr>
          <w:lang w:val="ru-RU"/>
        </w:rPr>
      </w:pPr>
      <w:r w:rsidRPr="00E418CC">
        <w:rPr>
          <w:b/>
          <w:color w:val="3C3C3C"/>
          <w:sz w:val="26"/>
          <w:lang w:val="ru-RU"/>
        </w:rPr>
        <w:t>Общественные здания:</w:t>
      </w:r>
    </w:p>
    <w:p w14:paraId="61644F9C" w14:textId="77777777" w:rsidR="00B67B8D" w:rsidRPr="00E418CC" w:rsidRDefault="00E418CC">
      <w:pPr>
        <w:spacing w:after="80"/>
        <w:ind w:firstLine="709"/>
        <w:jc w:val="both"/>
        <w:rPr>
          <w:lang w:val="ru-RU"/>
        </w:rPr>
      </w:pPr>
      <w:r w:rsidRPr="00E418CC">
        <w:rPr>
          <w:lang w:val="ru-RU"/>
        </w:rPr>
        <w:t>Административные и торгово-бытовые здания, гостиницы, рестораны, кафе, офисы, торгово-выставочные павильоны, автомастерские, АЗС, гаражи, навесы.</w:t>
      </w:r>
    </w:p>
    <w:p w14:paraId="604F01F7" w14:textId="77777777" w:rsidR="00B67B8D" w:rsidRPr="00E418CC" w:rsidRDefault="00E418CC">
      <w:pPr>
        <w:spacing w:before="160" w:after="60"/>
        <w:rPr>
          <w:lang w:val="ru-RU"/>
        </w:rPr>
      </w:pPr>
      <w:r w:rsidRPr="00E418CC">
        <w:rPr>
          <w:b/>
          <w:color w:val="3C3C3C"/>
          <w:sz w:val="26"/>
          <w:lang w:val="ru-RU"/>
        </w:rPr>
        <w:t xml:space="preserve">Производственные и </w:t>
      </w:r>
      <w:r w:rsidRPr="00E418CC">
        <w:rPr>
          <w:b/>
          <w:color w:val="3C3C3C"/>
          <w:sz w:val="26"/>
          <w:lang w:val="ru-RU"/>
        </w:rPr>
        <w:t>сельскохозяйственные объекты:</w:t>
      </w:r>
    </w:p>
    <w:p w14:paraId="520B48F4" w14:textId="77777777" w:rsidR="00B67B8D" w:rsidRPr="00E418CC" w:rsidRDefault="00E418CC">
      <w:pPr>
        <w:spacing w:after="80"/>
        <w:ind w:firstLine="709"/>
        <w:jc w:val="both"/>
        <w:rPr>
          <w:lang w:val="ru-RU"/>
        </w:rPr>
      </w:pPr>
      <w:r w:rsidRPr="00E418CC">
        <w:rPr>
          <w:lang w:val="ru-RU"/>
        </w:rPr>
        <w:t>Склады, ангары, производственные цеха, фермерские комплексы, овощехранилища, теплицы, оранжереи.</w:t>
      </w:r>
    </w:p>
    <w:p w14:paraId="15FAABE2" w14:textId="77777777" w:rsidR="00B67B8D" w:rsidRPr="00E418CC" w:rsidRDefault="00E418CC">
      <w:pPr>
        <w:spacing w:before="160" w:after="60"/>
        <w:rPr>
          <w:lang w:val="ru-RU"/>
        </w:rPr>
      </w:pPr>
      <w:r w:rsidRPr="00E418CC">
        <w:rPr>
          <w:b/>
          <w:color w:val="3C3C3C"/>
          <w:sz w:val="26"/>
          <w:lang w:val="ru-RU"/>
        </w:rPr>
        <w:t>Реконструкция:</w:t>
      </w:r>
    </w:p>
    <w:p w14:paraId="4CA0BE83" w14:textId="77777777" w:rsidR="00B67B8D" w:rsidRPr="00E418CC" w:rsidRDefault="00E418CC">
      <w:pPr>
        <w:spacing w:after="80"/>
        <w:ind w:firstLine="709"/>
        <w:jc w:val="both"/>
        <w:rPr>
          <w:lang w:val="ru-RU"/>
        </w:rPr>
      </w:pPr>
      <w:r w:rsidRPr="00E418CC">
        <w:rPr>
          <w:lang w:val="ru-RU"/>
        </w:rPr>
        <w:t>Надстройка мансардных этажей, устройство вентилируемых фасадов, замена плоских кровель, навесные фасадные системы.</w:t>
      </w:r>
    </w:p>
    <w:p w14:paraId="4DB99762" w14:textId="77777777" w:rsidR="00B67B8D" w:rsidRPr="00E418CC" w:rsidRDefault="00E418CC">
      <w:pPr>
        <w:spacing w:after="80"/>
        <w:ind w:firstLine="709"/>
        <w:jc w:val="both"/>
        <w:rPr>
          <w:lang w:val="ru-RU"/>
        </w:rPr>
      </w:pPr>
      <w:r w:rsidRPr="00E418CC">
        <w:rPr>
          <w:lang w:val="ru-RU"/>
        </w:rPr>
        <w:t>Особенно эффективны при пролётах до 10 м (прогоны с нахлёстом) и при максимальных пролётах до 24 м. Применение нежелательно при динамических нагрузках и при сейсмичности более 8 баллов.</w:t>
      </w:r>
    </w:p>
    <w:p w14:paraId="63F164BD" w14:textId="77777777" w:rsidR="00B67B8D" w:rsidRPr="00E418CC" w:rsidRDefault="00E418CC">
      <w:pPr>
        <w:spacing w:before="120" w:after="120"/>
        <w:rPr>
          <w:lang w:val="ru-RU"/>
        </w:rPr>
      </w:pPr>
      <w:r w:rsidRPr="00E418CC">
        <w:rPr>
          <w:color w:val="B4B4B4"/>
          <w:sz w:val="16"/>
          <w:lang w:val="ru-RU"/>
        </w:rPr>
        <w:t>─────────────────────────────────────────────────────────────────────</w:t>
      </w:r>
      <w:r w:rsidRPr="00E418CC">
        <w:rPr>
          <w:color w:val="B4B4B4"/>
          <w:sz w:val="16"/>
          <w:lang w:val="ru-RU"/>
        </w:rPr>
        <w:t>─</w:t>
      </w:r>
    </w:p>
    <w:p w14:paraId="3EB29435" w14:textId="77777777" w:rsidR="00B67B8D" w:rsidRPr="00E418CC" w:rsidRDefault="00E418CC">
      <w:pPr>
        <w:spacing w:before="280" w:after="80"/>
        <w:rPr>
          <w:lang w:val="ru-RU"/>
        </w:rPr>
      </w:pPr>
      <w:r w:rsidRPr="00E418CC">
        <w:rPr>
          <w:b/>
          <w:color w:val="00467F"/>
          <w:lang w:val="ru-RU"/>
        </w:rPr>
        <w:t>Вопрос 4. Какие СНиПы и СП применяются к ЛСТК? Что в них написано?</w:t>
      </w:r>
    </w:p>
    <w:p w14:paraId="63EC7E28" w14:textId="77777777" w:rsidR="00B67B8D" w:rsidRPr="00E418CC" w:rsidRDefault="00E418CC">
      <w:pPr>
        <w:spacing w:after="40"/>
        <w:rPr>
          <w:lang w:val="ru-RU"/>
        </w:rPr>
      </w:pPr>
      <w:r w:rsidRPr="00E418CC">
        <w:rPr>
          <w:b/>
          <w:lang w:val="ru-RU"/>
        </w:rPr>
        <w:t>Ответ:</w:t>
      </w:r>
    </w:p>
    <w:p w14:paraId="02B0BA9F" w14:textId="77777777" w:rsidR="00B67B8D" w:rsidRPr="00E418CC" w:rsidRDefault="00E418CC">
      <w:pPr>
        <w:spacing w:before="160" w:after="60"/>
        <w:rPr>
          <w:lang w:val="ru-RU"/>
        </w:rPr>
      </w:pPr>
      <w:r w:rsidRPr="00E418CC">
        <w:rPr>
          <w:b/>
          <w:color w:val="3C3C3C"/>
          <w:sz w:val="26"/>
          <w:lang w:val="ru-RU"/>
        </w:rPr>
        <w:t>СП 16.13330.2017 «Стальные конструкции»:</w:t>
      </w:r>
    </w:p>
    <w:p w14:paraId="50F4236D" w14:textId="77777777" w:rsidR="00B67B8D" w:rsidRPr="00E418CC" w:rsidRDefault="00E418CC">
      <w:pPr>
        <w:spacing w:after="80"/>
        <w:ind w:firstLine="709"/>
        <w:jc w:val="both"/>
        <w:rPr>
          <w:lang w:val="ru-RU"/>
        </w:rPr>
      </w:pPr>
      <w:r w:rsidRPr="00E418CC">
        <w:rPr>
          <w:lang w:val="ru-RU"/>
        </w:rPr>
        <w:t xml:space="preserve">Содержит ограничения на отношения размеров к толщине: </w:t>
      </w:r>
      <w:r>
        <w:t>h</w:t>
      </w:r>
      <w:r w:rsidRPr="00E418CC">
        <w:rPr>
          <w:lang w:val="ru-RU"/>
        </w:rPr>
        <w:t>_</w:t>
      </w:r>
      <w:r>
        <w:t>ef</w:t>
      </w:r>
      <w:r w:rsidRPr="00E418CC">
        <w:rPr>
          <w:lang w:val="ru-RU"/>
        </w:rPr>
        <w:t>/</w:t>
      </w:r>
      <w:r>
        <w:t>t</w:t>
      </w:r>
      <w:r w:rsidRPr="00E418CC">
        <w:rPr>
          <w:lang w:val="ru-RU"/>
        </w:rPr>
        <w:t>_</w:t>
      </w:r>
      <w:r>
        <w:t>w</w:t>
      </w:r>
      <w:r w:rsidRPr="00E418CC">
        <w:rPr>
          <w:lang w:val="ru-RU"/>
        </w:rPr>
        <w:t xml:space="preserve"> ≤ 30 для стенок, </w:t>
      </w:r>
      <w:r>
        <w:t>b</w:t>
      </w:r>
      <w:r w:rsidRPr="00E418CC">
        <w:rPr>
          <w:lang w:val="ru-RU"/>
        </w:rPr>
        <w:t>_</w:t>
      </w:r>
      <w:r>
        <w:t>ef</w:t>
      </w:r>
      <w:r w:rsidRPr="00E418CC">
        <w:rPr>
          <w:lang w:val="ru-RU"/>
        </w:rPr>
        <w:t>/</w:t>
      </w:r>
      <w:r>
        <w:t>t</w:t>
      </w:r>
      <w:r w:rsidRPr="00E418CC">
        <w:rPr>
          <w:lang w:val="ru-RU"/>
        </w:rPr>
        <w:t>_</w:t>
      </w:r>
      <w:r>
        <w:t>f</w:t>
      </w:r>
      <w:r w:rsidRPr="00E418CC">
        <w:rPr>
          <w:lang w:val="ru-RU"/>
        </w:rPr>
        <w:t xml:space="preserve"> ≤ 13 для полок. Эти ограничения не </w:t>
      </w:r>
      <w:r w:rsidRPr="00E418CC">
        <w:rPr>
          <w:lang w:val="ru-RU"/>
        </w:rPr>
        <w:t>выполняются для тонкостенных профилей ЛСТК. Допускает редуцирование сечения (п. 7.20*), однако алгоритм описан лишь для ограниченного набора сечений. Нормативный предел текучести: С255 — 255 Н/мм², С345 — 345 Н/мм².</w:t>
      </w:r>
    </w:p>
    <w:p w14:paraId="40FFF93F" w14:textId="77777777" w:rsidR="00B67B8D" w:rsidRPr="00E418CC" w:rsidRDefault="00E418CC">
      <w:pPr>
        <w:spacing w:before="160" w:after="60"/>
        <w:rPr>
          <w:lang w:val="ru-RU"/>
        </w:rPr>
      </w:pPr>
      <w:r w:rsidRPr="00E418CC">
        <w:rPr>
          <w:b/>
          <w:color w:val="3C3C3C"/>
          <w:sz w:val="26"/>
          <w:lang w:val="ru-RU"/>
        </w:rPr>
        <w:lastRenderedPageBreak/>
        <w:t>СП 53-102-2004 «Общие правила проектиров</w:t>
      </w:r>
      <w:r w:rsidRPr="00E418CC">
        <w:rPr>
          <w:b/>
          <w:color w:val="3C3C3C"/>
          <w:sz w:val="26"/>
          <w:lang w:val="ru-RU"/>
        </w:rPr>
        <w:t>ания стальных конструкций»:</w:t>
      </w:r>
    </w:p>
    <w:p w14:paraId="3709BEE7" w14:textId="77777777" w:rsidR="00B67B8D" w:rsidRPr="00E418CC" w:rsidRDefault="00E418CC">
      <w:pPr>
        <w:spacing w:after="80"/>
        <w:ind w:firstLine="709"/>
        <w:jc w:val="both"/>
        <w:rPr>
          <w:lang w:val="ru-RU"/>
        </w:rPr>
      </w:pPr>
      <w:r w:rsidRPr="00E418CC">
        <w:rPr>
          <w:lang w:val="ru-RU"/>
        </w:rPr>
        <w:t>Содержит аналогичные ограничения; используется совместно с СП 16 для расчёта коэффициентов продольного изгиба.</w:t>
      </w:r>
    </w:p>
    <w:p w14:paraId="0BED75AB" w14:textId="77777777" w:rsidR="00B67B8D" w:rsidRPr="00E418CC" w:rsidRDefault="00E418CC">
      <w:pPr>
        <w:spacing w:before="160" w:after="60"/>
        <w:rPr>
          <w:lang w:val="ru-RU"/>
        </w:rPr>
      </w:pPr>
      <w:r w:rsidRPr="00E418CC">
        <w:rPr>
          <w:b/>
          <w:color w:val="3C3C3C"/>
          <w:sz w:val="26"/>
          <w:lang w:val="ru-RU"/>
        </w:rPr>
        <w:t>СП 20.13330.2011 «Нагрузки и воздействия»:</w:t>
      </w:r>
    </w:p>
    <w:p w14:paraId="2FC7DB1E" w14:textId="77777777" w:rsidR="00B67B8D" w:rsidRPr="00E418CC" w:rsidRDefault="00E418CC">
      <w:pPr>
        <w:spacing w:after="80"/>
        <w:ind w:firstLine="709"/>
        <w:jc w:val="both"/>
        <w:rPr>
          <w:lang w:val="ru-RU"/>
        </w:rPr>
      </w:pPr>
      <w:r w:rsidRPr="00E418CC">
        <w:rPr>
          <w:lang w:val="ru-RU"/>
        </w:rPr>
        <w:t xml:space="preserve">Применялся для определения снеговой и ветровой нагрузок (снеговой район </w:t>
      </w:r>
      <w:r>
        <w:t>II</w:t>
      </w:r>
      <w:r>
        <w:t>I</w:t>
      </w:r>
      <w:r w:rsidRPr="00E418CC">
        <w:rPr>
          <w:lang w:val="ru-RU"/>
        </w:rPr>
        <w:t xml:space="preserve">, ветровой район </w:t>
      </w:r>
      <w:r>
        <w:t>II</w:t>
      </w:r>
      <w:r w:rsidRPr="00E418CC">
        <w:rPr>
          <w:lang w:val="ru-RU"/>
        </w:rPr>
        <w:t>, тип местности А).</w:t>
      </w:r>
    </w:p>
    <w:p w14:paraId="212DD801" w14:textId="77777777" w:rsidR="00B67B8D" w:rsidRPr="00E418CC" w:rsidRDefault="00E418CC">
      <w:pPr>
        <w:spacing w:before="160" w:after="60"/>
        <w:rPr>
          <w:lang w:val="ru-RU"/>
        </w:rPr>
      </w:pPr>
      <w:r>
        <w:rPr>
          <w:b/>
          <w:color w:val="3C3C3C"/>
          <w:sz w:val="26"/>
        </w:rPr>
        <w:t>Eurocode</w:t>
      </w:r>
      <w:r w:rsidRPr="00E418CC">
        <w:rPr>
          <w:b/>
          <w:color w:val="3C3C3C"/>
          <w:sz w:val="26"/>
          <w:lang w:val="ru-RU"/>
        </w:rPr>
        <w:t xml:space="preserve"> 3 (</w:t>
      </w:r>
      <w:r>
        <w:rPr>
          <w:b/>
          <w:color w:val="3C3C3C"/>
          <w:sz w:val="26"/>
        </w:rPr>
        <w:t>EN</w:t>
      </w:r>
      <w:r w:rsidRPr="00E418CC">
        <w:rPr>
          <w:b/>
          <w:color w:val="3C3C3C"/>
          <w:sz w:val="26"/>
          <w:lang w:val="ru-RU"/>
        </w:rPr>
        <w:t xml:space="preserve"> 1993) и </w:t>
      </w:r>
      <w:r>
        <w:rPr>
          <w:b/>
          <w:color w:val="3C3C3C"/>
          <w:sz w:val="26"/>
        </w:rPr>
        <w:t>DIN</w:t>
      </w:r>
      <w:r w:rsidRPr="00E418CC">
        <w:rPr>
          <w:b/>
          <w:color w:val="3C3C3C"/>
          <w:sz w:val="26"/>
          <w:lang w:val="ru-RU"/>
        </w:rPr>
        <w:t xml:space="preserve"> 18800:</w:t>
      </w:r>
    </w:p>
    <w:p w14:paraId="76C46A7D" w14:textId="77777777" w:rsidR="00B67B8D" w:rsidRPr="00E418CC" w:rsidRDefault="00E418CC">
      <w:pPr>
        <w:spacing w:after="80"/>
        <w:ind w:firstLine="709"/>
        <w:jc w:val="both"/>
        <w:rPr>
          <w:lang w:val="ru-RU"/>
        </w:rPr>
      </w:pPr>
      <w:r w:rsidRPr="00E418CC">
        <w:rPr>
          <w:lang w:val="ru-RU"/>
        </w:rPr>
        <w:t>Содержат полноценные методики расчёта элементов из тонкостенных профилей для сечений 4-го класса на основе концепции редуцированного сечения, применимые к профилям любой конфигурации</w:t>
      </w:r>
      <w:r w:rsidRPr="00E418CC">
        <w:rPr>
          <w:lang w:val="ru-RU"/>
        </w:rPr>
        <w:t xml:space="preserve">. Главный недостаток отечественной базы — отсутствует специальный норматив для ЛСТК, аналогичный </w:t>
      </w:r>
      <w:r>
        <w:t>Eurocode</w:t>
      </w:r>
      <w:r w:rsidRPr="00E418CC">
        <w:rPr>
          <w:lang w:val="ru-RU"/>
        </w:rPr>
        <w:t xml:space="preserve"> 3 </w:t>
      </w:r>
      <w:r>
        <w:t>Part</w:t>
      </w:r>
      <w:r w:rsidRPr="00E418CC">
        <w:rPr>
          <w:lang w:val="ru-RU"/>
        </w:rPr>
        <w:t xml:space="preserve"> 1-3.</w:t>
      </w:r>
    </w:p>
    <w:p w14:paraId="68362C3A" w14:textId="77777777" w:rsidR="00B67B8D" w:rsidRPr="00E418CC" w:rsidRDefault="00E418CC">
      <w:pPr>
        <w:spacing w:before="120" w:after="120"/>
        <w:rPr>
          <w:lang w:val="ru-RU"/>
        </w:rPr>
      </w:pPr>
      <w:r w:rsidRPr="00E418CC">
        <w:rPr>
          <w:color w:val="B4B4B4"/>
          <w:sz w:val="16"/>
          <w:lang w:val="ru-RU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 w14:paraId="014B9FCA" w14:textId="77777777" w:rsidR="00B67B8D" w:rsidRPr="00E418CC" w:rsidRDefault="00E418CC">
      <w:pPr>
        <w:spacing w:before="280" w:after="80"/>
        <w:rPr>
          <w:lang w:val="ru-RU"/>
        </w:rPr>
      </w:pPr>
      <w:r w:rsidRPr="00E418CC">
        <w:rPr>
          <w:b/>
          <w:color w:val="00467F"/>
          <w:lang w:val="ru-RU"/>
        </w:rPr>
        <w:t xml:space="preserve">Вопрос 5. Почему для расчётов использовался </w:t>
      </w:r>
      <w:r>
        <w:rPr>
          <w:b/>
          <w:color w:val="00467F"/>
        </w:rPr>
        <w:t>ANSYS</w:t>
      </w:r>
      <w:r w:rsidRPr="00E418CC">
        <w:rPr>
          <w:b/>
          <w:color w:val="00467F"/>
          <w:lang w:val="ru-RU"/>
        </w:rPr>
        <w:t xml:space="preserve">, а не </w:t>
      </w:r>
      <w:r>
        <w:rPr>
          <w:b/>
          <w:color w:val="00467F"/>
        </w:rPr>
        <w:t>LIRA</w:t>
      </w:r>
      <w:r w:rsidRPr="00E418CC">
        <w:rPr>
          <w:b/>
          <w:color w:val="00467F"/>
          <w:lang w:val="ru-RU"/>
        </w:rPr>
        <w:t>?</w:t>
      </w:r>
    </w:p>
    <w:p w14:paraId="4D3DBF61" w14:textId="77777777" w:rsidR="00B67B8D" w:rsidRPr="00E418CC" w:rsidRDefault="00E418CC">
      <w:pPr>
        <w:spacing w:after="40"/>
        <w:rPr>
          <w:lang w:val="ru-RU"/>
        </w:rPr>
      </w:pPr>
      <w:r w:rsidRPr="00E418CC">
        <w:rPr>
          <w:b/>
          <w:lang w:val="ru-RU"/>
        </w:rPr>
        <w:t>Ответ</w:t>
      </w:r>
      <w:r w:rsidRPr="00E418CC">
        <w:rPr>
          <w:b/>
          <w:lang w:val="ru-RU"/>
        </w:rPr>
        <w:t>:</w:t>
      </w:r>
    </w:p>
    <w:p w14:paraId="54E3D284" w14:textId="77777777" w:rsidR="00B67B8D" w:rsidRPr="00E418CC" w:rsidRDefault="00E418CC">
      <w:pPr>
        <w:spacing w:after="80"/>
        <w:ind w:firstLine="709"/>
        <w:jc w:val="both"/>
        <w:rPr>
          <w:lang w:val="ru-RU"/>
        </w:rPr>
      </w:pPr>
      <w:r w:rsidRPr="00E418CC">
        <w:rPr>
          <w:lang w:val="ru-RU"/>
        </w:rPr>
        <w:t xml:space="preserve">Выбор </w:t>
      </w:r>
      <w:r>
        <w:t>ANSYS</w:t>
      </w:r>
      <w:r w:rsidRPr="00E418CC">
        <w:rPr>
          <w:lang w:val="ru-RU"/>
        </w:rPr>
        <w:t xml:space="preserve"> обусловлен рядом конкретных технических причин:</w:t>
      </w:r>
    </w:p>
    <w:p w14:paraId="430FF4EF" w14:textId="77777777" w:rsidR="00B67B8D" w:rsidRPr="00E418CC" w:rsidRDefault="00E418CC">
      <w:pPr>
        <w:pStyle w:val="a0"/>
        <w:spacing w:after="40"/>
        <w:ind w:left="850"/>
        <w:rPr>
          <w:lang w:val="ru-RU"/>
        </w:rPr>
      </w:pPr>
      <w:r w:rsidRPr="00E418CC">
        <w:rPr>
          <w:sz w:val="26"/>
          <w:lang w:val="ru-RU"/>
        </w:rPr>
        <w:t>Объёмные конечные элементы (</w:t>
      </w:r>
      <w:r>
        <w:rPr>
          <w:sz w:val="26"/>
        </w:rPr>
        <w:t>Solid</w:t>
      </w:r>
      <w:r w:rsidRPr="00E418CC">
        <w:rPr>
          <w:sz w:val="26"/>
          <w:lang w:val="ru-RU"/>
        </w:rPr>
        <w:t xml:space="preserve">). Тонкостенный стержень ЛСТК имеет дополнительную степень свободы — депланацию. Стержневые КЭ в </w:t>
      </w:r>
      <w:r>
        <w:rPr>
          <w:sz w:val="26"/>
        </w:rPr>
        <w:t>LIRA</w:t>
      </w:r>
      <w:r w:rsidRPr="00E418CC">
        <w:rPr>
          <w:sz w:val="26"/>
          <w:lang w:val="ru-RU"/>
        </w:rPr>
        <w:t xml:space="preserve"> основаны на гипотезе плоских сечений и не учитывают стеснён</w:t>
      </w:r>
      <w:r w:rsidRPr="00E418CC">
        <w:rPr>
          <w:sz w:val="26"/>
          <w:lang w:val="ru-RU"/>
        </w:rPr>
        <w:t xml:space="preserve">ную депланацию. </w:t>
      </w:r>
      <w:r>
        <w:rPr>
          <w:sz w:val="26"/>
        </w:rPr>
        <w:t>ANSYS</w:t>
      </w:r>
      <w:r w:rsidRPr="00E418CC">
        <w:rPr>
          <w:sz w:val="26"/>
          <w:lang w:val="ru-RU"/>
        </w:rPr>
        <w:t xml:space="preserve"> позволяет строить полноценную объёмную модель, где депланация учитывается автоматически.</w:t>
      </w:r>
    </w:p>
    <w:p w14:paraId="56344CA4" w14:textId="77777777" w:rsidR="00B67B8D" w:rsidRDefault="00E418CC">
      <w:pPr>
        <w:pStyle w:val="a0"/>
        <w:spacing w:after="40"/>
        <w:ind w:left="850"/>
      </w:pPr>
      <w:r w:rsidRPr="00E418CC">
        <w:rPr>
          <w:sz w:val="26"/>
          <w:lang w:val="ru-RU"/>
        </w:rPr>
        <w:t>Нелинейный анализ устойчивости. В работе требовалось провести нелинейный постбифуркационный анализ (</w:t>
      </w:r>
      <w:r>
        <w:rPr>
          <w:sz w:val="26"/>
        </w:rPr>
        <w:t>nonlinear</w:t>
      </w:r>
      <w:r w:rsidRPr="00E418CC">
        <w:rPr>
          <w:sz w:val="26"/>
          <w:lang w:val="ru-RU"/>
        </w:rPr>
        <w:t xml:space="preserve"> </w:t>
      </w:r>
      <w:r>
        <w:rPr>
          <w:sz w:val="26"/>
        </w:rPr>
        <w:t>buckling</w:t>
      </w:r>
      <w:r w:rsidRPr="00E418CC">
        <w:rPr>
          <w:sz w:val="26"/>
          <w:lang w:val="ru-RU"/>
        </w:rPr>
        <w:t xml:space="preserve"> с геометрической и физичес</w:t>
      </w:r>
      <w:r w:rsidRPr="00E418CC">
        <w:rPr>
          <w:sz w:val="26"/>
          <w:lang w:val="ru-RU"/>
        </w:rPr>
        <w:t xml:space="preserve">кой нелинейностью). </w:t>
      </w:r>
      <w:r>
        <w:rPr>
          <w:sz w:val="26"/>
        </w:rPr>
        <w:t>ANSYS Workbench/Multiphysics имеет соответствующие решатели.</w:t>
      </w:r>
    </w:p>
    <w:p w14:paraId="2F6D04EC" w14:textId="77777777" w:rsidR="00B67B8D" w:rsidRPr="00E418CC" w:rsidRDefault="00E418CC">
      <w:pPr>
        <w:pStyle w:val="a0"/>
        <w:spacing w:after="40"/>
        <w:ind w:left="850"/>
        <w:rPr>
          <w:lang w:val="ru-RU"/>
        </w:rPr>
      </w:pPr>
      <w:r w:rsidRPr="00E418CC">
        <w:rPr>
          <w:sz w:val="26"/>
          <w:lang w:val="ru-RU"/>
        </w:rPr>
        <w:t xml:space="preserve">Упругопластическое поведение. Для моделирования образцов с реальными свойствами материала (включая наклёп) необходима упругопластическая постановка с заданием кривой </w:t>
      </w:r>
      <w:r w:rsidRPr="00E418CC">
        <w:rPr>
          <w:sz w:val="26"/>
          <w:lang w:val="ru-RU"/>
        </w:rPr>
        <w:t>«напряжение–деформация».</w:t>
      </w:r>
    </w:p>
    <w:p w14:paraId="0462A74E" w14:textId="77777777" w:rsidR="00B67B8D" w:rsidRPr="00E418CC" w:rsidRDefault="00E418CC">
      <w:pPr>
        <w:pStyle w:val="a0"/>
        <w:spacing w:after="40"/>
        <w:ind w:left="850"/>
        <w:rPr>
          <w:lang w:val="ru-RU"/>
        </w:rPr>
      </w:pPr>
      <w:r w:rsidRPr="00E418CC">
        <w:rPr>
          <w:sz w:val="26"/>
          <w:lang w:val="ru-RU"/>
        </w:rPr>
        <w:t xml:space="preserve">Контактное взаимодействие. Болтовые соединения требуют моделирования контактных пар (болт–отверстие, лист–лист), что в </w:t>
      </w:r>
      <w:r>
        <w:rPr>
          <w:sz w:val="26"/>
        </w:rPr>
        <w:t>ANSYS</w:t>
      </w:r>
      <w:r w:rsidRPr="00E418CC">
        <w:rPr>
          <w:sz w:val="26"/>
          <w:lang w:val="ru-RU"/>
        </w:rPr>
        <w:t xml:space="preserve"> реализовано средствами </w:t>
      </w:r>
      <w:r>
        <w:rPr>
          <w:sz w:val="26"/>
        </w:rPr>
        <w:t>Contact</w:t>
      </w:r>
      <w:r w:rsidRPr="00E418CC">
        <w:rPr>
          <w:sz w:val="26"/>
          <w:lang w:val="ru-RU"/>
        </w:rPr>
        <w:t xml:space="preserve"> </w:t>
      </w:r>
      <w:r>
        <w:rPr>
          <w:sz w:val="26"/>
        </w:rPr>
        <w:t>Pair</w:t>
      </w:r>
      <w:r w:rsidRPr="00E418CC">
        <w:rPr>
          <w:sz w:val="26"/>
          <w:lang w:val="ru-RU"/>
        </w:rPr>
        <w:t>.</w:t>
      </w:r>
    </w:p>
    <w:p w14:paraId="57B91F72" w14:textId="77777777" w:rsidR="00B67B8D" w:rsidRPr="00E418CC" w:rsidRDefault="00E418CC">
      <w:pPr>
        <w:spacing w:after="80"/>
        <w:ind w:firstLine="709"/>
        <w:jc w:val="both"/>
        <w:rPr>
          <w:lang w:val="ru-RU"/>
        </w:rPr>
      </w:pPr>
      <w:r>
        <w:t>LIRA</w:t>
      </w:r>
      <w:r w:rsidRPr="00E418CC">
        <w:rPr>
          <w:lang w:val="ru-RU"/>
        </w:rPr>
        <w:t xml:space="preserve"> ориентирована на расчёт строительных конструкций по российским н</w:t>
      </w:r>
      <w:r w:rsidRPr="00E418CC">
        <w:rPr>
          <w:lang w:val="ru-RU"/>
        </w:rPr>
        <w:t>ормам в стержневой постановке и не предназначена для детального исследования локального НДС тонкостенных сечений и контактных зон.</w:t>
      </w:r>
    </w:p>
    <w:p w14:paraId="73F83685" w14:textId="77777777" w:rsidR="00B67B8D" w:rsidRPr="00E418CC" w:rsidRDefault="00E418CC">
      <w:pPr>
        <w:spacing w:before="120" w:after="120"/>
        <w:rPr>
          <w:lang w:val="ru-RU"/>
        </w:rPr>
      </w:pPr>
      <w:r w:rsidRPr="00E418CC">
        <w:rPr>
          <w:color w:val="B4B4B4"/>
          <w:sz w:val="16"/>
          <w:lang w:val="ru-RU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 w14:paraId="145091EB" w14:textId="77777777" w:rsidR="00B67B8D" w:rsidRPr="00E418CC" w:rsidRDefault="00E418CC">
      <w:pPr>
        <w:spacing w:before="280" w:after="80"/>
        <w:rPr>
          <w:lang w:val="ru-RU"/>
        </w:rPr>
      </w:pPr>
      <w:r w:rsidRPr="00E418CC">
        <w:rPr>
          <w:b/>
          <w:color w:val="00467F"/>
          <w:lang w:val="ru-RU"/>
        </w:rPr>
        <w:lastRenderedPageBreak/>
        <w:t xml:space="preserve">Вопрос 6. Как рассчитывается балка, ферма и рама в </w:t>
      </w:r>
      <w:r>
        <w:rPr>
          <w:b/>
          <w:color w:val="00467F"/>
        </w:rPr>
        <w:t>ANS</w:t>
      </w:r>
      <w:r>
        <w:rPr>
          <w:b/>
          <w:color w:val="00467F"/>
        </w:rPr>
        <w:t>YS</w:t>
      </w:r>
      <w:r w:rsidRPr="00E418CC">
        <w:rPr>
          <w:b/>
          <w:color w:val="00467F"/>
          <w:lang w:val="ru-RU"/>
        </w:rPr>
        <w:t>?</w:t>
      </w:r>
    </w:p>
    <w:p w14:paraId="71FA92C0" w14:textId="77777777" w:rsidR="00B67B8D" w:rsidRPr="00E418CC" w:rsidRDefault="00E418CC">
      <w:pPr>
        <w:spacing w:after="40"/>
        <w:rPr>
          <w:lang w:val="ru-RU"/>
        </w:rPr>
      </w:pPr>
      <w:r w:rsidRPr="00E418CC">
        <w:rPr>
          <w:b/>
          <w:lang w:val="ru-RU"/>
        </w:rPr>
        <w:t>Ответ:</w:t>
      </w:r>
    </w:p>
    <w:p w14:paraId="34DCBA4D" w14:textId="77777777" w:rsidR="00B67B8D" w:rsidRPr="00E418CC" w:rsidRDefault="00E418CC">
      <w:pPr>
        <w:spacing w:before="160" w:after="60"/>
        <w:rPr>
          <w:lang w:val="ru-RU"/>
        </w:rPr>
      </w:pPr>
      <w:r w:rsidRPr="00E418CC">
        <w:rPr>
          <w:b/>
          <w:color w:val="3C3C3C"/>
          <w:sz w:val="26"/>
          <w:lang w:val="ru-RU"/>
        </w:rPr>
        <w:t xml:space="preserve">Стержневая (балочная) модель — </w:t>
      </w:r>
      <w:r>
        <w:rPr>
          <w:b/>
          <w:color w:val="3C3C3C"/>
          <w:sz w:val="26"/>
        </w:rPr>
        <w:t>Beam</w:t>
      </w:r>
      <w:r w:rsidRPr="00E418CC">
        <w:rPr>
          <w:b/>
          <w:color w:val="3C3C3C"/>
          <w:sz w:val="26"/>
          <w:lang w:val="ru-RU"/>
        </w:rPr>
        <w:t xml:space="preserve"> </w:t>
      </w:r>
      <w:r>
        <w:rPr>
          <w:b/>
          <w:color w:val="3C3C3C"/>
          <w:sz w:val="26"/>
        </w:rPr>
        <w:t>Elements</w:t>
      </w:r>
    </w:p>
    <w:p w14:paraId="12E3DAD7" w14:textId="77777777" w:rsidR="00B67B8D" w:rsidRPr="00E418CC" w:rsidRDefault="00E418CC">
      <w:pPr>
        <w:spacing w:after="80"/>
        <w:ind w:firstLine="709"/>
        <w:jc w:val="both"/>
        <w:rPr>
          <w:lang w:val="ru-RU"/>
        </w:rPr>
      </w:pPr>
      <w:r w:rsidRPr="00E418CC">
        <w:rPr>
          <w:lang w:val="ru-RU"/>
        </w:rPr>
        <w:t xml:space="preserve">Используется тип элемента </w:t>
      </w:r>
      <w:r>
        <w:t>BEAM</w:t>
      </w:r>
      <w:r w:rsidRPr="00E418CC">
        <w:rPr>
          <w:lang w:val="ru-RU"/>
        </w:rPr>
        <w:t>188/</w:t>
      </w:r>
      <w:r>
        <w:t>BEAM</w:t>
      </w:r>
      <w:r w:rsidRPr="00E418CC">
        <w:rPr>
          <w:lang w:val="ru-RU"/>
        </w:rPr>
        <w:t xml:space="preserve">189 (пространственный стержень с 6 или 7 степенями свободы — включая депланацию). Сечение задаётся через </w:t>
      </w:r>
      <w:r>
        <w:t>Section</w:t>
      </w:r>
      <w:r w:rsidRPr="00E418CC">
        <w:rPr>
          <w:lang w:val="ru-RU"/>
        </w:rPr>
        <w:t xml:space="preserve"> в </w:t>
      </w:r>
      <w:r>
        <w:t>Mechanical</w:t>
      </w:r>
      <w:r w:rsidRPr="00E418CC">
        <w:rPr>
          <w:lang w:val="ru-RU"/>
        </w:rPr>
        <w:t>.</w:t>
      </w:r>
    </w:p>
    <w:p w14:paraId="4A4F2CCB" w14:textId="77777777" w:rsidR="00B67B8D" w:rsidRPr="00E418CC" w:rsidRDefault="00E418CC">
      <w:pPr>
        <w:spacing w:after="80"/>
        <w:ind w:firstLine="709"/>
        <w:jc w:val="both"/>
        <w:rPr>
          <w:lang w:val="ru-RU"/>
        </w:rPr>
      </w:pPr>
      <w:r w:rsidRPr="00E418CC">
        <w:rPr>
          <w:lang w:val="ru-RU"/>
        </w:rPr>
        <w:t>Порядок: создать линейную геометрию</w:t>
      </w:r>
      <w:r w:rsidRPr="00E418CC">
        <w:rPr>
          <w:lang w:val="ru-RU"/>
        </w:rPr>
        <w:t xml:space="preserve"> → назначить тип элемента </w:t>
      </w:r>
      <w:r>
        <w:t>Beam</w:t>
      </w:r>
      <w:r w:rsidRPr="00E418CC">
        <w:rPr>
          <w:lang w:val="ru-RU"/>
        </w:rPr>
        <w:t xml:space="preserve"> → задать сечение (С-профиль, швеллер и т.д.) → задать граничные условия и нагрузки → </w:t>
      </w:r>
      <w:r>
        <w:t>Solve</w:t>
      </w:r>
      <w:r w:rsidRPr="00E418CC">
        <w:rPr>
          <w:lang w:val="ru-RU"/>
        </w:rPr>
        <w:t xml:space="preserve"> → получить </w:t>
      </w:r>
      <w:r>
        <w:t>Normal</w:t>
      </w:r>
      <w:r w:rsidRPr="00E418CC">
        <w:rPr>
          <w:lang w:val="ru-RU"/>
        </w:rPr>
        <w:t xml:space="preserve"> </w:t>
      </w:r>
      <w:r>
        <w:t>Stress</w:t>
      </w:r>
      <w:r w:rsidRPr="00E418CC">
        <w:rPr>
          <w:lang w:val="ru-RU"/>
        </w:rPr>
        <w:t xml:space="preserve">, </w:t>
      </w:r>
      <w:r>
        <w:t>Bending</w:t>
      </w:r>
      <w:r w:rsidRPr="00E418CC">
        <w:rPr>
          <w:lang w:val="ru-RU"/>
        </w:rPr>
        <w:t xml:space="preserve"> </w:t>
      </w:r>
      <w:r>
        <w:t>Moment</w:t>
      </w:r>
      <w:r w:rsidRPr="00E418CC">
        <w:rPr>
          <w:lang w:val="ru-RU"/>
        </w:rPr>
        <w:t xml:space="preserve">, </w:t>
      </w:r>
      <w:r>
        <w:t>Deformation</w:t>
      </w:r>
      <w:r w:rsidRPr="00E418CC">
        <w:rPr>
          <w:lang w:val="ru-RU"/>
        </w:rPr>
        <w:t>.</w:t>
      </w:r>
    </w:p>
    <w:p w14:paraId="5A76348C" w14:textId="77777777" w:rsidR="00B67B8D" w:rsidRPr="00E418CC" w:rsidRDefault="00E418CC">
      <w:pPr>
        <w:spacing w:before="160" w:after="60"/>
        <w:rPr>
          <w:lang w:val="ru-RU"/>
        </w:rPr>
      </w:pPr>
      <w:r w:rsidRPr="00E418CC">
        <w:rPr>
          <w:b/>
          <w:color w:val="3C3C3C"/>
          <w:sz w:val="26"/>
          <w:lang w:val="ru-RU"/>
        </w:rPr>
        <w:t xml:space="preserve">Объёмная (оболочечная) модель — </w:t>
      </w:r>
      <w:r>
        <w:rPr>
          <w:b/>
          <w:color w:val="3C3C3C"/>
          <w:sz w:val="26"/>
        </w:rPr>
        <w:t>Shell</w:t>
      </w:r>
      <w:r w:rsidRPr="00E418CC">
        <w:rPr>
          <w:b/>
          <w:color w:val="3C3C3C"/>
          <w:sz w:val="26"/>
          <w:lang w:val="ru-RU"/>
        </w:rPr>
        <w:t>/</w:t>
      </w:r>
      <w:r>
        <w:rPr>
          <w:b/>
          <w:color w:val="3C3C3C"/>
          <w:sz w:val="26"/>
        </w:rPr>
        <w:t>Solid</w:t>
      </w:r>
      <w:r w:rsidRPr="00E418CC">
        <w:rPr>
          <w:b/>
          <w:color w:val="3C3C3C"/>
          <w:sz w:val="26"/>
          <w:lang w:val="ru-RU"/>
        </w:rPr>
        <w:t xml:space="preserve"> </w:t>
      </w:r>
      <w:r>
        <w:rPr>
          <w:b/>
          <w:color w:val="3C3C3C"/>
          <w:sz w:val="26"/>
        </w:rPr>
        <w:t>Elements</w:t>
      </w:r>
    </w:p>
    <w:p w14:paraId="03CABFAC" w14:textId="77777777" w:rsidR="00B67B8D" w:rsidRPr="00E418CC" w:rsidRDefault="00E418CC">
      <w:pPr>
        <w:spacing w:after="80"/>
        <w:ind w:firstLine="709"/>
        <w:jc w:val="both"/>
        <w:rPr>
          <w:lang w:val="ru-RU"/>
        </w:rPr>
      </w:pPr>
      <w:r w:rsidRPr="00E418CC">
        <w:rPr>
          <w:lang w:val="ru-RU"/>
        </w:rPr>
        <w:t>Для тонкостенных конструкц</w:t>
      </w:r>
      <w:r w:rsidRPr="00E418CC">
        <w:rPr>
          <w:lang w:val="ru-RU"/>
        </w:rPr>
        <w:t xml:space="preserve">ий: </w:t>
      </w:r>
      <w:r>
        <w:t>SHELL</w:t>
      </w:r>
      <w:r w:rsidRPr="00E418CC">
        <w:rPr>
          <w:lang w:val="ru-RU"/>
        </w:rPr>
        <w:t xml:space="preserve">181 — четырёхузловой оболочечный элемент (задаётся как поверхность с указанием толщины листа); </w:t>
      </w:r>
      <w:r>
        <w:t>SOLID</w:t>
      </w:r>
      <w:r w:rsidRPr="00E418CC">
        <w:rPr>
          <w:lang w:val="ru-RU"/>
        </w:rPr>
        <w:t>185/186 — объёмные элементы для 3</w:t>
      </w:r>
      <w:r>
        <w:t>D</w:t>
      </w:r>
      <w:r w:rsidRPr="00E418CC">
        <w:rPr>
          <w:lang w:val="ru-RU"/>
        </w:rPr>
        <w:t>-анализа узлов и контактных зон.</w:t>
      </w:r>
    </w:p>
    <w:p w14:paraId="1427D0AD" w14:textId="77777777" w:rsidR="00B67B8D" w:rsidRPr="00E418CC" w:rsidRDefault="00E418CC">
      <w:pPr>
        <w:spacing w:after="80"/>
        <w:ind w:firstLine="709"/>
        <w:jc w:val="both"/>
        <w:rPr>
          <w:lang w:val="ru-RU"/>
        </w:rPr>
      </w:pPr>
      <w:r w:rsidRPr="00E418CC">
        <w:rPr>
          <w:lang w:val="ru-RU"/>
        </w:rPr>
        <w:t xml:space="preserve">Порядок: создать </w:t>
      </w:r>
      <w:r>
        <w:t>CAD</w:t>
      </w:r>
      <w:r w:rsidRPr="00E418CC">
        <w:rPr>
          <w:lang w:val="ru-RU"/>
        </w:rPr>
        <w:t>-геометрию фермы из листовых тел → разбить на КЭ → задать ко</w:t>
      </w:r>
      <w:r w:rsidRPr="00E418CC">
        <w:rPr>
          <w:lang w:val="ru-RU"/>
        </w:rPr>
        <w:t xml:space="preserve">нтактные пары (болт–отверстие: </w:t>
      </w:r>
      <w:r>
        <w:t>Frictional</w:t>
      </w:r>
      <w:r w:rsidRPr="00E418CC">
        <w:rPr>
          <w:lang w:val="ru-RU"/>
        </w:rPr>
        <w:t>) → граничные условия (опоры) → нагрузки (</w:t>
      </w:r>
      <w:r>
        <w:t>Force</w:t>
      </w:r>
      <w:r w:rsidRPr="00E418CC">
        <w:rPr>
          <w:lang w:val="ru-RU"/>
        </w:rPr>
        <w:t xml:space="preserve"> / </w:t>
      </w:r>
      <w:r>
        <w:t>Pressure</w:t>
      </w:r>
      <w:r w:rsidRPr="00E418CC">
        <w:rPr>
          <w:lang w:val="ru-RU"/>
        </w:rPr>
        <w:t xml:space="preserve">) → </w:t>
      </w:r>
      <w:r>
        <w:t>Solve</w:t>
      </w:r>
      <w:r w:rsidRPr="00E418CC">
        <w:rPr>
          <w:lang w:val="ru-RU"/>
        </w:rPr>
        <w:t xml:space="preserve"> → </w:t>
      </w:r>
      <w:r>
        <w:t>Equivalent</w:t>
      </w:r>
      <w:r w:rsidRPr="00E418CC">
        <w:rPr>
          <w:lang w:val="ru-RU"/>
        </w:rPr>
        <w:t xml:space="preserve"> </w:t>
      </w:r>
      <w:r>
        <w:t>Stress</w:t>
      </w:r>
      <w:r w:rsidRPr="00E418CC">
        <w:rPr>
          <w:lang w:val="ru-RU"/>
        </w:rPr>
        <w:t xml:space="preserve">, </w:t>
      </w:r>
      <w:r>
        <w:t>Total</w:t>
      </w:r>
      <w:r w:rsidRPr="00E418CC">
        <w:rPr>
          <w:lang w:val="ru-RU"/>
        </w:rPr>
        <w:t xml:space="preserve"> </w:t>
      </w:r>
      <w:r>
        <w:t>Deformation</w:t>
      </w:r>
      <w:r w:rsidRPr="00E418CC">
        <w:rPr>
          <w:lang w:val="ru-RU"/>
        </w:rPr>
        <w:t>.</w:t>
      </w:r>
    </w:p>
    <w:p w14:paraId="567D303F" w14:textId="77777777" w:rsidR="00B67B8D" w:rsidRPr="00E418CC" w:rsidRDefault="00E418CC">
      <w:pPr>
        <w:spacing w:before="160" w:after="60"/>
        <w:rPr>
          <w:lang w:val="ru-RU"/>
        </w:rPr>
      </w:pPr>
      <w:r w:rsidRPr="00E418CC">
        <w:rPr>
          <w:b/>
          <w:color w:val="3C3C3C"/>
          <w:sz w:val="26"/>
          <w:lang w:val="ru-RU"/>
        </w:rPr>
        <w:t>Расчёт на устойчивость (</w:t>
      </w:r>
      <w:r>
        <w:rPr>
          <w:b/>
          <w:color w:val="3C3C3C"/>
          <w:sz w:val="26"/>
        </w:rPr>
        <w:t>Buckling</w:t>
      </w:r>
      <w:r w:rsidRPr="00E418CC">
        <w:rPr>
          <w:b/>
          <w:color w:val="3C3C3C"/>
          <w:sz w:val="26"/>
          <w:lang w:val="ru-RU"/>
        </w:rPr>
        <w:t>)</w:t>
      </w:r>
    </w:p>
    <w:p w14:paraId="1BB0D1F5" w14:textId="77777777" w:rsidR="00B67B8D" w:rsidRPr="00E418CC" w:rsidRDefault="00E418CC">
      <w:pPr>
        <w:spacing w:after="80"/>
        <w:ind w:firstLine="709"/>
        <w:jc w:val="both"/>
        <w:rPr>
          <w:lang w:val="ru-RU"/>
        </w:rPr>
      </w:pPr>
      <w:r w:rsidRPr="00E418CC">
        <w:rPr>
          <w:lang w:val="ru-RU"/>
        </w:rPr>
        <w:t>Линейный (</w:t>
      </w:r>
      <w:r>
        <w:t>Eigenvalue</w:t>
      </w:r>
      <w:r w:rsidRPr="00E418CC">
        <w:rPr>
          <w:lang w:val="ru-RU"/>
        </w:rPr>
        <w:t xml:space="preserve"> </w:t>
      </w:r>
      <w:r>
        <w:t>Buckling</w:t>
      </w:r>
      <w:r w:rsidRPr="00E418CC">
        <w:rPr>
          <w:lang w:val="ru-RU"/>
        </w:rPr>
        <w:t xml:space="preserve">): добавляется блок после </w:t>
      </w:r>
      <w:r>
        <w:t>Static</w:t>
      </w:r>
      <w:r w:rsidRPr="00E418CC">
        <w:rPr>
          <w:lang w:val="ru-RU"/>
        </w:rPr>
        <w:t xml:space="preserve"> </w:t>
      </w:r>
      <w:r>
        <w:t>Structural</w:t>
      </w:r>
      <w:r w:rsidRPr="00E418CC">
        <w:rPr>
          <w:lang w:val="ru-RU"/>
        </w:rPr>
        <w:t>.</w:t>
      </w:r>
      <w:r w:rsidRPr="00E418CC">
        <w:rPr>
          <w:lang w:val="ru-RU"/>
        </w:rPr>
        <w:t xml:space="preserve"> Результат — </w:t>
      </w:r>
      <w:r>
        <w:t>Load</w:t>
      </w:r>
      <w:r w:rsidRPr="00E418CC">
        <w:rPr>
          <w:lang w:val="ru-RU"/>
        </w:rPr>
        <w:t xml:space="preserve"> </w:t>
      </w:r>
      <w:r>
        <w:t>Multiplier</w:t>
      </w:r>
      <w:r w:rsidRPr="00E418CC">
        <w:rPr>
          <w:lang w:val="ru-RU"/>
        </w:rPr>
        <w:t xml:space="preserve"> (критическая нагрузка) и форма потери устойчивости.</w:t>
      </w:r>
    </w:p>
    <w:p w14:paraId="69735B26" w14:textId="77777777" w:rsidR="00B67B8D" w:rsidRPr="00E418CC" w:rsidRDefault="00E418CC">
      <w:pPr>
        <w:spacing w:after="80"/>
        <w:ind w:firstLine="709"/>
        <w:jc w:val="both"/>
        <w:rPr>
          <w:lang w:val="ru-RU"/>
        </w:rPr>
      </w:pPr>
      <w:r w:rsidRPr="00E418CC">
        <w:rPr>
          <w:lang w:val="ru-RU"/>
        </w:rPr>
        <w:t xml:space="preserve">Нелинейный: включается </w:t>
      </w:r>
      <w:r>
        <w:t>Large</w:t>
      </w:r>
      <w:r w:rsidRPr="00E418CC">
        <w:rPr>
          <w:lang w:val="ru-RU"/>
        </w:rPr>
        <w:t xml:space="preserve"> </w:t>
      </w:r>
      <w:r>
        <w:t>Deflection</w:t>
      </w:r>
      <w:r w:rsidRPr="00E418CC">
        <w:rPr>
          <w:lang w:val="ru-RU"/>
        </w:rPr>
        <w:t xml:space="preserve"> (</w:t>
      </w:r>
      <w:r>
        <w:t>On</w:t>
      </w:r>
      <w:r w:rsidRPr="00E418CC">
        <w:rPr>
          <w:lang w:val="ru-RU"/>
        </w:rPr>
        <w:t>), нагрузка постепенно увеличивается, отслеживается потеря сходимости решения.</w:t>
      </w:r>
    </w:p>
    <w:p w14:paraId="097CB506" w14:textId="77777777" w:rsidR="00B67B8D" w:rsidRPr="00E418CC" w:rsidRDefault="00E418CC">
      <w:pPr>
        <w:spacing w:before="120" w:after="120"/>
        <w:rPr>
          <w:lang w:val="ru-RU"/>
        </w:rPr>
      </w:pPr>
      <w:r w:rsidRPr="00E418CC">
        <w:rPr>
          <w:color w:val="B4B4B4"/>
          <w:sz w:val="16"/>
          <w:lang w:val="ru-RU"/>
        </w:rPr>
        <w:t>─────────────────────────────────────────────────────</w:t>
      </w:r>
      <w:r w:rsidRPr="00E418CC">
        <w:rPr>
          <w:color w:val="B4B4B4"/>
          <w:sz w:val="16"/>
          <w:lang w:val="ru-RU"/>
        </w:rPr>
        <w:t>─────────────────</w:t>
      </w:r>
    </w:p>
    <w:p w14:paraId="10395018" w14:textId="77777777" w:rsidR="00B67B8D" w:rsidRPr="00E418CC" w:rsidRDefault="00E418CC">
      <w:pPr>
        <w:spacing w:before="280" w:after="80"/>
        <w:rPr>
          <w:lang w:val="ru-RU"/>
        </w:rPr>
      </w:pPr>
      <w:r w:rsidRPr="00E418CC">
        <w:rPr>
          <w:b/>
          <w:color w:val="00467F"/>
          <w:lang w:val="ru-RU"/>
        </w:rPr>
        <w:t>Вопрос 7. Что такое редуцированное сечение и зачем оно нужно?</w:t>
      </w:r>
    </w:p>
    <w:p w14:paraId="01C262F1" w14:textId="77777777" w:rsidR="00B67B8D" w:rsidRPr="00E418CC" w:rsidRDefault="00E418CC">
      <w:pPr>
        <w:spacing w:after="40"/>
        <w:rPr>
          <w:lang w:val="ru-RU"/>
        </w:rPr>
      </w:pPr>
      <w:r w:rsidRPr="00E418CC">
        <w:rPr>
          <w:b/>
          <w:lang w:val="ru-RU"/>
        </w:rPr>
        <w:t>Ответ:</w:t>
      </w:r>
    </w:p>
    <w:p w14:paraId="195A7033" w14:textId="77777777" w:rsidR="00B67B8D" w:rsidRPr="00E418CC" w:rsidRDefault="00E418CC">
      <w:pPr>
        <w:spacing w:after="80"/>
        <w:ind w:firstLine="709"/>
        <w:jc w:val="both"/>
        <w:rPr>
          <w:lang w:val="ru-RU"/>
        </w:rPr>
      </w:pPr>
      <w:r w:rsidRPr="00E418CC">
        <w:rPr>
          <w:lang w:val="ru-RU"/>
        </w:rPr>
        <w:t>При высоком отношении ширины пластинки к её толщине тонкостенный элемент теряет местную устойчивость — стенка или полка «выпучивается». Однако потеря местной устойчивост</w:t>
      </w:r>
      <w:r w:rsidRPr="00E418CC">
        <w:rPr>
          <w:lang w:val="ru-RU"/>
        </w:rPr>
        <w:t>и не означает разрушение: пластинка продолжает нести нагрузку в закритической области.</w:t>
      </w:r>
    </w:p>
    <w:p w14:paraId="3D8F144B" w14:textId="77777777" w:rsidR="00B67B8D" w:rsidRPr="00E418CC" w:rsidRDefault="00E418CC">
      <w:pPr>
        <w:spacing w:after="80"/>
        <w:ind w:firstLine="709"/>
        <w:jc w:val="both"/>
        <w:rPr>
          <w:lang w:val="ru-RU"/>
        </w:rPr>
      </w:pPr>
      <w:r w:rsidRPr="00E418CC">
        <w:rPr>
          <w:lang w:val="ru-RU"/>
        </w:rPr>
        <w:t>Метод редуцированного сечения формализует это явление: часть потерявшей устойчивость стенки/полки условно «отбрасывается», расчёт ведётся на уменьшенном эффективном сече</w:t>
      </w:r>
      <w:r w:rsidRPr="00E418CC">
        <w:rPr>
          <w:lang w:val="ru-RU"/>
        </w:rPr>
        <w:t xml:space="preserve">нии </w:t>
      </w:r>
      <w:r>
        <w:t>A</w:t>
      </w:r>
      <w:r w:rsidRPr="00E418CC">
        <w:rPr>
          <w:lang w:val="ru-RU"/>
        </w:rPr>
        <w:t>_</w:t>
      </w:r>
      <w:r>
        <w:t>eff</w:t>
      </w:r>
      <w:r w:rsidRPr="00E418CC">
        <w:rPr>
          <w:lang w:val="ru-RU"/>
        </w:rPr>
        <w:t xml:space="preserve">, </w:t>
      </w:r>
      <w:r>
        <w:t>W</w:t>
      </w:r>
      <w:r w:rsidRPr="00E418CC">
        <w:rPr>
          <w:lang w:val="ru-RU"/>
        </w:rPr>
        <w:t>_</w:t>
      </w:r>
      <w:r>
        <w:t>eff</w:t>
      </w:r>
      <w:r w:rsidRPr="00E418CC">
        <w:rPr>
          <w:lang w:val="ru-RU"/>
        </w:rPr>
        <w:t xml:space="preserve">, </w:t>
      </w:r>
      <w:r>
        <w:t>J</w:t>
      </w:r>
      <w:r w:rsidRPr="00E418CC">
        <w:rPr>
          <w:lang w:val="ru-RU"/>
        </w:rPr>
        <w:t>_</w:t>
      </w:r>
      <w:r>
        <w:t>eff</w:t>
      </w:r>
      <w:r w:rsidRPr="00E418CC">
        <w:rPr>
          <w:lang w:val="ru-RU"/>
        </w:rPr>
        <w:t>.</w:t>
      </w:r>
    </w:p>
    <w:p w14:paraId="350A61D4" w14:textId="77777777" w:rsidR="00B67B8D" w:rsidRPr="00E418CC" w:rsidRDefault="00E418CC">
      <w:pPr>
        <w:spacing w:after="80"/>
        <w:ind w:firstLine="709"/>
        <w:jc w:val="both"/>
        <w:rPr>
          <w:lang w:val="ru-RU"/>
        </w:rPr>
      </w:pPr>
      <w:r w:rsidRPr="00E418CC">
        <w:rPr>
          <w:lang w:val="ru-RU"/>
        </w:rPr>
        <w:lastRenderedPageBreak/>
        <w:t xml:space="preserve">Коэффициент редуцирования по </w:t>
      </w:r>
      <w:r>
        <w:t>Eurocode</w:t>
      </w:r>
      <w:r w:rsidRPr="00E418CC">
        <w:rPr>
          <w:lang w:val="ru-RU"/>
        </w:rPr>
        <w:t xml:space="preserve"> 3: </w:t>
      </w:r>
      <w:r>
        <w:t>ρ</w:t>
      </w:r>
      <w:r w:rsidRPr="00E418CC">
        <w:rPr>
          <w:lang w:val="ru-RU"/>
        </w:rPr>
        <w:t xml:space="preserve"> = (</w:t>
      </w:r>
      <w:r>
        <w:t>λ</w:t>
      </w:r>
      <w:r w:rsidRPr="00E418CC">
        <w:rPr>
          <w:lang w:val="ru-RU"/>
        </w:rPr>
        <w:t>_</w:t>
      </w:r>
      <w:r>
        <w:t>p</w:t>
      </w:r>
      <w:r w:rsidRPr="00E418CC">
        <w:rPr>
          <w:lang w:val="ru-RU"/>
        </w:rPr>
        <w:t xml:space="preserve"> − 0,22) / </w:t>
      </w:r>
      <w:r>
        <w:t>λ</w:t>
      </w:r>
      <w:r w:rsidRPr="00E418CC">
        <w:rPr>
          <w:lang w:val="ru-RU"/>
        </w:rPr>
        <w:t>_</w:t>
      </w:r>
      <w:r>
        <w:t>p</w:t>
      </w:r>
      <w:r w:rsidRPr="00E418CC">
        <w:rPr>
          <w:lang w:val="ru-RU"/>
        </w:rPr>
        <w:t xml:space="preserve">² ≤ 1, где </w:t>
      </w:r>
      <w:r>
        <w:t>λ</w:t>
      </w:r>
      <w:r w:rsidRPr="00E418CC">
        <w:rPr>
          <w:lang w:val="ru-RU"/>
        </w:rPr>
        <w:t>_</w:t>
      </w:r>
      <w:r>
        <w:t>p</w:t>
      </w:r>
      <w:r w:rsidRPr="00E418CC">
        <w:rPr>
          <w:lang w:val="ru-RU"/>
        </w:rPr>
        <w:t xml:space="preserve"> — условная гибкость пластинки. Это позволяет использовать тонкостенные профили с </w:t>
      </w:r>
      <w:r>
        <w:t>h</w:t>
      </w:r>
      <w:r w:rsidRPr="00E418CC">
        <w:rPr>
          <w:lang w:val="ru-RU"/>
        </w:rPr>
        <w:t>_</w:t>
      </w:r>
      <w:r>
        <w:t>ef</w:t>
      </w:r>
      <w:r w:rsidRPr="00E418CC">
        <w:rPr>
          <w:lang w:val="ru-RU"/>
        </w:rPr>
        <w:t>/</w:t>
      </w:r>
      <w:r>
        <w:t>t</w:t>
      </w:r>
      <w:r w:rsidRPr="00E418CC">
        <w:rPr>
          <w:lang w:val="ru-RU"/>
        </w:rPr>
        <w:t xml:space="preserve"> &gt; 30 без трудоёмкого нелинейного расчёта.</w:t>
      </w:r>
    </w:p>
    <w:p w14:paraId="6A57E106" w14:textId="77777777" w:rsidR="00B67B8D" w:rsidRPr="00E418CC" w:rsidRDefault="00E418CC">
      <w:pPr>
        <w:spacing w:before="120" w:after="120"/>
        <w:rPr>
          <w:lang w:val="ru-RU"/>
        </w:rPr>
      </w:pPr>
      <w:r w:rsidRPr="00E418CC">
        <w:rPr>
          <w:color w:val="B4B4B4"/>
          <w:sz w:val="16"/>
          <w:lang w:val="ru-RU"/>
        </w:rPr>
        <w:t>───────────────────────</w:t>
      </w:r>
      <w:r w:rsidRPr="00E418CC">
        <w:rPr>
          <w:color w:val="B4B4B4"/>
          <w:sz w:val="16"/>
          <w:lang w:val="ru-RU"/>
        </w:rPr>
        <w:t>───────────────────────────────────────────────</w:t>
      </w:r>
    </w:p>
    <w:p w14:paraId="4860894F" w14:textId="77777777" w:rsidR="00B67B8D" w:rsidRPr="00E418CC" w:rsidRDefault="00E418CC">
      <w:pPr>
        <w:spacing w:before="280" w:after="80"/>
        <w:rPr>
          <w:lang w:val="ru-RU"/>
        </w:rPr>
      </w:pPr>
      <w:r w:rsidRPr="00E418CC">
        <w:rPr>
          <w:b/>
          <w:color w:val="00467F"/>
          <w:lang w:val="ru-RU"/>
        </w:rPr>
        <w:t>Вопрос 8. В чём разница между объёмной и стержневой расчётными моделями?</w:t>
      </w:r>
    </w:p>
    <w:p w14:paraId="3A806548" w14:textId="77777777" w:rsidR="00B67B8D" w:rsidRDefault="00E418CC">
      <w:pPr>
        <w:spacing w:after="40"/>
      </w:pPr>
      <w:r>
        <w:rPr>
          <w:b/>
        </w:rPr>
        <w:t>Ответ:</w:t>
      </w:r>
    </w:p>
    <w:p w14:paraId="6ABA3CDE" w14:textId="77777777" w:rsidR="00B67B8D" w:rsidRDefault="00E418CC">
      <w:pPr>
        <w:spacing w:before="160" w:after="60"/>
      </w:pPr>
      <w:r>
        <w:rPr>
          <w:b/>
          <w:color w:val="3C3C3C"/>
          <w:sz w:val="26"/>
        </w:rPr>
        <w:t>Стержневая модель:</w:t>
      </w:r>
    </w:p>
    <w:p w14:paraId="05BDF5F5" w14:textId="77777777" w:rsidR="00B67B8D" w:rsidRPr="00E418CC" w:rsidRDefault="00E418CC">
      <w:pPr>
        <w:pStyle w:val="a0"/>
        <w:spacing w:after="40"/>
        <w:ind w:left="850"/>
        <w:rPr>
          <w:lang w:val="ru-RU"/>
        </w:rPr>
      </w:pPr>
      <w:r w:rsidRPr="00E418CC">
        <w:rPr>
          <w:sz w:val="26"/>
          <w:lang w:val="ru-RU"/>
        </w:rPr>
        <w:t>Каждый элемент — линия с приписанным сечением;</w:t>
      </w:r>
    </w:p>
    <w:p w14:paraId="63915B4B" w14:textId="77777777" w:rsidR="00B67B8D" w:rsidRPr="00E418CC" w:rsidRDefault="00E418CC">
      <w:pPr>
        <w:pStyle w:val="a0"/>
        <w:spacing w:after="40"/>
        <w:ind w:left="850"/>
        <w:rPr>
          <w:lang w:val="ru-RU"/>
        </w:rPr>
      </w:pPr>
      <w:r w:rsidRPr="00E418CC">
        <w:rPr>
          <w:sz w:val="26"/>
          <w:lang w:val="ru-RU"/>
        </w:rPr>
        <w:t>Основана на гипотезе плоских сечений;</w:t>
      </w:r>
    </w:p>
    <w:p w14:paraId="5A683B4A" w14:textId="77777777" w:rsidR="00B67B8D" w:rsidRPr="00E418CC" w:rsidRDefault="00E418CC">
      <w:pPr>
        <w:pStyle w:val="a0"/>
        <w:spacing w:after="40"/>
        <w:ind w:left="850"/>
        <w:rPr>
          <w:lang w:val="ru-RU"/>
        </w:rPr>
      </w:pPr>
      <w:r w:rsidRPr="00E418CC">
        <w:rPr>
          <w:sz w:val="26"/>
          <w:lang w:val="ru-RU"/>
        </w:rPr>
        <w:t xml:space="preserve">Не учитывает </w:t>
      </w:r>
      <w:r w:rsidRPr="00E418CC">
        <w:rPr>
          <w:sz w:val="26"/>
          <w:lang w:val="ru-RU"/>
        </w:rPr>
        <w:t>депланацию поперечного сечения;</w:t>
      </w:r>
    </w:p>
    <w:p w14:paraId="6BB76710" w14:textId="77777777" w:rsidR="00B67B8D" w:rsidRPr="00E418CC" w:rsidRDefault="00E418CC">
      <w:pPr>
        <w:pStyle w:val="a0"/>
        <w:spacing w:after="40"/>
        <w:ind w:left="850"/>
        <w:rPr>
          <w:lang w:val="ru-RU"/>
        </w:rPr>
      </w:pPr>
      <w:r w:rsidRPr="00E418CC">
        <w:rPr>
          <w:sz w:val="26"/>
          <w:lang w:val="ru-RU"/>
        </w:rPr>
        <w:t>Быстро строится; применима для расчёта усилий в каркасе.</w:t>
      </w:r>
    </w:p>
    <w:p w14:paraId="75F9C134" w14:textId="77777777" w:rsidR="00B67B8D" w:rsidRDefault="00E418CC">
      <w:pPr>
        <w:spacing w:before="160" w:after="60"/>
      </w:pPr>
      <w:r>
        <w:rPr>
          <w:b/>
          <w:color w:val="3C3C3C"/>
          <w:sz w:val="26"/>
        </w:rPr>
        <w:t>Объёмная модель:</w:t>
      </w:r>
    </w:p>
    <w:p w14:paraId="0975D36B" w14:textId="77777777" w:rsidR="00B67B8D" w:rsidRPr="00E418CC" w:rsidRDefault="00E418CC">
      <w:pPr>
        <w:pStyle w:val="a0"/>
        <w:spacing w:after="40"/>
        <w:ind w:left="850"/>
        <w:rPr>
          <w:lang w:val="ru-RU"/>
        </w:rPr>
      </w:pPr>
      <w:r w:rsidRPr="00E418CC">
        <w:rPr>
          <w:sz w:val="26"/>
          <w:lang w:val="ru-RU"/>
        </w:rPr>
        <w:t>Каждый лист профиля — отдельная геометрическая поверхность или тело;</w:t>
      </w:r>
    </w:p>
    <w:p w14:paraId="083C562A" w14:textId="77777777" w:rsidR="00B67B8D" w:rsidRPr="00E418CC" w:rsidRDefault="00E418CC">
      <w:pPr>
        <w:pStyle w:val="a0"/>
        <w:spacing w:after="40"/>
        <w:ind w:left="850"/>
        <w:rPr>
          <w:lang w:val="ru-RU"/>
        </w:rPr>
      </w:pPr>
      <w:r w:rsidRPr="00E418CC">
        <w:rPr>
          <w:sz w:val="26"/>
          <w:lang w:val="ru-RU"/>
        </w:rPr>
        <w:t>Учитывает реальное распределение напряжений, депланацию, местную потерю устойчиво</w:t>
      </w:r>
      <w:r w:rsidRPr="00E418CC">
        <w:rPr>
          <w:sz w:val="26"/>
          <w:lang w:val="ru-RU"/>
        </w:rPr>
        <w:t>сти, контактное взаимодействие;</w:t>
      </w:r>
    </w:p>
    <w:p w14:paraId="0DC235C5" w14:textId="77777777" w:rsidR="00B67B8D" w:rsidRPr="00E418CC" w:rsidRDefault="00E418CC">
      <w:pPr>
        <w:pStyle w:val="a0"/>
        <w:spacing w:after="40"/>
        <w:ind w:left="850"/>
        <w:rPr>
          <w:lang w:val="ru-RU"/>
        </w:rPr>
      </w:pPr>
      <w:r w:rsidRPr="00E418CC">
        <w:rPr>
          <w:sz w:val="26"/>
          <w:lang w:val="ru-RU"/>
        </w:rPr>
        <w:t>Позволяет исследовать узловые зоны и болтовые соединения;</w:t>
      </w:r>
    </w:p>
    <w:p w14:paraId="6E9575FE" w14:textId="77777777" w:rsidR="00B67B8D" w:rsidRDefault="00E418CC">
      <w:pPr>
        <w:pStyle w:val="a0"/>
        <w:spacing w:after="40"/>
        <w:ind w:left="850"/>
      </w:pPr>
      <w:r>
        <w:rPr>
          <w:sz w:val="26"/>
        </w:rPr>
        <w:t>Значительно большие временны́е затраты.</w:t>
      </w:r>
    </w:p>
    <w:p w14:paraId="76DC90A6" w14:textId="77777777" w:rsidR="00B67B8D" w:rsidRPr="00E418CC" w:rsidRDefault="00E418CC">
      <w:pPr>
        <w:spacing w:after="80"/>
        <w:ind w:firstLine="709"/>
        <w:jc w:val="both"/>
        <w:rPr>
          <w:lang w:val="ru-RU"/>
        </w:rPr>
      </w:pPr>
      <w:r w:rsidRPr="00E418CC">
        <w:rPr>
          <w:lang w:val="ru-RU"/>
        </w:rPr>
        <w:t>В работе установлено, что результаты обеих моделей сходятся по перемещениям и усилиям в поясах, однако объёмная модель дополни</w:t>
      </w:r>
      <w:r w:rsidRPr="00E418CC">
        <w:rPr>
          <w:lang w:val="ru-RU"/>
        </w:rPr>
        <w:t>тельно выявляет концентрации напряжений в узлах, что критично для оценки несущей способности тонкостенных соединений.</w:t>
      </w:r>
    </w:p>
    <w:p w14:paraId="06A6286B" w14:textId="77777777" w:rsidR="00B67B8D" w:rsidRPr="00E418CC" w:rsidRDefault="00E418CC">
      <w:pPr>
        <w:spacing w:before="120" w:after="120"/>
        <w:rPr>
          <w:lang w:val="ru-RU"/>
        </w:rPr>
      </w:pPr>
      <w:r w:rsidRPr="00E418CC">
        <w:rPr>
          <w:color w:val="B4B4B4"/>
          <w:sz w:val="16"/>
          <w:lang w:val="ru-RU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 w14:paraId="2F694AF1" w14:textId="77777777" w:rsidR="00B67B8D" w:rsidRPr="00E418CC" w:rsidRDefault="00E418CC">
      <w:pPr>
        <w:spacing w:before="280" w:after="80"/>
        <w:rPr>
          <w:lang w:val="ru-RU"/>
        </w:rPr>
      </w:pPr>
      <w:r w:rsidRPr="00E418CC">
        <w:rPr>
          <w:b/>
          <w:color w:val="00467F"/>
          <w:lang w:val="ru-RU"/>
        </w:rPr>
        <w:t>Вопрос 9. Что такое депланация и почему она важна для ЛСТК?</w:t>
      </w:r>
    </w:p>
    <w:p w14:paraId="756CD09F" w14:textId="77777777" w:rsidR="00B67B8D" w:rsidRPr="00E418CC" w:rsidRDefault="00E418CC">
      <w:pPr>
        <w:spacing w:after="40"/>
        <w:rPr>
          <w:lang w:val="ru-RU"/>
        </w:rPr>
      </w:pPr>
      <w:r w:rsidRPr="00E418CC">
        <w:rPr>
          <w:b/>
          <w:lang w:val="ru-RU"/>
        </w:rPr>
        <w:t>Ответ:</w:t>
      </w:r>
    </w:p>
    <w:p w14:paraId="6A8C5221" w14:textId="77777777" w:rsidR="00B67B8D" w:rsidRPr="00E418CC" w:rsidRDefault="00E418CC">
      <w:pPr>
        <w:spacing w:after="80"/>
        <w:ind w:firstLine="709"/>
        <w:jc w:val="both"/>
        <w:rPr>
          <w:lang w:val="ru-RU"/>
        </w:rPr>
      </w:pPr>
      <w:r w:rsidRPr="00E418CC">
        <w:rPr>
          <w:lang w:val="ru-RU"/>
        </w:rPr>
        <w:t>Депланация — деформация поперечного сечения тонкостенного стержня, при которой сечение перестаёт оставаться плоским при изгибе и кручении. Это дополнительная (седьмая) степень свободы, не учитываемая в классической теории балок.</w:t>
      </w:r>
    </w:p>
    <w:p w14:paraId="2437AB42" w14:textId="77777777" w:rsidR="00B67B8D" w:rsidRPr="00E418CC" w:rsidRDefault="00E418CC">
      <w:pPr>
        <w:spacing w:after="80"/>
        <w:ind w:firstLine="709"/>
        <w:jc w:val="both"/>
        <w:rPr>
          <w:lang w:val="ru-RU"/>
        </w:rPr>
      </w:pPr>
      <w:r w:rsidRPr="00E418CC">
        <w:rPr>
          <w:lang w:val="ru-RU"/>
        </w:rPr>
        <w:t xml:space="preserve">Для открытых профилей (С-, </w:t>
      </w:r>
      <w:r>
        <w:t>Z</w:t>
      </w:r>
      <w:r w:rsidRPr="00E418CC">
        <w:rPr>
          <w:lang w:val="ru-RU"/>
        </w:rPr>
        <w:t xml:space="preserve">-, </w:t>
      </w:r>
      <w:r>
        <w:t>Σ</w:t>
      </w:r>
      <w:r w:rsidRPr="00E418CC">
        <w:rPr>
          <w:lang w:val="ru-RU"/>
        </w:rPr>
        <w:t xml:space="preserve">-образных) депланация особенно значительна из-за малой жёсткости на кручение. При стеснённой депланации в сечении возникают дополнительные нормальные (бимоментные) напряжения, </w:t>
      </w:r>
      <w:r w:rsidRPr="00E418CC">
        <w:rPr>
          <w:lang w:val="ru-RU"/>
        </w:rPr>
        <w:lastRenderedPageBreak/>
        <w:t>сопоставимые по величине с основными от изгиба. Игнорирование этих напряжен</w:t>
      </w:r>
      <w:r w:rsidRPr="00E418CC">
        <w:rPr>
          <w:lang w:val="ru-RU"/>
        </w:rPr>
        <w:t>ий приводит к опасному занижению фактических напряжений.</w:t>
      </w:r>
    </w:p>
    <w:p w14:paraId="06B1D2B4" w14:textId="77777777" w:rsidR="00B67B8D" w:rsidRPr="00E418CC" w:rsidRDefault="00E418CC">
      <w:pPr>
        <w:spacing w:after="80"/>
        <w:ind w:firstLine="709"/>
        <w:jc w:val="both"/>
        <w:rPr>
          <w:lang w:val="ru-RU"/>
        </w:rPr>
      </w:pPr>
      <w:r w:rsidRPr="00E418CC">
        <w:rPr>
          <w:lang w:val="ru-RU"/>
        </w:rPr>
        <w:t xml:space="preserve">Именно поэтому в работе применена объёмная модель в </w:t>
      </w:r>
      <w:r>
        <w:t>ANSYS</w:t>
      </w:r>
      <w:r w:rsidRPr="00E418CC">
        <w:rPr>
          <w:lang w:val="ru-RU"/>
        </w:rPr>
        <w:t>, которая автоматически учитывает депланацию.</w:t>
      </w:r>
    </w:p>
    <w:p w14:paraId="6EED010E" w14:textId="77777777" w:rsidR="00B67B8D" w:rsidRPr="00E418CC" w:rsidRDefault="00E418CC">
      <w:pPr>
        <w:spacing w:before="120" w:after="120"/>
        <w:rPr>
          <w:lang w:val="ru-RU"/>
        </w:rPr>
      </w:pPr>
      <w:r w:rsidRPr="00E418CC">
        <w:rPr>
          <w:color w:val="B4B4B4"/>
          <w:sz w:val="16"/>
          <w:lang w:val="ru-RU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 w14:paraId="154E62BC" w14:textId="77777777" w:rsidR="00B67B8D" w:rsidRPr="00E418CC" w:rsidRDefault="00E418CC">
      <w:pPr>
        <w:spacing w:before="280" w:after="80"/>
        <w:rPr>
          <w:lang w:val="ru-RU"/>
        </w:rPr>
      </w:pPr>
      <w:r w:rsidRPr="00E418CC">
        <w:rPr>
          <w:b/>
          <w:color w:val="00467F"/>
          <w:lang w:val="ru-RU"/>
        </w:rPr>
        <w:t>Вопрос 10. Какие нагрузки</w:t>
      </w:r>
      <w:r w:rsidRPr="00E418CC">
        <w:rPr>
          <w:b/>
          <w:color w:val="00467F"/>
          <w:lang w:val="ru-RU"/>
        </w:rPr>
        <w:t xml:space="preserve"> учитывались в расчёте?</w:t>
      </w:r>
    </w:p>
    <w:p w14:paraId="7B2E8875" w14:textId="77777777" w:rsidR="00B67B8D" w:rsidRPr="00E418CC" w:rsidRDefault="00E418CC">
      <w:pPr>
        <w:spacing w:after="40"/>
        <w:rPr>
          <w:lang w:val="ru-RU"/>
        </w:rPr>
      </w:pPr>
      <w:r w:rsidRPr="00E418CC">
        <w:rPr>
          <w:b/>
          <w:lang w:val="ru-RU"/>
        </w:rPr>
        <w:t>Ответ:</w:t>
      </w:r>
    </w:p>
    <w:p w14:paraId="4335D941" w14:textId="77777777" w:rsidR="00B67B8D" w:rsidRPr="00E418CC" w:rsidRDefault="00E418CC">
      <w:pPr>
        <w:spacing w:after="80"/>
        <w:ind w:firstLine="709"/>
        <w:jc w:val="both"/>
        <w:rPr>
          <w:lang w:val="ru-RU"/>
        </w:rPr>
      </w:pPr>
      <w:r w:rsidRPr="00E418CC">
        <w:rPr>
          <w:lang w:val="ru-RU"/>
        </w:rPr>
        <w:t>Расчёт выполнялся в соответствии с СП 20.13330.2011 «Нагрузки и воздействия».</w:t>
      </w:r>
    </w:p>
    <w:p w14:paraId="03DC6A0F" w14:textId="77777777" w:rsidR="00B67B8D" w:rsidRPr="00E418CC" w:rsidRDefault="00E418CC">
      <w:pPr>
        <w:pStyle w:val="a0"/>
        <w:spacing w:after="40"/>
        <w:ind w:left="850"/>
        <w:rPr>
          <w:lang w:val="ru-RU"/>
        </w:rPr>
      </w:pPr>
      <w:r w:rsidRPr="00E418CC">
        <w:rPr>
          <w:sz w:val="26"/>
          <w:lang w:val="ru-RU"/>
        </w:rPr>
        <w:t xml:space="preserve">Собственный вес кровли: 25,52 кг/м² (профнастил С44-0,7, утеплитель </w:t>
      </w:r>
      <w:r>
        <w:rPr>
          <w:sz w:val="26"/>
        </w:rPr>
        <w:t>δ</w:t>
      </w:r>
      <w:r w:rsidRPr="00E418CC">
        <w:rPr>
          <w:sz w:val="26"/>
          <w:lang w:val="ru-RU"/>
        </w:rPr>
        <w:t>=150 мм, прогоны, пароизоляция);</w:t>
      </w:r>
    </w:p>
    <w:p w14:paraId="39DD73F4" w14:textId="77777777" w:rsidR="00B67B8D" w:rsidRPr="00E418CC" w:rsidRDefault="00E418CC">
      <w:pPr>
        <w:pStyle w:val="a0"/>
        <w:spacing w:after="40"/>
        <w:ind w:left="850"/>
        <w:rPr>
          <w:lang w:val="ru-RU"/>
        </w:rPr>
      </w:pPr>
      <w:r w:rsidRPr="00E418CC">
        <w:rPr>
          <w:sz w:val="26"/>
          <w:lang w:val="ru-RU"/>
        </w:rPr>
        <w:t>Собственный вес стеновых панелей: 27,28 кг/м²</w:t>
      </w:r>
      <w:r w:rsidRPr="00E418CC">
        <w:rPr>
          <w:sz w:val="26"/>
          <w:lang w:val="ru-RU"/>
        </w:rPr>
        <w:t>;</w:t>
      </w:r>
    </w:p>
    <w:p w14:paraId="7FB61B72" w14:textId="77777777" w:rsidR="00B67B8D" w:rsidRPr="00E418CC" w:rsidRDefault="00E418CC">
      <w:pPr>
        <w:pStyle w:val="a0"/>
        <w:spacing w:after="40"/>
        <w:ind w:left="850"/>
        <w:rPr>
          <w:lang w:val="ru-RU"/>
        </w:rPr>
      </w:pPr>
      <w:r w:rsidRPr="00E418CC">
        <w:rPr>
          <w:sz w:val="26"/>
          <w:lang w:val="ru-RU"/>
        </w:rPr>
        <w:t xml:space="preserve">Снеговая нагрузка: </w:t>
      </w:r>
      <w:r>
        <w:rPr>
          <w:sz w:val="26"/>
        </w:rPr>
        <w:t>III</w:t>
      </w:r>
      <w:r w:rsidRPr="00E418CC">
        <w:rPr>
          <w:sz w:val="26"/>
          <w:lang w:val="ru-RU"/>
        </w:rPr>
        <w:t xml:space="preserve"> снеговой район, </w:t>
      </w:r>
      <w:r>
        <w:rPr>
          <w:sz w:val="26"/>
        </w:rPr>
        <w:t>S</w:t>
      </w:r>
      <w:r w:rsidRPr="00E418CC">
        <w:rPr>
          <w:sz w:val="26"/>
          <w:lang w:val="ru-RU"/>
        </w:rPr>
        <w:t>_</w:t>
      </w:r>
      <w:r>
        <w:rPr>
          <w:sz w:val="26"/>
        </w:rPr>
        <w:t>g</w:t>
      </w:r>
      <w:r w:rsidRPr="00E418CC">
        <w:rPr>
          <w:sz w:val="26"/>
          <w:lang w:val="ru-RU"/>
        </w:rPr>
        <w:t xml:space="preserve"> = 1,8 кН/м², </w:t>
      </w:r>
      <w:r>
        <w:rPr>
          <w:sz w:val="26"/>
        </w:rPr>
        <w:t>μ</w:t>
      </w:r>
      <w:r w:rsidRPr="00E418CC">
        <w:rPr>
          <w:sz w:val="26"/>
          <w:lang w:val="ru-RU"/>
        </w:rPr>
        <w:t xml:space="preserve"> = 1;</w:t>
      </w:r>
    </w:p>
    <w:p w14:paraId="0847F362" w14:textId="77777777" w:rsidR="00B67B8D" w:rsidRPr="00E418CC" w:rsidRDefault="00E418CC">
      <w:pPr>
        <w:pStyle w:val="a0"/>
        <w:spacing w:after="40"/>
        <w:ind w:left="850"/>
        <w:rPr>
          <w:lang w:val="ru-RU"/>
        </w:rPr>
      </w:pPr>
      <w:r w:rsidRPr="00E418CC">
        <w:rPr>
          <w:sz w:val="26"/>
          <w:lang w:val="ru-RU"/>
        </w:rPr>
        <w:t xml:space="preserve">Ветровая нагрузка: </w:t>
      </w:r>
      <w:r>
        <w:rPr>
          <w:sz w:val="26"/>
        </w:rPr>
        <w:t>II</w:t>
      </w:r>
      <w:r w:rsidRPr="00E418CC">
        <w:rPr>
          <w:sz w:val="26"/>
          <w:lang w:val="ru-RU"/>
        </w:rPr>
        <w:t xml:space="preserve"> ветровой район, </w:t>
      </w:r>
      <w:r>
        <w:rPr>
          <w:sz w:val="26"/>
        </w:rPr>
        <w:t>w</w:t>
      </w:r>
      <w:r w:rsidRPr="00E418CC">
        <w:rPr>
          <w:sz w:val="26"/>
          <w:lang w:val="ru-RU"/>
        </w:rPr>
        <w:t>₀</w:t>
      </w:r>
      <w:r w:rsidRPr="00E418CC">
        <w:rPr>
          <w:sz w:val="26"/>
          <w:lang w:val="ru-RU"/>
        </w:rPr>
        <w:t xml:space="preserve"> = 0,3 кПа, тип местности А, </w:t>
      </w:r>
      <w:r>
        <w:rPr>
          <w:sz w:val="26"/>
        </w:rPr>
        <w:t>h</w:t>
      </w:r>
      <w:r w:rsidRPr="00E418CC">
        <w:rPr>
          <w:sz w:val="26"/>
          <w:lang w:val="ru-RU"/>
        </w:rPr>
        <w:t xml:space="preserve"> = 8 м — с учётом средней и пульсационной составляющих;</w:t>
      </w:r>
    </w:p>
    <w:p w14:paraId="4B509998" w14:textId="77777777" w:rsidR="00B67B8D" w:rsidRPr="00E418CC" w:rsidRDefault="00E418CC">
      <w:pPr>
        <w:pStyle w:val="a0"/>
        <w:spacing w:after="40"/>
        <w:ind w:left="850"/>
        <w:rPr>
          <w:lang w:val="ru-RU"/>
        </w:rPr>
      </w:pPr>
      <w:r w:rsidRPr="00E418CC">
        <w:rPr>
          <w:sz w:val="26"/>
          <w:lang w:val="ru-RU"/>
        </w:rPr>
        <w:t xml:space="preserve">Сейсмичность до 6 баллов, уровень ответственности </w:t>
      </w:r>
      <w:r>
        <w:rPr>
          <w:sz w:val="26"/>
        </w:rPr>
        <w:t>II</w:t>
      </w:r>
      <w:r w:rsidRPr="00E418CC">
        <w:rPr>
          <w:sz w:val="26"/>
          <w:lang w:val="ru-RU"/>
        </w:rPr>
        <w:t xml:space="preserve"> (</w:t>
      </w:r>
      <w:r>
        <w:rPr>
          <w:sz w:val="26"/>
        </w:rPr>
        <w:t>γ</w:t>
      </w:r>
      <w:r w:rsidRPr="00E418CC">
        <w:rPr>
          <w:sz w:val="26"/>
          <w:lang w:val="ru-RU"/>
        </w:rPr>
        <w:t>_</w:t>
      </w:r>
      <w:r>
        <w:rPr>
          <w:sz w:val="26"/>
        </w:rPr>
        <w:t>n</w:t>
      </w:r>
      <w:r w:rsidRPr="00E418CC">
        <w:rPr>
          <w:sz w:val="26"/>
          <w:lang w:val="ru-RU"/>
        </w:rPr>
        <w:t xml:space="preserve"> = </w:t>
      </w:r>
      <w:r w:rsidRPr="00E418CC">
        <w:rPr>
          <w:sz w:val="26"/>
          <w:lang w:val="ru-RU"/>
        </w:rPr>
        <w:t>1).</w:t>
      </w:r>
    </w:p>
    <w:p w14:paraId="6E212F63" w14:textId="77777777" w:rsidR="00B67B8D" w:rsidRPr="00E418CC" w:rsidRDefault="00E418CC">
      <w:pPr>
        <w:spacing w:before="120" w:after="120"/>
        <w:rPr>
          <w:lang w:val="ru-RU"/>
        </w:rPr>
      </w:pPr>
      <w:r w:rsidRPr="00E418CC">
        <w:rPr>
          <w:color w:val="B4B4B4"/>
          <w:sz w:val="16"/>
          <w:lang w:val="ru-RU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 w14:paraId="0A23DAA2" w14:textId="77777777" w:rsidR="00B67B8D" w:rsidRPr="00E418CC" w:rsidRDefault="00E418CC">
      <w:pPr>
        <w:spacing w:before="280" w:after="80"/>
        <w:rPr>
          <w:lang w:val="ru-RU"/>
        </w:rPr>
      </w:pPr>
      <w:r w:rsidRPr="00E418CC">
        <w:rPr>
          <w:b/>
          <w:color w:val="00467F"/>
          <w:lang w:val="ru-RU"/>
        </w:rPr>
        <w:t>Вопрос 11. В чём состоит проблема расчёта болтовых соединений для тонкостенных профилей?</w:t>
      </w:r>
    </w:p>
    <w:p w14:paraId="1C874176" w14:textId="77777777" w:rsidR="00B67B8D" w:rsidRPr="00E418CC" w:rsidRDefault="00E418CC">
      <w:pPr>
        <w:spacing w:after="40"/>
        <w:rPr>
          <w:lang w:val="ru-RU"/>
        </w:rPr>
      </w:pPr>
      <w:r w:rsidRPr="00E418CC">
        <w:rPr>
          <w:b/>
          <w:lang w:val="ru-RU"/>
        </w:rPr>
        <w:t>Ответ:</w:t>
      </w:r>
    </w:p>
    <w:p w14:paraId="0BE6FFB9" w14:textId="77777777" w:rsidR="00B67B8D" w:rsidRPr="00E418CC" w:rsidRDefault="00E418CC">
      <w:pPr>
        <w:spacing w:after="80"/>
        <w:ind w:firstLine="709"/>
        <w:jc w:val="both"/>
        <w:rPr>
          <w:lang w:val="ru-RU"/>
        </w:rPr>
      </w:pPr>
      <w:r w:rsidRPr="00E418CC">
        <w:rPr>
          <w:lang w:val="ru-RU"/>
        </w:rPr>
        <w:t>Существующие методики расчёта болтовых соединений в СП 16 разработаны для горячекатан</w:t>
      </w:r>
      <w:r w:rsidRPr="00E418CC">
        <w:rPr>
          <w:lang w:val="ru-RU"/>
        </w:rPr>
        <w:t>ого металла (толщина 6 мм и более). При применении к профилям толщиной 1,5–2 мм они дают некорректные (заниженные) значения несущей способности.</w:t>
      </w:r>
    </w:p>
    <w:p w14:paraId="37ED03FF" w14:textId="77777777" w:rsidR="00B67B8D" w:rsidRDefault="00E418CC">
      <w:pPr>
        <w:spacing w:after="80"/>
        <w:ind w:firstLine="709"/>
        <w:jc w:val="both"/>
      </w:pPr>
      <w:r>
        <w:t>Экспериментально установлено:</w:t>
      </w:r>
    </w:p>
    <w:p w14:paraId="1ABF126C" w14:textId="77777777" w:rsidR="00B67B8D" w:rsidRPr="00E418CC" w:rsidRDefault="00E418CC">
      <w:pPr>
        <w:pStyle w:val="a0"/>
        <w:spacing w:after="40"/>
        <w:ind w:left="850"/>
        <w:rPr>
          <w:lang w:val="ru-RU"/>
        </w:rPr>
      </w:pPr>
      <w:r w:rsidRPr="00E418CC">
        <w:rPr>
          <w:sz w:val="26"/>
          <w:lang w:val="ru-RU"/>
        </w:rPr>
        <w:t>Несущая способность на смятие превысила теоретическую в 1,75–2,15 раза;</w:t>
      </w:r>
    </w:p>
    <w:p w14:paraId="2F328956" w14:textId="77777777" w:rsidR="00B67B8D" w:rsidRPr="00E418CC" w:rsidRDefault="00E418CC">
      <w:pPr>
        <w:pStyle w:val="a0"/>
        <w:spacing w:after="40"/>
        <w:ind w:left="850"/>
        <w:rPr>
          <w:lang w:val="ru-RU"/>
        </w:rPr>
      </w:pPr>
      <w:r w:rsidRPr="00E418CC">
        <w:rPr>
          <w:sz w:val="26"/>
          <w:lang w:val="ru-RU"/>
        </w:rPr>
        <w:t>Несущая с</w:t>
      </w:r>
      <w:r w:rsidRPr="00E418CC">
        <w:rPr>
          <w:sz w:val="26"/>
          <w:lang w:val="ru-RU"/>
        </w:rPr>
        <w:t>пособность на срез превысила теоретическую в 1,23–2 раза;</w:t>
      </w:r>
    </w:p>
    <w:p w14:paraId="40CB6263" w14:textId="77777777" w:rsidR="00B67B8D" w:rsidRPr="00E418CC" w:rsidRDefault="00E418CC">
      <w:pPr>
        <w:pStyle w:val="a0"/>
        <w:spacing w:after="40"/>
        <w:ind w:left="850"/>
        <w:rPr>
          <w:lang w:val="ru-RU"/>
        </w:rPr>
      </w:pPr>
      <w:r w:rsidRPr="00E418CC">
        <w:rPr>
          <w:sz w:val="26"/>
          <w:lang w:val="ru-RU"/>
        </w:rPr>
        <w:t>Разрушение образцов происходило при нагрузке 218 кН при теоретической 165–194 кН.</w:t>
      </w:r>
    </w:p>
    <w:p w14:paraId="558A4801" w14:textId="77777777" w:rsidR="00B67B8D" w:rsidRPr="00E418CC" w:rsidRDefault="00E418CC">
      <w:pPr>
        <w:spacing w:after="80"/>
        <w:ind w:firstLine="709"/>
        <w:jc w:val="both"/>
        <w:rPr>
          <w:lang w:val="ru-RU"/>
        </w:rPr>
      </w:pPr>
      <w:r w:rsidRPr="00E418CC">
        <w:rPr>
          <w:lang w:val="ru-RU"/>
        </w:rPr>
        <w:t>Причины расхождения: влияние наклёпа от холодной формовки, тонкостенность профиля, фактический характер работы с учё</w:t>
      </w:r>
      <w:r w:rsidRPr="00E418CC">
        <w:rPr>
          <w:lang w:val="ru-RU"/>
        </w:rPr>
        <w:t>том местной деформации.</w:t>
      </w:r>
    </w:p>
    <w:p w14:paraId="34F9389D" w14:textId="77777777" w:rsidR="00B67B8D" w:rsidRPr="00E418CC" w:rsidRDefault="00E418CC">
      <w:pPr>
        <w:spacing w:before="120" w:after="120"/>
        <w:rPr>
          <w:lang w:val="ru-RU"/>
        </w:rPr>
      </w:pPr>
      <w:r w:rsidRPr="00E418CC">
        <w:rPr>
          <w:color w:val="B4B4B4"/>
          <w:sz w:val="16"/>
          <w:lang w:val="ru-RU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 w14:paraId="57FDA83D" w14:textId="77777777" w:rsidR="00B67B8D" w:rsidRPr="00E418CC" w:rsidRDefault="00E418CC">
      <w:pPr>
        <w:spacing w:before="280" w:after="80"/>
        <w:rPr>
          <w:lang w:val="ru-RU"/>
        </w:rPr>
      </w:pPr>
      <w:r w:rsidRPr="00E418CC">
        <w:rPr>
          <w:b/>
          <w:color w:val="00467F"/>
          <w:lang w:val="ru-RU"/>
        </w:rPr>
        <w:lastRenderedPageBreak/>
        <w:t>Вопрос 12. Что было изменено в модифицированной ферме? Каков экономический эффект?</w:t>
      </w:r>
    </w:p>
    <w:p w14:paraId="392C17C2" w14:textId="77777777" w:rsidR="00B67B8D" w:rsidRPr="00E418CC" w:rsidRDefault="00E418CC">
      <w:pPr>
        <w:spacing w:after="40"/>
        <w:rPr>
          <w:lang w:val="ru-RU"/>
        </w:rPr>
      </w:pPr>
      <w:r w:rsidRPr="00E418CC">
        <w:rPr>
          <w:b/>
          <w:lang w:val="ru-RU"/>
        </w:rPr>
        <w:t>Ответ:</w:t>
      </w:r>
    </w:p>
    <w:p w14:paraId="6B984105" w14:textId="77777777" w:rsidR="00B67B8D" w:rsidRDefault="00E418CC">
      <w:pPr>
        <w:spacing w:after="80"/>
        <w:ind w:firstLine="709"/>
        <w:jc w:val="both"/>
      </w:pPr>
      <w:r w:rsidRPr="00E418CC">
        <w:rPr>
          <w:lang w:val="ru-RU"/>
        </w:rPr>
        <w:t>После анализа результатов объёмного расчёта исходной фермы были выявлен</w:t>
      </w:r>
      <w:r w:rsidRPr="00E418CC">
        <w:rPr>
          <w:lang w:val="ru-RU"/>
        </w:rPr>
        <w:t xml:space="preserve">ы наиболее нагруженные узлы с концентрацией напряжений. </w:t>
      </w:r>
      <w:r>
        <w:t>В модифицированной ферме:</w:t>
      </w:r>
    </w:p>
    <w:p w14:paraId="4B034AF6" w14:textId="77777777" w:rsidR="00B67B8D" w:rsidRPr="00E418CC" w:rsidRDefault="00E418CC">
      <w:pPr>
        <w:pStyle w:val="a0"/>
        <w:spacing w:after="40"/>
        <w:ind w:left="850"/>
        <w:rPr>
          <w:lang w:val="ru-RU"/>
        </w:rPr>
      </w:pPr>
      <w:r w:rsidRPr="00E418CC">
        <w:rPr>
          <w:sz w:val="26"/>
          <w:lang w:val="ru-RU"/>
        </w:rPr>
        <w:t>Узловые элементы усилены (введены дополнительные фасонки/накладки);</w:t>
      </w:r>
    </w:p>
    <w:p w14:paraId="585F99CE" w14:textId="77777777" w:rsidR="00B67B8D" w:rsidRPr="00E418CC" w:rsidRDefault="00E418CC">
      <w:pPr>
        <w:pStyle w:val="a0"/>
        <w:spacing w:after="40"/>
        <w:ind w:left="850"/>
        <w:rPr>
          <w:lang w:val="ru-RU"/>
        </w:rPr>
      </w:pPr>
      <w:r w:rsidRPr="00E418CC">
        <w:rPr>
          <w:sz w:val="26"/>
          <w:lang w:val="ru-RU"/>
        </w:rPr>
        <w:t>Сечения отдельных стержней уточнены по результатам расчёта;</w:t>
      </w:r>
    </w:p>
    <w:p w14:paraId="669C56E4" w14:textId="77777777" w:rsidR="00B67B8D" w:rsidRPr="00E418CC" w:rsidRDefault="00E418CC">
      <w:pPr>
        <w:pStyle w:val="a0"/>
        <w:spacing w:after="40"/>
        <w:ind w:left="850"/>
        <w:rPr>
          <w:lang w:val="ru-RU"/>
        </w:rPr>
      </w:pPr>
      <w:r w:rsidRPr="00E418CC">
        <w:rPr>
          <w:sz w:val="26"/>
          <w:lang w:val="ru-RU"/>
        </w:rPr>
        <w:t xml:space="preserve">Конструктивные решения </w:t>
      </w:r>
      <w:r w:rsidRPr="00E418CC">
        <w:rPr>
          <w:sz w:val="26"/>
          <w:lang w:val="ru-RU"/>
        </w:rPr>
        <w:t>отредактированы с учётом реальной несущей способности болтовых соединений.</w:t>
      </w:r>
    </w:p>
    <w:p w14:paraId="16BE479E" w14:textId="77777777" w:rsidR="00B67B8D" w:rsidRPr="00E418CC" w:rsidRDefault="00E418CC">
      <w:pPr>
        <w:spacing w:after="80"/>
        <w:ind w:firstLine="709"/>
        <w:jc w:val="both"/>
        <w:rPr>
          <w:lang w:val="ru-RU"/>
        </w:rPr>
      </w:pPr>
      <w:r w:rsidRPr="00E418CC">
        <w:rPr>
          <w:lang w:val="ru-RU"/>
        </w:rPr>
        <w:t>Технико-экономическое сравнение показало: модифицированная ферма при повышенной надёжности имеет сопоставимую стоимость с исходной, так как усиление узлов компенсируется оптимизацие</w:t>
      </w:r>
      <w:r w:rsidRPr="00E418CC">
        <w:rPr>
          <w:lang w:val="ru-RU"/>
        </w:rPr>
        <w:t>й сечений стержней.</w:t>
      </w:r>
    </w:p>
    <w:p w14:paraId="1CCE2343" w14:textId="77777777" w:rsidR="00B67B8D" w:rsidRPr="00E418CC" w:rsidRDefault="00E418CC">
      <w:pPr>
        <w:spacing w:before="120" w:after="120"/>
        <w:rPr>
          <w:lang w:val="ru-RU"/>
        </w:rPr>
      </w:pPr>
      <w:r w:rsidRPr="00E418CC">
        <w:rPr>
          <w:color w:val="B4B4B4"/>
          <w:sz w:val="16"/>
          <w:lang w:val="ru-RU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 w14:paraId="2B2B70EC" w14:textId="77777777" w:rsidR="00B67B8D" w:rsidRPr="00E418CC" w:rsidRDefault="00E418CC">
      <w:pPr>
        <w:spacing w:before="280" w:after="80"/>
        <w:rPr>
          <w:lang w:val="ru-RU"/>
        </w:rPr>
      </w:pPr>
      <w:r w:rsidRPr="00E418CC">
        <w:rPr>
          <w:b/>
          <w:color w:val="00467F"/>
          <w:lang w:val="ru-RU"/>
        </w:rPr>
        <w:t>Вопрос 13. Каковы основные выводы работы?</w:t>
      </w:r>
    </w:p>
    <w:p w14:paraId="3C97CE53" w14:textId="77777777" w:rsidR="00B67B8D" w:rsidRDefault="00E418CC">
      <w:pPr>
        <w:spacing w:after="40"/>
      </w:pPr>
      <w:r>
        <w:rPr>
          <w:b/>
        </w:rPr>
        <w:t>Ответ:</w:t>
      </w:r>
    </w:p>
    <w:p w14:paraId="26D30FA9" w14:textId="77777777" w:rsidR="00B67B8D" w:rsidRPr="00E418CC" w:rsidRDefault="00E418CC">
      <w:pPr>
        <w:pStyle w:val="a0"/>
        <w:spacing w:after="40"/>
        <w:ind w:left="850"/>
        <w:rPr>
          <w:lang w:val="ru-RU"/>
        </w:rPr>
      </w:pPr>
      <w:r w:rsidRPr="00E418CC">
        <w:rPr>
          <w:sz w:val="26"/>
          <w:lang w:val="ru-RU"/>
        </w:rPr>
        <w:t>Существующие отечественные нормы не охватывают полноценный расчёт тонкостенных гнутых профилей — необходимо применен</w:t>
      </w:r>
      <w:r w:rsidRPr="00E418CC">
        <w:rPr>
          <w:sz w:val="26"/>
          <w:lang w:val="ru-RU"/>
        </w:rPr>
        <w:t xml:space="preserve">ие методики редуцированного сечения по </w:t>
      </w:r>
      <w:r>
        <w:rPr>
          <w:sz w:val="26"/>
        </w:rPr>
        <w:t>Eurocode</w:t>
      </w:r>
      <w:r w:rsidRPr="00E418CC">
        <w:rPr>
          <w:sz w:val="26"/>
          <w:lang w:val="ru-RU"/>
        </w:rPr>
        <w:t xml:space="preserve"> 3.</w:t>
      </w:r>
    </w:p>
    <w:p w14:paraId="0A0C8124" w14:textId="77777777" w:rsidR="00B67B8D" w:rsidRPr="00E418CC" w:rsidRDefault="00E418CC">
      <w:pPr>
        <w:pStyle w:val="a0"/>
        <w:spacing w:after="40"/>
        <w:ind w:left="850"/>
        <w:rPr>
          <w:lang w:val="ru-RU"/>
        </w:rPr>
      </w:pPr>
      <w:r w:rsidRPr="00E418CC">
        <w:rPr>
          <w:sz w:val="26"/>
          <w:lang w:val="ru-RU"/>
        </w:rPr>
        <w:t>Болтовые соединения тонкостенных профилей имеют значительно бо́льшую фактическую несущую способность: по смятию — в 1,75–2,15 раза, по срезу — в 1,23–2 раза превышение теоретической.</w:t>
      </w:r>
    </w:p>
    <w:p w14:paraId="1CC30524" w14:textId="77777777" w:rsidR="00B67B8D" w:rsidRPr="00E418CC" w:rsidRDefault="00E418CC">
      <w:pPr>
        <w:pStyle w:val="a0"/>
        <w:spacing w:after="40"/>
        <w:ind w:left="850"/>
        <w:rPr>
          <w:lang w:val="ru-RU"/>
        </w:rPr>
      </w:pPr>
      <w:r w:rsidRPr="00E418CC">
        <w:rPr>
          <w:sz w:val="26"/>
          <w:lang w:val="ru-RU"/>
        </w:rPr>
        <w:t xml:space="preserve">Сходимость объёмной и </w:t>
      </w:r>
      <w:r w:rsidRPr="00E418CC">
        <w:rPr>
          <w:sz w:val="26"/>
          <w:lang w:val="ru-RU"/>
        </w:rPr>
        <w:t>стержневой моделей подтверждена, однако объёмная модель выявляет дополнительные концентрации напряжений в узлах.</w:t>
      </w:r>
    </w:p>
    <w:p w14:paraId="00A8FF5D" w14:textId="77777777" w:rsidR="00B67B8D" w:rsidRPr="00E418CC" w:rsidRDefault="00E418CC">
      <w:pPr>
        <w:pStyle w:val="a0"/>
        <w:spacing w:after="40"/>
        <w:ind w:left="850"/>
        <w:rPr>
          <w:lang w:val="ru-RU"/>
        </w:rPr>
      </w:pPr>
      <w:r w:rsidRPr="00E418CC">
        <w:rPr>
          <w:sz w:val="26"/>
          <w:lang w:val="ru-RU"/>
        </w:rPr>
        <w:t>Модифицированная ферма с усиленными узлами обеспечивает повышенную надёжность при сопоставимой стоимости.</w:t>
      </w:r>
    </w:p>
    <w:p w14:paraId="6E59389F" w14:textId="77777777" w:rsidR="00B67B8D" w:rsidRPr="00E418CC" w:rsidRDefault="00E418CC">
      <w:pPr>
        <w:pStyle w:val="a0"/>
        <w:spacing w:after="40"/>
        <w:ind w:left="850"/>
        <w:rPr>
          <w:lang w:val="ru-RU"/>
        </w:rPr>
      </w:pPr>
      <w:r w:rsidRPr="00E418CC">
        <w:rPr>
          <w:sz w:val="26"/>
          <w:lang w:val="ru-RU"/>
        </w:rPr>
        <w:t xml:space="preserve">Работа может служить основой для </w:t>
      </w:r>
      <w:r w:rsidRPr="00E418CC">
        <w:rPr>
          <w:sz w:val="26"/>
          <w:lang w:val="ru-RU"/>
        </w:rPr>
        <w:t>разработки специализированного российского норматива по расчёту ферм из ЛСТК.</w:t>
      </w:r>
    </w:p>
    <w:p w14:paraId="6FDE218C" w14:textId="77777777" w:rsidR="00B67B8D" w:rsidRPr="00E418CC" w:rsidRDefault="00E418CC">
      <w:pPr>
        <w:spacing w:before="120" w:after="120"/>
        <w:rPr>
          <w:lang w:val="ru-RU"/>
        </w:rPr>
      </w:pPr>
      <w:r w:rsidRPr="00E418CC">
        <w:rPr>
          <w:color w:val="B4B4B4"/>
          <w:sz w:val="16"/>
          <w:lang w:val="ru-RU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 w14:paraId="37B9F1EB" w14:textId="77777777" w:rsidR="00B67B8D" w:rsidRPr="00E418CC" w:rsidRDefault="00E418CC">
      <w:pPr>
        <w:spacing w:before="280" w:after="80"/>
        <w:rPr>
          <w:lang w:val="ru-RU"/>
        </w:rPr>
      </w:pPr>
      <w:r w:rsidRPr="00E418CC">
        <w:rPr>
          <w:b/>
          <w:color w:val="00467F"/>
          <w:lang w:val="ru-RU"/>
        </w:rPr>
        <w:t>Вопрос 14. Назовите недостатки ЛСТК.</w:t>
      </w:r>
    </w:p>
    <w:p w14:paraId="73829A29" w14:textId="77777777" w:rsidR="00B67B8D" w:rsidRPr="00E418CC" w:rsidRDefault="00E418CC">
      <w:pPr>
        <w:spacing w:after="40"/>
        <w:rPr>
          <w:lang w:val="ru-RU"/>
        </w:rPr>
      </w:pPr>
      <w:r w:rsidRPr="00E418CC">
        <w:rPr>
          <w:b/>
          <w:lang w:val="ru-RU"/>
        </w:rPr>
        <w:t>Ответ:</w:t>
      </w:r>
    </w:p>
    <w:p w14:paraId="74611645" w14:textId="77777777" w:rsidR="00B67B8D" w:rsidRPr="00E418CC" w:rsidRDefault="00E418CC">
      <w:pPr>
        <w:pStyle w:val="a0"/>
        <w:spacing w:after="40"/>
        <w:ind w:left="850"/>
        <w:rPr>
          <w:lang w:val="ru-RU"/>
        </w:rPr>
      </w:pPr>
      <w:r w:rsidRPr="00E418CC">
        <w:rPr>
          <w:sz w:val="26"/>
          <w:lang w:val="ru-RU"/>
        </w:rPr>
        <w:t>Отсутствие полноценной отечественной нормативной базы по расчёт</w:t>
      </w:r>
      <w:r w:rsidRPr="00E418CC">
        <w:rPr>
          <w:sz w:val="26"/>
          <w:lang w:val="ru-RU"/>
        </w:rPr>
        <w:t>у ЛСТК;</w:t>
      </w:r>
    </w:p>
    <w:p w14:paraId="4BA04D2D" w14:textId="77777777" w:rsidR="00B67B8D" w:rsidRPr="00E418CC" w:rsidRDefault="00E418CC">
      <w:pPr>
        <w:pStyle w:val="a0"/>
        <w:spacing w:after="40"/>
        <w:ind w:left="850"/>
        <w:rPr>
          <w:lang w:val="ru-RU"/>
        </w:rPr>
      </w:pPr>
      <w:r w:rsidRPr="00E418CC">
        <w:rPr>
          <w:sz w:val="26"/>
          <w:lang w:val="ru-RU"/>
        </w:rPr>
        <w:t>Некорректный результат при применении существующих методик расчёта болтовых соединений;</w:t>
      </w:r>
    </w:p>
    <w:p w14:paraId="5FBD97C7" w14:textId="77777777" w:rsidR="00B67B8D" w:rsidRPr="00E418CC" w:rsidRDefault="00E418CC">
      <w:pPr>
        <w:pStyle w:val="a0"/>
        <w:spacing w:after="40"/>
        <w:ind w:left="850"/>
        <w:rPr>
          <w:lang w:val="ru-RU"/>
        </w:rPr>
      </w:pPr>
      <w:r w:rsidRPr="00E418CC">
        <w:rPr>
          <w:sz w:val="26"/>
          <w:lang w:val="ru-RU"/>
        </w:rPr>
        <w:lastRenderedPageBreak/>
        <w:t>Долговечность узловых соединений в слабоагрессивной среде — не более 25 лет;</w:t>
      </w:r>
    </w:p>
    <w:p w14:paraId="0774A4BC" w14:textId="77777777" w:rsidR="00B67B8D" w:rsidRPr="00E418CC" w:rsidRDefault="00E418CC">
      <w:pPr>
        <w:pStyle w:val="a0"/>
        <w:spacing w:after="40"/>
        <w:ind w:left="850"/>
        <w:rPr>
          <w:lang w:val="ru-RU"/>
        </w:rPr>
      </w:pPr>
      <w:r w:rsidRPr="00E418CC">
        <w:rPr>
          <w:sz w:val="26"/>
          <w:lang w:val="ru-RU"/>
        </w:rPr>
        <w:t>«Зыбкость» перекрытий из-за малой жёсткости и массы;</w:t>
      </w:r>
    </w:p>
    <w:p w14:paraId="20E061F1" w14:textId="77777777" w:rsidR="00B67B8D" w:rsidRPr="00E418CC" w:rsidRDefault="00E418CC">
      <w:pPr>
        <w:pStyle w:val="a0"/>
        <w:spacing w:after="40"/>
        <w:ind w:left="850"/>
        <w:rPr>
          <w:lang w:val="ru-RU"/>
        </w:rPr>
      </w:pPr>
      <w:r w:rsidRPr="00E418CC">
        <w:rPr>
          <w:sz w:val="26"/>
          <w:lang w:val="ru-RU"/>
        </w:rPr>
        <w:t>Высокая теплопроводность — эле</w:t>
      </w:r>
      <w:r w:rsidRPr="00E418CC">
        <w:rPr>
          <w:sz w:val="26"/>
          <w:lang w:val="ru-RU"/>
        </w:rPr>
        <w:t>менты через наружную стену образуют «мостики холода»;</w:t>
      </w:r>
    </w:p>
    <w:p w14:paraId="5B1A2361" w14:textId="77777777" w:rsidR="00B67B8D" w:rsidRPr="00E418CC" w:rsidRDefault="00E418CC">
      <w:pPr>
        <w:pStyle w:val="a0"/>
        <w:spacing w:after="40"/>
        <w:ind w:left="850"/>
        <w:rPr>
          <w:lang w:val="ru-RU"/>
        </w:rPr>
      </w:pPr>
      <w:r w:rsidRPr="00E418CC">
        <w:rPr>
          <w:sz w:val="26"/>
          <w:lang w:val="ru-RU"/>
        </w:rPr>
        <w:t>Малая огнестойкость при отсутствии дополнительной защиты;</w:t>
      </w:r>
    </w:p>
    <w:p w14:paraId="14CC2F5C" w14:textId="77777777" w:rsidR="00B67B8D" w:rsidRPr="00E418CC" w:rsidRDefault="00E418CC">
      <w:pPr>
        <w:pStyle w:val="a0"/>
        <w:spacing w:after="40"/>
        <w:ind w:left="850"/>
        <w:rPr>
          <w:lang w:val="ru-RU"/>
        </w:rPr>
      </w:pPr>
      <w:r w:rsidRPr="00E418CC">
        <w:rPr>
          <w:sz w:val="26"/>
          <w:lang w:val="ru-RU"/>
        </w:rPr>
        <w:t>Более высокая стоимость по сравнению с горячекатаными профилями;</w:t>
      </w:r>
    </w:p>
    <w:p w14:paraId="78419E35" w14:textId="77777777" w:rsidR="00B67B8D" w:rsidRPr="00E418CC" w:rsidRDefault="00E418CC">
      <w:pPr>
        <w:pStyle w:val="a0"/>
        <w:spacing w:after="40"/>
        <w:ind w:left="850"/>
        <w:rPr>
          <w:lang w:val="ru-RU"/>
        </w:rPr>
      </w:pPr>
      <w:r w:rsidRPr="00E418CC">
        <w:rPr>
          <w:sz w:val="26"/>
          <w:lang w:val="ru-RU"/>
        </w:rPr>
        <w:t>Ограниченный максимальный пролёт — до 24 м;</w:t>
      </w:r>
    </w:p>
    <w:p w14:paraId="085F4387" w14:textId="77777777" w:rsidR="00B67B8D" w:rsidRPr="00E418CC" w:rsidRDefault="00E418CC">
      <w:pPr>
        <w:pStyle w:val="a0"/>
        <w:spacing w:after="40"/>
        <w:ind w:left="850"/>
        <w:rPr>
          <w:lang w:val="ru-RU"/>
        </w:rPr>
      </w:pPr>
      <w:r w:rsidRPr="00E418CC">
        <w:rPr>
          <w:sz w:val="26"/>
          <w:lang w:val="ru-RU"/>
        </w:rPr>
        <w:t>Нежелательно применение при динамич</w:t>
      </w:r>
      <w:r w:rsidRPr="00E418CC">
        <w:rPr>
          <w:sz w:val="26"/>
          <w:lang w:val="ru-RU"/>
        </w:rPr>
        <w:t>еских нагрузках и сейсмичности более 8 баллов.</w:t>
      </w:r>
    </w:p>
    <w:p w14:paraId="49AE57A7" w14:textId="77777777" w:rsidR="00B67B8D" w:rsidRPr="00E418CC" w:rsidRDefault="00E418CC">
      <w:pPr>
        <w:spacing w:before="120" w:after="120"/>
        <w:rPr>
          <w:lang w:val="ru-RU"/>
        </w:rPr>
      </w:pPr>
      <w:r w:rsidRPr="00E418CC">
        <w:rPr>
          <w:color w:val="B4B4B4"/>
          <w:sz w:val="16"/>
          <w:lang w:val="ru-RU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 w14:paraId="406571B1" w14:textId="77777777" w:rsidR="00B67B8D" w:rsidRPr="00E418CC" w:rsidRDefault="00E418CC">
      <w:pPr>
        <w:spacing w:before="280" w:after="80"/>
        <w:rPr>
          <w:lang w:val="ru-RU"/>
        </w:rPr>
      </w:pPr>
      <w:r w:rsidRPr="00E418CC">
        <w:rPr>
          <w:b/>
          <w:color w:val="00467F"/>
          <w:lang w:val="ru-RU"/>
        </w:rPr>
        <w:t xml:space="preserve">Вопрос 15. Сравните подходы к расчёту устойчивости по СП 16 и </w:t>
      </w:r>
      <w:r>
        <w:rPr>
          <w:b/>
          <w:color w:val="00467F"/>
        </w:rPr>
        <w:t>Eurocode</w:t>
      </w:r>
      <w:r w:rsidRPr="00E418CC">
        <w:rPr>
          <w:b/>
          <w:color w:val="00467F"/>
          <w:lang w:val="ru-RU"/>
        </w:rPr>
        <w:t xml:space="preserve"> 3.</w:t>
      </w:r>
    </w:p>
    <w:p w14:paraId="0EC76CD8" w14:textId="77777777" w:rsidR="00B67B8D" w:rsidRPr="00E418CC" w:rsidRDefault="00E418CC">
      <w:pPr>
        <w:spacing w:after="40"/>
        <w:rPr>
          <w:lang w:val="ru-RU"/>
        </w:rPr>
      </w:pPr>
      <w:r w:rsidRPr="00E418CC">
        <w:rPr>
          <w:b/>
          <w:lang w:val="ru-RU"/>
        </w:rPr>
        <w:t>Ответ:</w:t>
      </w:r>
    </w:p>
    <w:p w14:paraId="13A75045" w14:textId="77777777" w:rsidR="00B67B8D" w:rsidRDefault="00E418CC">
      <w:pPr>
        <w:spacing w:after="80"/>
        <w:ind w:firstLine="709"/>
        <w:jc w:val="both"/>
      </w:pPr>
      <w:r w:rsidRPr="00E418CC">
        <w:rPr>
          <w:lang w:val="ru-RU"/>
        </w:rPr>
        <w:t>Оба норматива применяют концепцию редуцированного сечения</w:t>
      </w:r>
      <w:r w:rsidRPr="00E418CC">
        <w:rPr>
          <w:lang w:val="ru-RU"/>
        </w:rPr>
        <w:t xml:space="preserve">. </w:t>
      </w:r>
      <w:r>
        <w:t>Различия:</w:t>
      </w:r>
    </w:p>
    <w:p w14:paraId="14BF2A94" w14:textId="77777777" w:rsidR="00B67B8D" w:rsidRPr="00E418CC" w:rsidRDefault="00E418CC">
      <w:pPr>
        <w:pStyle w:val="a0"/>
        <w:spacing w:after="40"/>
        <w:ind w:left="850"/>
        <w:rPr>
          <w:lang w:val="ru-RU"/>
        </w:rPr>
      </w:pPr>
      <w:r w:rsidRPr="00E418CC">
        <w:rPr>
          <w:sz w:val="26"/>
          <w:lang w:val="ru-RU"/>
        </w:rPr>
        <w:t xml:space="preserve">Сечения: СП 16 — ограниченный перечень; </w:t>
      </w:r>
      <w:r>
        <w:rPr>
          <w:sz w:val="26"/>
        </w:rPr>
        <w:t>Eurocode</w:t>
      </w:r>
      <w:r w:rsidRPr="00E418CC">
        <w:rPr>
          <w:sz w:val="26"/>
          <w:lang w:val="ru-RU"/>
        </w:rPr>
        <w:t xml:space="preserve"> 3 — произвольная конфигурация.</w:t>
      </w:r>
    </w:p>
    <w:p w14:paraId="04D13C7F" w14:textId="77777777" w:rsidR="00B67B8D" w:rsidRPr="00E418CC" w:rsidRDefault="00E418CC">
      <w:pPr>
        <w:pStyle w:val="a0"/>
        <w:spacing w:after="40"/>
        <w:ind w:left="850"/>
        <w:rPr>
          <w:lang w:val="ru-RU"/>
        </w:rPr>
      </w:pPr>
      <w:r w:rsidRPr="00E418CC">
        <w:rPr>
          <w:sz w:val="26"/>
          <w:lang w:val="ru-RU"/>
        </w:rPr>
        <w:t xml:space="preserve">Коэффициент продольного изгиба </w:t>
      </w:r>
      <w:r>
        <w:rPr>
          <w:sz w:val="26"/>
        </w:rPr>
        <w:t>φ</w:t>
      </w:r>
      <w:r w:rsidRPr="00E418CC">
        <w:rPr>
          <w:sz w:val="26"/>
          <w:lang w:val="ru-RU"/>
        </w:rPr>
        <w:t xml:space="preserve">: СП 16 — таблица 72; </w:t>
      </w:r>
      <w:r>
        <w:rPr>
          <w:sz w:val="26"/>
        </w:rPr>
        <w:t>EC</w:t>
      </w:r>
      <w:r w:rsidRPr="00E418CC">
        <w:rPr>
          <w:sz w:val="26"/>
          <w:lang w:val="ru-RU"/>
        </w:rPr>
        <w:t xml:space="preserve">3 — кривые </w:t>
      </w:r>
      <w:r>
        <w:rPr>
          <w:sz w:val="26"/>
        </w:rPr>
        <w:t>a</w:t>
      </w:r>
      <w:r w:rsidRPr="00E418CC">
        <w:rPr>
          <w:sz w:val="26"/>
          <w:lang w:val="ru-RU"/>
        </w:rPr>
        <w:t xml:space="preserve">, </w:t>
      </w:r>
      <w:r>
        <w:rPr>
          <w:sz w:val="26"/>
        </w:rPr>
        <w:t>b</w:t>
      </w:r>
      <w:r w:rsidRPr="00E418CC">
        <w:rPr>
          <w:sz w:val="26"/>
          <w:lang w:val="ru-RU"/>
        </w:rPr>
        <w:t xml:space="preserve">, </w:t>
      </w:r>
      <w:r>
        <w:rPr>
          <w:sz w:val="26"/>
        </w:rPr>
        <w:t>c</w:t>
      </w:r>
      <w:r w:rsidRPr="00E418CC">
        <w:rPr>
          <w:sz w:val="26"/>
          <w:lang w:val="ru-RU"/>
        </w:rPr>
        <w:t xml:space="preserve">, </w:t>
      </w:r>
      <w:r>
        <w:rPr>
          <w:sz w:val="26"/>
        </w:rPr>
        <w:t>d</w:t>
      </w:r>
      <w:r w:rsidRPr="00E418CC">
        <w:rPr>
          <w:sz w:val="26"/>
          <w:lang w:val="ru-RU"/>
        </w:rPr>
        <w:t xml:space="preserve"> (чаще кривая </w:t>
      </w:r>
      <w:r>
        <w:rPr>
          <w:sz w:val="26"/>
        </w:rPr>
        <w:t>b</w:t>
      </w:r>
      <w:r w:rsidRPr="00E418CC">
        <w:rPr>
          <w:sz w:val="26"/>
          <w:lang w:val="ru-RU"/>
        </w:rPr>
        <w:t>).</w:t>
      </w:r>
    </w:p>
    <w:p w14:paraId="6A0A879C" w14:textId="77777777" w:rsidR="00B67B8D" w:rsidRPr="00E418CC" w:rsidRDefault="00E418CC">
      <w:pPr>
        <w:pStyle w:val="a0"/>
        <w:spacing w:after="40"/>
        <w:ind w:left="850"/>
        <w:rPr>
          <w:lang w:val="ru-RU"/>
        </w:rPr>
      </w:pPr>
      <w:r w:rsidRPr="00E418CC">
        <w:rPr>
          <w:sz w:val="26"/>
          <w:lang w:val="ru-RU"/>
        </w:rPr>
        <w:t xml:space="preserve">Внецентренное сжатие: СП 16 — однозначная таблица 74; </w:t>
      </w:r>
      <w:r>
        <w:rPr>
          <w:sz w:val="26"/>
        </w:rPr>
        <w:t>EC</w:t>
      </w:r>
      <w:r w:rsidRPr="00E418CC">
        <w:rPr>
          <w:sz w:val="26"/>
          <w:lang w:val="ru-RU"/>
        </w:rPr>
        <w:t>3 — единая фо</w:t>
      </w:r>
      <w:r w:rsidRPr="00E418CC">
        <w:rPr>
          <w:sz w:val="26"/>
          <w:lang w:val="ru-RU"/>
        </w:rPr>
        <w:t xml:space="preserve">рмула с </w:t>
      </w:r>
      <w:r>
        <w:rPr>
          <w:sz w:val="26"/>
        </w:rPr>
        <w:t>k</w:t>
      </w:r>
      <w:r w:rsidRPr="00E418CC">
        <w:rPr>
          <w:sz w:val="26"/>
          <w:lang w:val="ru-RU"/>
        </w:rPr>
        <w:t>_</w:t>
      </w:r>
      <w:r>
        <w:rPr>
          <w:sz w:val="26"/>
        </w:rPr>
        <w:t>x</w:t>
      </w:r>
      <w:r w:rsidRPr="00E418CC">
        <w:rPr>
          <w:sz w:val="26"/>
          <w:lang w:val="ru-RU"/>
        </w:rPr>
        <w:t xml:space="preserve">, </w:t>
      </w:r>
      <w:r>
        <w:rPr>
          <w:sz w:val="26"/>
        </w:rPr>
        <w:t>k</w:t>
      </w:r>
      <w:r w:rsidRPr="00E418CC">
        <w:rPr>
          <w:sz w:val="26"/>
          <w:lang w:val="ru-RU"/>
        </w:rPr>
        <w:t>_</w:t>
      </w:r>
      <w:r>
        <w:rPr>
          <w:sz w:val="26"/>
        </w:rPr>
        <w:t>y</w:t>
      </w:r>
      <w:r w:rsidRPr="00E418CC">
        <w:rPr>
          <w:sz w:val="26"/>
          <w:lang w:val="ru-RU"/>
        </w:rPr>
        <w:t xml:space="preserve"> (вариативная, разные национальные редакции).</w:t>
      </w:r>
    </w:p>
    <w:p w14:paraId="310163B5" w14:textId="77777777" w:rsidR="00B67B8D" w:rsidRPr="00E418CC" w:rsidRDefault="00E418CC">
      <w:pPr>
        <w:pStyle w:val="a0"/>
        <w:spacing w:after="40"/>
        <w:ind w:left="850"/>
        <w:rPr>
          <w:lang w:val="ru-RU"/>
        </w:rPr>
      </w:pPr>
      <w:r w:rsidRPr="00E418CC">
        <w:rPr>
          <w:sz w:val="26"/>
          <w:lang w:val="ru-RU"/>
        </w:rPr>
        <w:t>Запас: при малых и средних гибкостях СП 16 даёт несколько бо́льшую предельную нагрузку.</w:t>
      </w:r>
    </w:p>
    <w:p w14:paraId="1D5AF025" w14:textId="77777777" w:rsidR="00B67B8D" w:rsidRPr="00E418CC" w:rsidRDefault="00E418CC">
      <w:pPr>
        <w:spacing w:after="80"/>
        <w:ind w:firstLine="709"/>
        <w:jc w:val="both"/>
        <w:rPr>
          <w:lang w:val="ru-RU"/>
        </w:rPr>
      </w:pPr>
      <w:r w:rsidRPr="00E418CC">
        <w:rPr>
          <w:lang w:val="ru-RU"/>
        </w:rPr>
        <w:t xml:space="preserve">Расчёты в работе показали, что при добавлении дополнительного эксцентриситета результаты СП 16 и </w:t>
      </w:r>
      <w:r>
        <w:t>EC</w:t>
      </w:r>
      <w:r w:rsidRPr="00E418CC">
        <w:rPr>
          <w:lang w:val="ru-RU"/>
        </w:rPr>
        <w:t>3 при с</w:t>
      </w:r>
      <w:r w:rsidRPr="00E418CC">
        <w:rPr>
          <w:lang w:val="ru-RU"/>
        </w:rPr>
        <w:t>редней и большой гибкости практически совпадают.</w:t>
      </w:r>
    </w:p>
    <w:p w14:paraId="44BB89AB" w14:textId="77777777" w:rsidR="00B67B8D" w:rsidRPr="00E418CC" w:rsidRDefault="00E418CC">
      <w:pPr>
        <w:spacing w:before="120" w:after="120"/>
        <w:rPr>
          <w:lang w:val="ru-RU"/>
        </w:rPr>
      </w:pPr>
      <w:r w:rsidRPr="00E418CC">
        <w:rPr>
          <w:color w:val="B4B4B4"/>
          <w:sz w:val="16"/>
          <w:lang w:val="ru-RU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 w14:paraId="699D30DF" w14:textId="77777777" w:rsidR="00B67B8D" w:rsidRPr="00E418CC" w:rsidRDefault="00E418CC">
      <w:pPr>
        <w:spacing w:before="280" w:after="80"/>
        <w:rPr>
          <w:lang w:val="ru-RU"/>
        </w:rPr>
      </w:pPr>
      <w:r w:rsidRPr="00E418CC">
        <w:rPr>
          <w:b/>
          <w:color w:val="00467F"/>
          <w:lang w:val="ru-RU"/>
        </w:rPr>
        <w:t>Вопрос 16. Почему применение ЛСТК эффективно при реконструкции зданий?</w:t>
      </w:r>
    </w:p>
    <w:p w14:paraId="4E68CD5A" w14:textId="77777777" w:rsidR="00B67B8D" w:rsidRDefault="00E418CC">
      <w:pPr>
        <w:spacing w:after="40"/>
      </w:pPr>
      <w:r>
        <w:rPr>
          <w:b/>
        </w:rPr>
        <w:t>Ответ:</w:t>
      </w:r>
    </w:p>
    <w:p w14:paraId="259AD694" w14:textId="77777777" w:rsidR="00B67B8D" w:rsidRPr="00E418CC" w:rsidRDefault="00E418CC">
      <w:pPr>
        <w:pStyle w:val="a0"/>
        <w:spacing w:after="40"/>
        <w:ind w:left="850"/>
        <w:rPr>
          <w:lang w:val="ru-RU"/>
        </w:rPr>
      </w:pPr>
      <w:r w:rsidRPr="00E418CC">
        <w:rPr>
          <w:sz w:val="26"/>
          <w:lang w:val="ru-RU"/>
        </w:rPr>
        <w:t xml:space="preserve">Снижение нагрузок на существующие конструкции — </w:t>
      </w:r>
      <w:r w:rsidRPr="00E418CC">
        <w:rPr>
          <w:sz w:val="26"/>
          <w:lang w:val="ru-RU"/>
        </w:rPr>
        <w:t>расход стали 25–50 кг/м².</w:t>
      </w:r>
    </w:p>
    <w:p w14:paraId="4026C049" w14:textId="77777777" w:rsidR="00B67B8D" w:rsidRPr="00E418CC" w:rsidRDefault="00E418CC">
      <w:pPr>
        <w:pStyle w:val="a0"/>
        <w:spacing w:after="40"/>
        <w:ind w:left="850"/>
        <w:rPr>
          <w:lang w:val="ru-RU"/>
        </w:rPr>
      </w:pPr>
      <w:r w:rsidRPr="00E418CC">
        <w:rPr>
          <w:sz w:val="26"/>
          <w:lang w:val="ru-RU"/>
        </w:rPr>
        <w:lastRenderedPageBreak/>
        <w:t>Монтаж ручным инструментом, без грузоподъёмной техники и «мокрых» процессов — работы без выселения жильцов.</w:t>
      </w:r>
    </w:p>
    <w:p w14:paraId="29AB862A" w14:textId="77777777" w:rsidR="00B67B8D" w:rsidRPr="00E418CC" w:rsidRDefault="00E418CC">
      <w:pPr>
        <w:pStyle w:val="a0"/>
        <w:spacing w:after="40"/>
        <w:ind w:left="850"/>
        <w:rPr>
          <w:lang w:val="ru-RU"/>
        </w:rPr>
      </w:pPr>
      <w:r w:rsidRPr="00E418CC">
        <w:rPr>
          <w:sz w:val="26"/>
          <w:lang w:val="ru-RU"/>
        </w:rPr>
        <w:t>Строительство в любое время года.</w:t>
      </w:r>
    </w:p>
    <w:p w14:paraId="3446C456" w14:textId="77777777" w:rsidR="00B67B8D" w:rsidRDefault="00E418CC">
      <w:pPr>
        <w:pStyle w:val="a0"/>
        <w:spacing w:after="40"/>
        <w:ind w:left="850"/>
      </w:pPr>
      <w:r w:rsidRPr="00E418CC">
        <w:rPr>
          <w:sz w:val="26"/>
          <w:lang w:val="ru-RU"/>
        </w:rPr>
        <w:t xml:space="preserve">Высокая заводская готовность — элементы промаркированы с точностью </w:t>
      </w:r>
      <w:r>
        <w:rPr>
          <w:sz w:val="26"/>
        </w:rPr>
        <w:t>±1 мм.</w:t>
      </w:r>
    </w:p>
    <w:p w14:paraId="505C2B25" w14:textId="042FC026" w:rsidR="00B67B8D" w:rsidRPr="00E418CC" w:rsidRDefault="00E418CC" w:rsidP="00E418CC">
      <w:pPr>
        <w:pStyle w:val="a0"/>
        <w:spacing w:after="40"/>
        <w:ind w:left="850"/>
        <w:rPr>
          <w:lang w:val="ru-RU"/>
        </w:rPr>
      </w:pPr>
      <w:r w:rsidRPr="00E418CC">
        <w:rPr>
          <w:sz w:val="26"/>
          <w:lang w:val="ru-RU"/>
        </w:rPr>
        <w:t>Не требуется г</w:t>
      </w:r>
      <w:r w:rsidRPr="00E418CC">
        <w:rPr>
          <w:sz w:val="26"/>
          <w:lang w:val="ru-RU"/>
        </w:rPr>
        <w:t>лубокий фундамент — допускается фундамент мелкого заложения.</w:t>
      </w:r>
    </w:p>
    <w:sectPr w:rsidR="00B67B8D" w:rsidRPr="00E418C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B67B8D"/>
    <w:rsid w:val="00CB0664"/>
    <w:rsid w:val="00E418C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3404294"/>
  <w14:defaultImageDpi w14:val="300"/>
  <w15:docId w15:val="{9ACFAA9A-B61E-4425-8C7C-BE891B17DC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2099</Words>
  <Characters>11966</Characters>
  <Application>Microsoft Office Word</Application>
  <DocSecurity>0</DocSecurity>
  <Lines>99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14037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ALI</cp:lastModifiedBy>
  <cp:revision>2</cp:revision>
  <dcterms:created xsi:type="dcterms:W3CDTF">2013-12-23T23:15:00Z</dcterms:created>
  <dcterms:modified xsi:type="dcterms:W3CDTF">2026-06-13T08:48:00Z</dcterms:modified>
  <cp:category/>
</cp:coreProperties>
</file>