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ED6F45" w:rsidRPr="008E7AE6" w:rsidRDefault="00ED6F45" w:rsidP="008E7AE6">
      <w:pPr>
        <w:pStyle w:val="a3"/>
        <w:shd w:val="clear" w:color="auto" w:fill="FFFFFF"/>
        <w:spacing w:before="0" w:beforeAutospacing="0" w:after="0" w:afterAutospacing="0"/>
        <w:ind w:firstLine="709"/>
        <w:contextualSpacing/>
        <w:jc w:val="both"/>
        <w:outlineLvl w:val="1"/>
        <w:rPr>
          <w:b/>
          <w:bCs/>
          <w:color w:val="000000"/>
          <w:kern w:val="36"/>
          <w:sz w:val="28"/>
          <w:szCs w:val="28"/>
        </w:rPr>
      </w:pPr>
      <w:proofErr w:type="spellStart"/>
      <w:r w:rsidRPr="008E7AE6">
        <w:rPr>
          <w:b/>
          <w:bCs/>
          <w:color w:val="000000"/>
          <w:kern w:val="36"/>
          <w:sz w:val="28"/>
          <w:szCs w:val="28"/>
        </w:rPr>
        <w:t>ГрК</w:t>
      </w:r>
      <w:proofErr w:type="spellEnd"/>
      <w:r w:rsidRPr="008E7AE6">
        <w:rPr>
          <w:b/>
          <w:bCs/>
          <w:color w:val="000000"/>
          <w:kern w:val="36"/>
          <w:sz w:val="28"/>
          <w:szCs w:val="28"/>
        </w:rPr>
        <w:t xml:space="preserve"> РФ Статья 1. Основные понятия, используемые в настоящем Кодексе</w:t>
      </w:r>
    </w:p>
    <w:p w:rsidR="008E7AE6" w:rsidRDefault="00ED6F45" w:rsidP="008E7AE6">
      <w:pPr>
        <w:pStyle w:val="a3"/>
        <w:shd w:val="clear" w:color="auto" w:fill="FFFFFF"/>
        <w:spacing w:before="210" w:beforeAutospacing="0" w:after="0" w:afterAutospacing="0"/>
        <w:ind w:firstLine="709"/>
        <w:contextualSpacing/>
        <w:jc w:val="both"/>
        <w:rPr>
          <w:color w:val="FF0000"/>
          <w:sz w:val="28"/>
          <w:szCs w:val="28"/>
        </w:rPr>
      </w:pPr>
      <w:r w:rsidRPr="008E7AE6">
        <w:rPr>
          <w:color w:val="000000"/>
          <w:sz w:val="28"/>
          <w:szCs w:val="28"/>
        </w:rPr>
        <w:t xml:space="preserve">16) </w:t>
      </w:r>
      <w:r w:rsidRPr="008E7AE6">
        <w:rPr>
          <w:b/>
          <w:bCs/>
          <w:color w:val="000000"/>
          <w:sz w:val="28"/>
          <w:szCs w:val="28"/>
        </w:rPr>
        <w:t>застройщик</w:t>
      </w:r>
      <w:r w:rsidRPr="008E7AE6">
        <w:rPr>
          <w:color w:val="000000"/>
          <w:sz w:val="28"/>
          <w:szCs w:val="28"/>
        </w:rPr>
        <w:t xml:space="preserve"> - физическое или юридическое </w:t>
      </w:r>
      <w:r w:rsidRPr="008E7AE6">
        <w:rPr>
          <w:b/>
          <w:bCs/>
          <w:color w:val="000000"/>
          <w:sz w:val="28"/>
          <w:szCs w:val="28"/>
        </w:rPr>
        <w:t>лицо</w:t>
      </w:r>
      <w:r w:rsidRPr="008E7AE6">
        <w:rPr>
          <w:color w:val="000000"/>
          <w:sz w:val="28"/>
          <w:szCs w:val="28"/>
        </w:rPr>
        <w:t xml:space="preserve">, </w:t>
      </w:r>
      <w:r w:rsidRPr="008E7AE6">
        <w:rPr>
          <w:b/>
          <w:bCs/>
          <w:color w:val="000000"/>
          <w:sz w:val="28"/>
          <w:szCs w:val="28"/>
        </w:rPr>
        <w:t>обеспечивающее</w:t>
      </w:r>
      <w:r w:rsidRPr="008E7AE6">
        <w:rPr>
          <w:color w:val="000000"/>
          <w:sz w:val="28"/>
          <w:szCs w:val="28"/>
        </w:rPr>
        <w:t xml:space="preserve"> на принадлежащем ему земельном участке или на земельном участке иного правообладателя (которому при осуществлении бюджетных инвестиций в объекты капитального строительства государственной (муниципальной) собственности органы государственной власти (государственные органы), Государственная корпорация по атомной энергии "Росатом", Государственная корпорация по космической деятельности "Роскосмос", органы управления государственными внебюджетными фондами или органы местного самоуправления передали в случаях, установленных бюджетным законодательством Российской Федерации, на основании соглашений свои полномочия государственного (муниципального) заказчика или которому в соответствии со </w:t>
      </w:r>
      <w:hyperlink r:id="rId4" w:anchor="dst100872" w:history="1">
        <w:r w:rsidRPr="008E7AE6">
          <w:rPr>
            <w:rStyle w:val="a4"/>
            <w:color w:val="1A0DAB"/>
            <w:sz w:val="28"/>
            <w:szCs w:val="28"/>
          </w:rPr>
          <w:t>статьей 13.3</w:t>
        </w:r>
      </w:hyperlink>
      <w:r w:rsidRPr="008E7AE6">
        <w:rPr>
          <w:color w:val="000000"/>
          <w:sz w:val="28"/>
          <w:szCs w:val="28"/>
        </w:rPr>
        <w:t xml:space="preserve"> Федерального закона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 передали на основании соглашений свои функции застройщика) </w:t>
      </w:r>
      <w:r w:rsidRPr="008E7AE6">
        <w:rPr>
          <w:b/>
          <w:bCs/>
          <w:color w:val="000000"/>
          <w:sz w:val="28"/>
          <w:szCs w:val="28"/>
        </w:rPr>
        <w:t>строительство, реконструкцию, капитальный ремонт, снос объектов капитального строительства, а также выполнение инженерных изысканий, подготовку проектной документации для их строительства, реконструкции, капитального ремонта.</w:t>
      </w:r>
      <w:r w:rsidRPr="008E7AE6">
        <w:rPr>
          <w:color w:val="000000"/>
          <w:sz w:val="28"/>
          <w:szCs w:val="28"/>
        </w:rPr>
        <w:t xml:space="preserve"> </w:t>
      </w:r>
      <w:r w:rsidRPr="008E7AE6">
        <w:rPr>
          <w:color w:val="FF0000"/>
          <w:sz w:val="28"/>
          <w:szCs w:val="28"/>
        </w:rPr>
        <w:t xml:space="preserve">Застройщик вправе передать свои функции, предусмотренные законодательством о градостроительной деятельности, техническому </w:t>
      </w:r>
      <w:proofErr w:type="spellStart"/>
      <w:r w:rsidRPr="008E7AE6">
        <w:rPr>
          <w:color w:val="FF0000"/>
          <w:sz w:val="28"/>
          <w:szCs w:val="28"/>
        </w:rPr>
        <w:t>заказчику;</w:t>
      </w:r>
      <w:proofErr w:type="spellEnd"/>
    </w:p>
    <w:p w:rsidR="00074D7F" w:rsidRPr="008E7AE6" w:rsidRDefault="00ED6F45" w:rsidP="008E7AE6">
      <w:pPr>
        <w:pStyle w:val="a3"/>
        <w:shd w:val="clear" w:color="auto" w:fill="FFFFFF"/>
        <w:spacing w:before="210" w:beforeAutospacing="0" w:after="0" w:afterAutospacing="0"/>
        <w:ind w:firstLine="709"/>
        <w:contextualSpacing/>
        <w:jc w:val="both"/>
        <w:rPr>
          <w:color w:val="000000"/>
          <w:sz w:val="28"/>
          <w:szCs w:val="28"/>
        </w:rPr>
      </w:pPr>
      <w:hyperlink r:id="rId5" w:anchor=":~:text=16)%20%D0%B7%D0%B0%D1%81%D1%82%D1%80%D0%BE%D0%B9%D1%89%D0%B8%D0%BA%20%2D%20%D1%84%D0%B8%D0%B7%D0%B8%D1%87%D0%B5%D1%81%D0%BA%D0%BE%D0%B5,%D0%B4%D0%B5%D1%8F%D1%82%D0%B5%D0%BB%D1%8C%D0%BD%D0%BE%D1%81%D1%82%D0%B8%2C%20%D1%82%D0%B5%D1%85%D0%BD%D0%B8%D1%87%D0%B5%D1%81%D0%BA%D0%BE%D0%BC%D1%83%20%D0%B7%D0%B0%D0%BA%D0%B0%D0%B7%D1%87%D0%B8%D0%BA%D1%83%3B" w:history="1">
        <w:r w:rsidRPr="008E7AE6">
          <w:rPr>
            <w:rStyle w:val="a4"/>
            <w:sz w:val="28"/>
            <w:szCs w:val="28"/>
          </w:rPr>
          <w:t>ССЫ</w:t>
        </w:r>
        <w:r w:rsidRPr="008E7AE6">
          <w:rPr>
            <w:rStyle w:val="a4"/>
            <w:sz w:val="28"/>
            <w:szCs w:val="28"/>
          </w:rPr>
          <w:t>Л</w:t>
        </w:r>
        <w:r w:rsidRPr="008E7AE6">
          <w:rPr>
            <w:rStyle w:val="a4"/>
            <w:sz w:val="28"/>
            <w:szCs w:val="28"/>
          </w:rPr>
          <w:t>К</w:t>
        </w:r>
        <w:r w:rsidRPr="008E7AE6">
          <w:rPr>
            <w:rStyle w:val="a4"/>
            <w:sz w:val="28"/>
            <w:szCs w:val="28"/>
          </w:rPr>
          <w:t xml:space="preserve">А </w:t>
        </w:r>
        <w:r w:rsidRPr="008E7AE6">
          <w:rPr>
            <w:rStyle w:val="a4"/>
            <w:sz w:val="28"/>
            <w:szCs w:val="28"/>
          </w:rPr>
          <w:t>Н</w:t>
        </w:r>
        <w:r w:rsidRPr="008E7AE6">
          <w:rPr>
            <w:rStyle w:val="a4"/>
            <w:sz w:val="28"/>
            <w:szCs w:val="28"/>
          </w:rPr>
          <w:t>А</w:t>
        </w:r>
        <w:r w:rsidRPr="008E7AE6">
          <w:rPr>
            <w:rStyle w:val="a4"/>
            <w:sz w:val="28"/>
            <w:szCs w:val="28"/>
          </w:rPr>
          <w:t xml:space="preserve"> СТАТЬЮ</w:t>
        </w:r>
      </w:hyperlink>
    </w:p>
    <w:p w:rsidR="00074D7F" w:rsidRPr="008E7AE6" w:rsidRDefault="00074D7F" w:rsidP="008E7AE6">
      <w:pPr>
        <w:spacing w:line="240" w:lineRule="auto"/>
        <w:ind w:firstLine="709"/>
        <w:contextualSpacing/>
        <w:jc w:val="both"/>
        <w:rPr>
          <w:rFonts w:ascii="Times New Roman" w:hAnsi="Times New Roman" w:cs="Times New Roman"/>
          <w:sz w:val="28"/>
          <w:szCs w:val="28"/>
        </w:rPr>
      </w:pPr>
      <w:r w:rsidRPr="008E7AE6">
        <w:rPr>
          <w:rFonts w:ascii="Times New Roman" w:hAnsi="Times New Roman" w:cs="Times New Roman"/>
          <w:sz w:val="28"/>
          <w:szCs w:val="28"/>
        </w:rPr>
        <w:br w:type="page"/>
      </w:r>
    </w:p>
    <w:p w:rsidR="00074D7F" w:rsidRPr="008E7AE6" w:rsidRDefault="00074D7F" w:rsidP="008E7AE6">
      <w:pPr>
        <w:pStyle w:val="a3"/>
        <w:shd w:val="clear" w:color="auto" w:fill="FFFFFF"/>
        <w:spacing w:before="0" w:beforeAutospacing="0" w:after="0" w:afterAutospacing="0"/>
        <w:ind w:firstLine="709"/>
        <w:contextualSpacing/>
        <w:jc w:val="both"/>
        <w:outlineLvl w:val="1"/>
        <w:rPr>
          <w:b/>
          <w:bCs/>
          <w:color w:val="000000"/>
          <w:kern w:val="36"/>
          <w:sz w:val="28"/>
          <w:szCs w:val="28"/>
        </w:rPr>
      </w:pPr>
      <w:proofErr w:type="spellStart"/>
      <w:r w:rsidRPr="008E7AE6">
        <w:rPr>
          <w:b/>
          <w:bCs/>
          <w:color w:val="000000"/>
          <w:kern w:val="36"/>
          <w:sz w:val="28"/>
          <w:szCs w:val="28"/>
        </w:rPr>
        <w:lastRenderedPageBreak/>
        <w:t>ГрК</w:t>
      </w:r>
      <w:proofErr w:type="spellEnd"/>
      <w:r w:rsidRPr="008E7AE6">
        <w:rPr>
          <w:b/>
          <w:bCs/>
          <w:color w:val="000000"/>
          <w:kern w:val="36"/>
          <w:sz w:val="28"/>
          <w:szCs w:val="28"/>
        </w:rPr>
        <w:t xml:space="preserve"> РФ Статья 47. Инженерные изыскания для подготовки проектной документации, строительства, реконструкции объектов капитального строительства</w:t>
      </w:r>
    </w:p>
    <w:p w:rsidR="00074D7F" w:rsidRPr="008E7AE6" w:rsidRDefault="00074D7F" w:rsidP="008E7AE6">
      <w:pPr>
        <w:spacing w:line="240" w:lineRule="auto"/>
        <w:ind w:firstLine="709"/>
        <w:contextualSpacing/>
        <w:jc w:val="both"/>
        <w:rPr>
          <w:rFonts w:ascii="Times New Roman" w:eastAsia="Times New Roman" w:hAnsi="Times New Roman" w:cs="Times New Roman"/>
          <w:color w:val="000000"/>
          <w:sz w:val="28"/>
          <w:szCs w:val="28"/>
          <w:lang w:eastAsia="ru-RU"/>
        </w:rPr>
      </w:pPr>
      <w:r w:rsidRPr="008E7AE6">
        <w:rPr>
          <w:rFonts w:ascii="Times New Roman" w:eastAsia="Times New Roman" w:hAnsi="Times New Roman" w:cs="Times New Roman"/>
          <w:color w:val="000000"/>
          <w:sz w:val="28"/>
          <w:szCs w:val="28"/>
          <w:lang w:eastAsia="ru-RU"/>
        </w:rPr>
        <w:t>3. Лицами, выполняющими инженерные изыскания, могут являться застройщик, лицо, получившее в соответствии с Земельным</w:t>
      </w:r>
      <w:r w:rsidRPr="008E7AE6">
        <w:rPr>
          <w:rFonts w:ascii="Times New Roman" w:eastAsia="Times New Roman" w:hAnsi="Times New Roman" w:cs="Times New Roman"/>
          <w:color w:val="000000"/>
          <w:sz w:val="28"/>
          <w:szCs w:val="28"/>
          <w:lang w:eastAsia="ru-RU"/>
        </w:rPr>
        <w:t xml:space="preserve"> кодексом </w:t>
      </w:r>
      <w:r w:rsidRPr="008E7AE6">
        <w:rPr>
          <w:rFonts w:ascii="Times New Roman" w:eastAsia="Times New Roman" w:hAnsi="Times New Roman" w:cs="Times New Roman"/>
          <w:color w:val="000000"/>
          <w:sz w:val="28"/>
          <w:szCs w:val="28"/>
          <w:lang w:eastAsia="ru-RU"/>
        </w:rPr>
        <w:t>Российской Федерации разрешение на использование земель или земельного участка, находящегося в государственной или муниципальной собственности, для выполнения инженерных изысканий, либо индивидуальный предприниматель или юридическое лицо, заключившие договор подряда на выполнение инженерных изысканий. Лицо, выполняющее инженерные изыскания, несет ответственность за полноту и качество инженерных изысканий и их соответствие требованиям технических регламентов. Застройщик или лицо, получившее в соответствии с Земельным </w:t>
      </w:r>
      <w:hyperlink r:id="rId6" w:history="1">
        <w:r w:rsidRPr="008E7AE6">
          <w:rPr>
            <w:rFonts w:ascii="Times New Roman" w:eastAsia="Times New Roman" w:hAnsi="Times New Roman" w:cs="Times New Roman"/>
            <w:color w:val="000000"/>
            <w:sz w:val="28"/>
            <w:szCs w:val="28"/>
            <w:lang w:eastAsia="ru-RU"/>
          </w:rPr>
          <w:t>кодексом</w:t>
        </w:r>
      </w:hyperlink>
      <w:r w:rsidRPr="008E7AE6">
        <w:rPr>
          <w:rFonts w:ascii="Times New Roman" w:eastAsia="Times New Roman" w:hAnsi="Times New Roman" w:cs="Times New Roman"/>
          <w:color w:val="000000"/>
          <w:sz w:val="28"/>
          <w:szCs w:val="28"/>
          <w:lang w:eastAsia="ru-RU"/>
        </w:rPr>
        <w:t> Российской Федерации разрешение на использование земель или земельного участка, находящегося в государственной или муниципальной собственности, для выполнения инженерных изысканий, вправе выполнить инженерные изыскания самостоятельно при условии, что такие лица являются членами саморегулируемой организации в области инженерных изысканий, или с привлечением иных лиц по договору подряда на выполнение инженерных изысканий.</w:t>
      </w:r>
    </w:p>
    <w:p w:rsidR="00074D7F" w:rsidRPr="008E7AE6" w:rsidRDefault="00074D7F" w:rsidP="008E7AE6">
      <w:pPr>
        <w:spacing w:line="240" w:lineRule="auto"/>
        <w:ind w:firstLine="709"/>
        <w:contextualSpacing/>
        <w:jc w:val="both"/>
        <w:rPr>
          <w:rFonts w:ascii="Times New Roman" w:hAnsi="Times New Roman" w:cs="Times New Roman"/>
          <w:sz w:val="28"/>
          <w:szCs w:val="28"/>
        </w:rPr>
      </w:pPr>
      <w:hyperlink r:id="rId7" w:anchor=":~:text=3.%20%D0%9B%D0%B8%D1%86%D0%B0%D0%BC%D0%B8%2C%20%D0%B2%D1%8B%D0%BF%D0%BE%D0%BB%D0%BD%D1%8F%D1%8E%D1%89%D0%B8%D0%BC%D0%B8%20%D0%B8%D0%BD%D0%B6%D0%B5%D0%BD%D0%B5%D1%80%D0%BD%D1%8B%D0%B5%20%D0%B8%D0%B7%D1%8B%D1%81%D0%BA%D0%B0%D0%BD%D0%B8%D1%8F%2C%20%D0%BC%D0%BE%D0%B3%D1%83%D1%82,%D0%B4%D0%BE%D0%B3%D0%BE%D0%B2%D0%BE%D1%80%D1%83%20%D0%BF%D0%BE%D0%B4%D1%80%D1%8F%D0%B4%D0%B0%20%D0%BD%D0%B0%20%D0%B2%D1%8B%D0%BF%D0%BE%D0%BB%D0%BD%D0%B5%D0%BD%D0%B8%D0%B5%20%D0%B8%D0%BD%D0%B6%D0%B5%D0%BD%D0%B5%D1%80%D0%BD%D1%8B%D1%85%20%D0%B8%D0%B7%D1%8B%D1%81%D0%BA%D0%B0%D0%BD%D0%B8%D0%B9." w:history="1">
        <w:r w:rsidRPr="008E7AE6">
          <w:rPr>
            <w:rStyle w:val="a4"/>
            <w:rFonts w:ascii="Times New Roman" w:hAnsi="Times New Roman" w:cs="Times New Roman"/>
            <w:sz w:val="28"/>
            <w:szCs w:val="28"/>
          </w:rPr>
          <w:t>ССЫЛКА НА СТ</w:t>
        </w:r>
        <w:r w:rsidRPr="008E7AE6">
          <w:rPr>
            <w:rStyle w:val="a4"/>
            <w:rFonts w:ascii="Times New Roman" w:hAnsi="Times New Roman" w:cs="Times New Roman"/>
            <w:sz w:val="28"/>
            <w:szCs w:val="28"/>
          </w:rPr>
          <w:t>А</w:t>
        </w:r>
        <w:r w:rsidRPr="008E7AE6">
          <w:rPr>
            <w:rStyle w:val="a4"/>
            <w:rFonts w:ascii="Times New Roman" w:hAnsi="Times New Roman" w:cs="Times New Roman"/>
            <w:sz w:val="28"/>
            <w:szCs w:val="28"/>
          </w:rPr>
          <w:t>ТЬЮ</w:t>
        </w:r>
      </w:hyperlink>
    </w:p>
    <w:p w:rsidR="00074D7F" w:rsidRPr="008E7AE6" w:rsidRDefault="00074D7F" w:rsidP="008E7AE6">
      <w:pPr>
        <w:spacing w:line="240" w:lineRule="auto"/>
        <w:ind w:firstLine="709"/>
        <w:contextualSpacing/>
        <w:jc w:val="both"/>
        <w:rPr>
          <w:rFonts w:ascii="Times New Roman" w:eastAsia="Times New Roman" w:hAnsi="Times New Roman" w:cs="Times New Roman"/>
          <w:color w:val="000000"/>
          <w:sz w:val="28"/>
          <w:szCs w:val="28"/>
          <w:lang w:eastAsia="ru-RU"/>
        </w:rPr>
      </w:pPr>
    </w:p>
    <w:p w:rsidR="00074D7F" w:rsidRPr="008E7AE6" w:rsidRDefault="00074D7F" w:rsidP="008E7AE6">
      <w:pPr>
        <w:pStyle w:val="a3"/>
        <w:shd w:val="clear" w:color="auto" w:fill="FFFFFF"/>
        <w:spacing w:before="0" w:beforeAutospacing="0" w:after="0" w:afterAutospacing="0"/>
        <w:ind w:firstLine="709"/>
        <w:contextualSpacing/>
        <w:jc w:val="both"/>
        <w:outlineLvl w:val="1"/>
        <w:rPr>
          <w:b/>
          <w:bCs/>
          <w:color w:val="000000"/>
          <w:kern w:val="36"/>
          <w:sz w:val="28"/>
          <w:szCs w:val="28"/>
        </w:rPr>
      </w:pPr>
      <w:proofErr w:type="spellStart"/>
      <w:r w:rsidRPr="008E7AE6">
        <w:rPr>
          <w:b/>
          <w:bCs/>
          <w:color w:val="000000"/>
          <w:kern w:val="36"/>
          <w:sz w:val="28"/>
          <w:szCs w:val="28"/>
        </w:rPr>
        <w:t>ГрК</w:t>
      </w:r>
      <w:proofErr w:type="spellEnd"/>
      <w:r w:rsidRPr="008E7AE6">
        <w:rPr>
          <w:b/>
          <w:bCs/>
          <w:color w:val="000000"/>
          <w:kern w:val="36"/>
          <w:sz w:val="28"/>
          <w:szCs w:val="28"/>
        </w:rPr>
        <w:t xml:space="preserve"> РФ Статья 48. Архитектурно-строительное проектирование</w:t>
      </w:r>
    </w:p>
    <w:p w:rsidR="00074D7F" w:rsidRPr="008E7AE6" w:rsidRDefault="00074D7F" w:rsidP="008E7AE6">
      <w:pPr>
        <w:spacing w:line="240" w:lineRule="auto"/>
        <w:ind w:firstLine="709"/>
        <w:contextualSpacing/>
        <w:jc w:val="both"/>
        <w:rPr>
          <w:rFonts w:ascii="Times New Roman" w:eastAsia="Times New Roman" w:hAnsi="Times New Roman" w:cs="Times New Roman"/>
          <w:color w:val="000000"/>
          <w:sz w:val="28"/>
          <w:szCs w:val="28"/>
          <w:lang w:eastAsia="ru-RU"/>
        </w:rPr>
      </w:pPr>
      <w:r w:rsidRPr="008E7AE6">
        <w:rPr>
          <w:rFonts w:ascii="Times New Roman" w:eastAsia="Times New Roman" w:hAnsi="Times New Roman" w:cs="Times New Roman"/>
          <w:color w:val="000000"/>
          <w:sz w:val="28"/>
          <w:szCs w:val="28"/>
          <w:lang w:eastAsia="ru-RU"/>
        </w:rPr>
        <w:t>5. Лицом, осуществляющим подготовку проектной документации, может являться застройщик, иное лицо (в случае, предусмотренном </w:t>
      </w:r>
      <w:hyperlink r:id="rId8" w:anchor="dst3607" w:history="1">
        <w:r w:rsidRPr="008E7AE6">
          <w:rPr>
            <w:rFonts w:ascii="Times New Roman" w:eastAsia="Times New Roman" w:hAnsi="Times New Roman" w:cs="Times New Roman"/>
            <w:color w:val="000000"/>
            <w:sz w:val="28"/>
            <w:szCs w:val="28"/>
            <w:lang w:eastAsia="ru-RU"/>
          </w:rPr>
          <w:t>частями 1.1</w:t>
        </w:r>
      </w:hyperlink>
      <w:r w:rsidRPr="008E7AE6">
        <w:rPr>
          <w:rFonts w:ascii="Times New Roman" w:eastAsia="Times New Roman" w:hAnsi="Times New Roman" w:cs="Times New Roman"/>
          <w:color w:val="000000"/>
          <w:sz w:val="28"/>
          <w:szCs w:val="28"/>
          <w:lang w:eastAsia="ru-RU"/>
        </w:rPr>
        <w:t> - </w:t>
      </w:r>
      <w:hyperlink r:id="rId9" w:anchor="dst4393" w:history="1">
        <w:r w:rsidRPr="008E7AE6">
          <w:rPr>
            <w:rFonts w:ascii="Times New Roman" w:eastAsia="Times New Roman" w:hAnsi="Times New Roman" w:cs="Times New Roman"/>
            <w:color w:val="000000"/>
            <w:sz w:val="28"/>
            <w:szCs w:val="28"/>
            <w:lang w:eastAsia="ru-RU"/>
          </w:rPr>
          <w:t>1.3</w:t>
        </w:r>
      </w:hyperlink>
      <w:r w:rsidRPr="008E7AE6">
        <w:rPr>
          <w:rFonts w:ascii="Times New Roman" w:eastAsia="Times New Roman" w:hAnsi="Times New Roman" w:cs="Times New Roman"/>
          <w:color w:val="000000"/>
          <w:sz w:val="28"/>
          <w:szCs w:val="28"/>
          <w:lang w:eastAsia="ru-RU"/>
        </w:rPr>
        <w:t> настоящей статьи) либо индивидуальный предприниматель или юридическое лицо, заключившие договор подряда на подготовку проектной документации. Лицо, осуществляющее подготовку проектной документации, несет ответственность за качество проектной документации и ее соответствие требованиям технических регламентов. Застройщик, иное лицо (в случае, предусмотренном </w:t>
      </w:r>
      <w:hyperlink r:id="rId10" w:anchor="dst3607" w:history="1">
        <w:r w:rsidRPr="008E7AE6">
          <w:rPr>
            <w:rFonts w:ascii="Times New Roman" w:eastAsia="Times New Roman" w:hAnsi="Times New Roman" w:cs="Times New Roman"/>
            <w:color w:val="000000"/>
            <w:sz w:val="28"/>
            <w:szCs w:val="28"/>
            <w:lang w:eastAsia="ru-RU"/>
          </w:rPr>
          <w:t>частями 1.1</w:t>
        </w:r>
      </w:hyperlink>
      <w:r w:rsidRPr="008E7AE6">
        <w:rPr>
          <w:rFonts w:ascii="Times New Roman" w:eastAsia="Times New Roman" w:hAnsi="Times New Roman" w:cs="Times New Roman"/>
          <w:color w:val="000000"/>
          <w:sz w:val="28"/>
          <w:szCs w:val="28"/>
          <w:lang w:eastAsia="ru-RU"/>
        </w:rPr>
        <w:t> - </w:t>
      </w:r>
      <w:hyperlink r:id="rId11" w:anchor="dst4393" w:history="1">
        <w:r w:rsidRPr="008E7AE6">
          <w:rPr>
            <w:rFonts w:ascii="Times New Roman" w:eastAsia="Times New Roman" w:hAnsi="Times New Roman" w:cs="Times New Roman"/>
            <w:color w:val="000000"/>
            <w:sz w:val="28"/>
            <w:szCs w:val="28"/>
            <w:lang w:eastAsia="ru-RU"/>
          </w:rPr>
          <w:t>1.3</w:t>
        </w:r>
      </w:hyperlink>
      <w:r w:rsidRPr="008E7AE6">
        <w:rPr>
          <w:rFonts w:ascii="Times New Roman" w:eastAsia="Times New Roman" w:hAnsi="Times New Roman" w:cs="Times New Roman"/>
          <w:color w:val="000000"/>
          <w:sz w:val="28"/>
          <w:szCs w:val="28"/>
          <w:lang w:eastAsia="ru-RU"/>
        </w:rPr>
        <w:t> настоящей статьи) вправе выполнить подготовку проектной документации самостоятельно при условии, что они являются членами саморегулируемой организации в области архитектурно-строительного проектирования, либо с привлечением иных лиц по договору подряда на подготовку проектной документации.</w:t>
      </w:r>
    </w:p>
    <w:p w:rsidR="00074D7F" w:rsidRPr="008E7AE6" w:rsidRDefault="00074D7F" w:rsidP="008E7AE6">
      <w:pPr>
        <w:spacing w:line="240" w:lineRule="auto"/>
        <w:ind w:firstLine="709"/>
        <w:contextualSpacing/>
        <w:jc w:val="both"/>
        <w:rPr>
          <w:rFonts w:ascii="Times New Roman" w:hAnsi="Times New Roman" w:cs="Times New Roman"/>
          <w:sz w:val="28"/>
          <w:szCs w:val="28"/>
        </w:rPr>
      </w:pPr>
      <w:hyperlink r:id="rId12" w:anchor=":~:text=5.%20%D0%9B%D0%B8%D1%86%D0%BE%D0%BC%2C%20%D0%BE%D1%81%D1%83%D1%89%D0%B5%D1%81%D1%82%D0%B2%D0%BB%D1%8F%D1%8E%D1%89%D0%B8%D0%BC%20%D0%BF%D0%BE%D0%B4%D0%B3%D0%BE%D1%82%D0%BE%D0%B2%D0%BA%D1%83%20%D0%BF%D1%80%D0%BE%D0%B5%D0%BA%D1%82%D0%BD%D0%BE%D0%B9%20%D0%B4%D0%BE%D0%BA%D1%83%D0%BC%D0%B5%D0%BD%D1%82%D0%B0%D1%86%D0%B8%D0%B8,%D0%B4%D0%BE%D0%B3%D0%BE%D0%B2%D0%BE%D1%80%D1%83%20%D0%BF%D0%BE%D0%B4%D1%80%D1%8F%D0%B4%D0%B0%20%D0%BD%D0%B0%20%D0%BF%D0%BE%D0%B4%D0%B3%D0%BE%D1%82%D0%BE%D0%B2%D0%BA%D1%83%20%D0%BF%D1%80%D0%BE%D0%B5%D0%BA%D1%82%D0%BD%D0%BE%D0%B9%20%D0%B4%D0%BE%D0%BA%D1%83%D0%BC%D0%B5%D0%BD%D1%82%D0%B0%D1%86%D0%B8%D0%B8." w:history="1">
        <w:r w:rsidRPr="008E7AE6">
          <w:rPr>
            <w:rStyle w:val="a4"/>
            <w:rFonts w:ascii="Times New Roman" w:hAnsi="Times New Roman" w:cs="Times New Roman"/>
            <w:sz w:val="28"/>
            <w:szCs w:val="28"/>
          </w:rPr>
          <w:t>ССЫЛКА НА СТАТЬЮ</w:t>
        </w:r>
      </w:hyperlink>
    </w:p>
    <w:p w:rsidR="008E7AE6" w:rsidRPr="008E7AE6" w:rsidRDefault="008E7AE6" w:rsidP="008E7AE6">
      <w:pPr>
        <w:spacing w:line="240" w:lineRule="auto"/>
        <w:ind w:firstLine="709"/>
        <w:contextualSpacing/>
        <w:jc w:val="both"/>
        <w:rPr>
          <w:rFonts w:ascii="Times New Roman" w:hAnsi="Times New Roman" w:cs="Times New Roman"/>
          <w:sz w:val="28"/>
          <w:szCs w:val="28"/>
        </w:rPr>
      </w:pPr>
    </w:p>
    <w:p w:rsidR="00074D7F" w:rsidRPr="008E7AE6" w:rsidRDefault="00074D7F" w:rsidP="008E7AE6">
      <w:pPr>
        <w:spacing w:line="240" w:lineRule="auto"/>
        <w:ind w:firstLine="709"/>
        <w:contextualSpacing/>
        <w:jc w:val="both"/>
        <w:rPr>
          <w:rFonts w:ascii="Times New Roman" w:hAnsi="Times New Roman" w:cs="Times New Roman"/>
          <w:b/>
          <w:bCs/>
          <w:color w:val="000000"/>
          <w:sz w:val="28"/>
          <w:szCs w:val="28"/>
          <w:shd w:val="clear" w:color="auto" w:fill="FFFFFF"/>
        </w:rPr>
      </w:pPr>
      <w:proofErr w:type="spellStart"/>
      <w:r w:rsidRPr="008E7AE6">
        <w:rPr>
          <w:rFonts w:ascii="Times New Roman" w:hAnsi="Times New Roman" w:cs="Times New Roman"/>
          <w:b/>
          <w:bCs/>
          <w:color w:val="000000"/>
          <w:sz w:val="28"/>
          <w:szCs w:val="28"/>
          <w:shd w:val="clear" w:color="auto" w:fill="FFFFFF"/>
        </w:rPr>
        <w:t>ГрК</w:t>
      </w:r>
      <w:proofErr w:type="spellEnd"/>
      <w:r w:rsidRPr="008E7AE6">
        <w:rPr>
          <w:rFonts w:ascii="Times New Roman" w:hAnsi="Times New Roman" w:cs="Times New Roman"/>
          <w:b/>
          <w:bCs/>
          <w:color w:val="000000"/>
          <w:sz w:val="28"/>
          <w:szCs w:val="28"/>
          <w:shd w:val="clear" w:color="auto" w:fill="FFFFFF"/>
        </w:rPr>
        <w:t xml:space="preserve"> РФ Статья 49. Экспертиза проектной документации и результатов инженерных изысканий, государственная экологическая экспертиза проектной документации объектов</w:t>
      </w:r>
      <w:r w:rsidR="008E7AE6" w:rsidRPr="008E7AE6">
        <w:rPr>
          <w:rFonts w:ascii="Times New Roman" w:hAnsi="Times New Roman" w:cs="Times New Roman"/>
          <w:b/>
          <w:bCs/>
          <w:color w:val="000000"/>
          <w:sz w:val="28"/>
          <w:szCs w:val="28"/>
          <w:shd w:val="clear" w:color="auto" w:fill="FFFFFF"/>
        </w:rPr>
        <w:t xml:space="preserve"> </w:t>
      </w:r>
      <w:r w:rsidRPr="008E7AE6">
        <w:rPr>
          <w:rFonts w:ascii="Times New Roman" w:hAnsi="Times New Roman" w:cs="Times New Roman"/>
          <w:b/>
          <w:bCs/>
          <w:color w:val="000000"/>
          <w:sz w:val="28"/>
          <w:szCs w:val="28"/>
          <w:shd w:val="clear" w:color="auto" w:fill="FFFFFF"/>
        </w:rPr>
        <w:t>…</w:t>
      </w:r>
    </w:p>
    <w:p w:rsidR="00074D7F" w:rsidRPr="008E7AE6" w:rsidRDefault="00074D7F" w:rsidP="008E7AE6">
      <w:pPr>
        <w:pStyle w:val="a3"/>
        <w:shd w:val="clear" w:color="auto" w:fill="FFFFFF"/>
        <w:spacing w:before="0" w:beforeAutospacing="0" w:after="0" w:afterAutospacing="0"/>
        <w:ind w:firstLine="709"/>
        <w:contextualSpacing/>
        <w:jc w:val="both"/>
        <w:rPr>
          <w:color w:val="000000"/>
          <w:sz w:val="28"/>
          <w:szCs w:val="28"/>
        </w:rPr>
      </w:pPr>
      <w:r w:rsidRPr="008E7AE6">
        <w:rPr>
          <w:color w:val="000000"/>
          <w:sz w:val="28"/>
          <w:szCs w:val="28"/>
        </w:rPr>
        <w:t>1. Проектная документация объектов капитального строительства и результаты инженерных изысканий, выполненных для подготовки такой проектной документации, подлежат экспертизе, за исключением случаев, предусмотренных </w:t>
      </w:r>
      <w:hyperlink r:id="rId13" w:anchor="dst494" w:history="1">
        <w:r w:rsidRPr="008E7AE6">
          <w:rPr>
            <w:rStyle w:val="a4"/>
            <w:color w:val="1A0DAB"/>
            <w:sz w:val="28"/>
            <w:szCs w:val="28"/>
          </w:rPr>
          <w:t>частями 2</w:t>
        </w:r>
      </w:hyperlink>
      <w:r w:rsidRPr="008E7AE6">
        <w:rPr>
          <w:color w:val="000000"/>
          <w:sz w:val="28"/>
          <w:szCs w:val="28"/>
        </w:rPr>
        <w:t>, </w:t>
      </w:r>
      <w:hyperlink r:id="rId14" w:anchor="dst2506" w:history="1">
        <w:r w:rsidRPr="008E7AE6">
          <w:rPr>
            <w:rStyle w:val="a4"/>
            <w:color w:val="1A0DAB"/>
            <w:sz w:val="28"/>
            <w:szCs w:val="28"/>
          </w:rPr>
          <w:t>3</w:t>
        </w:r>
      </w:hyperlink>
      <w:r w:rsidRPr="008E7AE6">
        <w:rPr>
          <w:color w:val="000000"/>
          <w:sz w:val="28"/>
          <w:szCs w:val="28"/>
        </w:rPr>
        <w:t>, </w:t>
      </w:r>
      <w:hyperlink r:id="rId15" w:anchor="dst497" w:history="1">
        <w:r w:rsidRPr="008E7AE6">
          <w:rPr>
            <w:rStyle w:val="a4"/>
            <w:color w:val="1A0DAB"/>
            <w:sz w:val="28"/>
            <w:szCs w:val="28"/>
          </w:rPr>
          <w:t>3.1</w:t>
        </w:r>
      </w:hyperlink>
      <w:r w:rsidRPr="008E7AE6">
        <w:rPr>
          <w:color w:val="000000"/>
          <w:sz w:val="28"/>
          <w:szCs w:val="28"/>
        </w:rPr>
        <w:t> и </w:t>
      </w:r>
      <w:hyperlink r:id="rId16" w:anchor="dst3054" w:history="1">
        <w:r w:rsidRPr="008E7AE6">
          <w:rPr>
            <w:rStyle w:val="a4"/>
            <w:color w:val="1A0DAB"/>
            <w:sz w:val="28"/>
            <w:szCs w:val="28"/>
          </w:rPr>
          <w:t>3.8</w:t>
        </w:r>
      </w:hyperlink>
      <w:r w:rsidRPr="008E7AE6">
        <w:rPr>
          <w:color w:val="000000"/>
          <w:sz w:val="28"/>
          <w:szCs w:val="28"/>
        </w:rPr>
        <w:t xml:space="preserve"> настоящей статьи. Экспертиза </w:t>
      </w:r>
      <w:r w:rsidRPr="008E7AE6">
        <w:rPr>
          <w:color w:val="000000"/>
          <w:sz w:val="28"/>
          <w:szCs w:val="28"/>
        </w:rPr>
        <w:lastRenderedPageBreak/>
        <w:t>проектной документации и (или) экспертиза результатов инженерных изысканий проводятся в форме государственной экспертизы или негосударственной экспертизы. Застройщик, технический заказчик или лицо, обеспечившее выполнение инженерных изысканий и (или) подготовку проектной документации в случаях, предусмотренных </w:t>
      </w:r>
      <w:hyperlink r:id="rId17" w:anchor="dst3607" w:history="1">
        <w:r w:rsidRPr="008E7AE6">
          <w:rPr>
            <w:rStyle w:val="a4"/>
            <w:color w:val="1A0DAB"/>
            <w:sz w:val="28"/>
            <w:szCs w:val="28"/>
          </w:rPr>
          <w:t>частями 1.1</w:t>
        </w:r>
      </w:hyperlink>
      <w:r w:rsidRPr="008E7AE6">
        <w:rPr>
          <w:color w:val="000000"/>
          <w:sz w:val="28"/>
          <w:szCs w:val="28"/>
        </w:rPr>
        <w:t> - </w:t>
      </w:r>
      <w:hyperlink r:id="rId18" w:anchor="dst4393" w:history="1">
        <w:r w:rsidRPr="008E7AE6">
          <w:rPr>
            <w:rStyle w:val="a4"/>
            <w:color w:val="1A0DAB"/>
            <w:sz w:val="28"/>
            <w:szCs w:val="28"/>
          </w:rPr>
          <w:t>1.3 статьи 48</w:t>
        </w:r>
      </w:hyperlink>
      <w:r w:rsidRPr="008E7AE6">
        <w:rPr>
          <w:color w:val="000000"/>
          <w:sz w:val="28"/>
          <w:szCs w:val="28"/>
        </w:rPr>
        <w:t> настоящего Кодекса, по своему выбору направляет проектную документацию и результаты инженерных изысканий на государственную экспертизу или негосударственную экспертизу, за исключением случаев, если в соответствии с настоящей статьей в отношении проектной документации объектов капитального строительства и результатов инженерных изысканий, выполненных для подготовки такой проектной документации, предусмотрено проведение государственной экспертизы.</w:t>
      </w:r>
    </w:p>
    <w:p w:rsidR="00074D7F" w:rsidRPr="008E7AE6" w:rsidRDefault="00074D7F" w:rsidP="008E7AE6">
      <w:pPr>
        <w:spacing w:line="240" w:lineRule="auto"/>
        <w:ind w:firstLine="709"/>
        <w:contextualSpacing/>
        <w:jc w:val="both"/>
        <w:rPr>
          <w:rStyle w:val="a4"/>
          <w:rFonts w:ascii="Times New Roman" w:hAnsi="Times New Roman" w:cs="Times New Roman"/>
          <w:sz w:val="28"/>
          <w:szCs w:val="28"/>
        </w:rPr>
      </w:pPr>
      <w:r w:rsidRPr="008E7AE6">
        <w:rPr>
          <w:rFonts w:ascii="Times New Roman" w:hAnsi="Times New Roman" w:cs="Times New Roman"/>
          <w:sz w:val="28"/>
          <w:szCs w:val="28"/>
        </w:rPr>
        <w:fldChar w:fldCharType="begin"/>
      </w:r>
      <w:r w:rsidRPr="008E7AE6">
        <w:rPr>
          <w:rFonts w:ascii="Times New Roman" w:hAnsi="Times New Roman" w:cs="Times New Roman"/>
          <w:sz w:val="28"/>
          <w:szCs w:val="28"/>
        </w:rPr>
        <w:instrText xml:space="preserve"> HYPERLINK "https://www.consultant.ru/document/cons_doc_LAW_51040/4ca003dd6b793db91e6027babe790a482edd9b7e/" \l ":~:text=1.%20%D0%9F%D1%80%D0%BE%D0%B5%D0%BA%D1%82%D0%BD%D0%B0%D1%8F%20%D0%B4%D0%BE%D0%BA%D1%83%D0%BC%D0%B5%D0%BD%D1%82%D0%B0%D1%86%D0%B8%D1%8F,%D0%BF%D1%80%D0%BE%D0%B2%D0%B5%D0%B4%D0%B5%D0%BD%D0%B8%D0%B5%20%D0%B3%D0%BE%D1%81%D1%83%D0%B4%D0%B0%D1%80%D1%81%D1%82%D0%B2%D0%B5%D0%BD%D0%BD%D0%BE%D0%B9%20%D1%8D%D0%BA%D1%81%D0%BF%D0%B5%D1%80%D1%82%D0%B8%D0%B7%D1%8B." </w:instrText>
      </w:r>
      <w:r w:rsidRPr="008E7AE6">
        <w:rPr>
          <w:rFonts w:ascii="Times New Roman" w:hAnsi="Times New Roman" w:cs="Times New Roman"/>
          <w:sz w:val="28"/>
          <w:szCs w:val="28"/>
        </w:rPr>
      </w:r>
      <w:r w:rsidRPr="008E7AE6">
        <w:rPr>
          <w:rFonts w:ascii="Times New Roman" w:hAnsi="Times New Roman" w:cs="Times New Roman"/>
          <w:sz w:val="28"/>
          <w:szCs w:val="28"/>
        </w:rPr>
        <w:fldChar w:fldCharType="separate"/>
      </w:r>
      <w:r w:rsidRPr="008E7AE6">
        <w:rPr>
          <w:rStyle w:val="a4"/>
          <w:rFonts w:ascii="Times New Roman" w:hAnsi="Times New Roman" w:cs="Times New Roman"/>
          <w:sz w:val="28"/>
          <w:szCs w:val="28"/>
        </w:rPr>
        <w:t>ССЫЛКА НА СТА</w:t>
      </w:r>
      <w:r w:rsidRPr="008E7AE6">
        <w:rPr>
          <w:rStyle w:val="a4"/>
          <w:rFonts w:ascii="Times New Roman" w:hAnsi="Times New Roman" w:cs="Times New Roman"/>
          <w:sz w:val="28"/>
          <w:szCs w:val="28"/>
        </w:rPr>
        <w:t>Т</w:t>
      </w:r>
      <w:r w:rsidRPr="008E7AE6">
        <w:rPr>
          <w:rStyle w:val="a4"/>
          <w:rFonts w:ascii="Times New Roman" w:hAnsi="Times New Roman" w:cs="Times New Roman"/>
          <w:sz w:val="28"/>
          <w:szCs w:val="28"/>
        </w:rPr>
        <w:t>ЬЮ</w:t>
      </w:r>
    </w:p>
    <w:p w:rsidR="00074D7F" w:rsidRPr="008E7AE6" w:rsidRDefault="00074D7F" w:rsidP="008E7AE6">
      <w:pPr>
        <w:spacing w:line="240" w:lineRule="auto"/>
        <w:ind w:firstLine="709"/>
        <w:contextualSpacing/>
        <w:jc w:val="both"/>
        <w:rPr>
          <w:rFonts w:ascii="Times New Roman" w:hAnsi="Times New Roman" w:cs="Times New Roman"/>
          <w:b/>
          <w:bCs/>
          <w:color w:val="000000"/>
          <w:sz w:val="28"/>
          <w:szCs w:val="28"/>
          <w:shd w:val="clear" w:color="auto" w:fill="FFFFFF"/>
        </w:rPr>
      </w:pPr>
      <w:r w:rsidRPr="008E7AE6">
        <w:rPr>
          <w:rFonts w:ascii="Times New Roman" w:hAnsi="Times New Roman" w:cs="Times New Roman"/>
          <w:sz w:val="28"/>
          <w:szCs w:val="28"/>
        </w:rPr>
        <w:fldChar w:fldCharType="end"/>
      </w:r>
    </w:p>
    <w:p w:rsidR="00074D7F" w:rsidRPr="008E7AE6" w:rsidRDefault="00074D7F" w:rsidP="008E7AE6">
      <w:pPr>
        <w:pStyle w:val="a3"/>
        <w:shd w:val="clear" w:color="auto" w:fill="FFFFFF"/>
        <w:spacing w:before="0" w:beforeAutospacing="0" w:after="0" w:afterAutospacing="0"/>
        <w:ind w:firstLine="709"/>
        <w:contextualSpacing/>
        <w:jc w:val="both"/>
        <w:outlineLvl w:val="1"/>
        <w:rPr>
          <w:b/>
          <w:bCs/>
          <w:color w:val="000000"/>
          <w:kern w:val="36"/>
          <w:sz w:val="28"/>
          <w:szCs w:val="28"/>
        </w:rPr>
      </w:pPr>
      <w:proofErr w:type="spellStart"/>
      <w:r w:rsidRPr="008E7AE6">
        <w:rPr>
          <w:b/>
          <w:bCs/>
          <w:color w:val="000000"/>
          <w:kern w:val="36"/>
          <w:sz w:val="28"/>
          <w:szCs w:val="28"/>
        </w:rPr>
        <w:t>ГрК</w:t>
      </w:r>
      <w:proofErr w:type="spellEnd"/>
      <w:r w:rsidRPr="008E7AE6">
        <w:rPr>
          <w:b/>
          <w:bCs/>
          <w:color w:val="000000"/>
          <w:kern w:val="36"/>
          <w:sz w:val="28"/>
          <w:szCs w:val="28"/>
        </w:rPr>
        <w:t xml:space="preserve"> РФ Статья 51. Разрешение на строительство</w:t>
      </w:r>
    </w:p>
    <w:p w:rsidR="00074D7F" w:rsidRPr="008E7AE6" w:rsidRDefault="00074D7F" w:rsidP="008E7AE6">
      <w:pPr>
        <w:spacing w:line="240" w:lineRule="auto"/>
        <w:ind w:firstLine="709"/>
        <w:contextualSpacing/>
        <w:jc w:val="both"/>
        <w:rPr>
          <w:rFonts w:ascii="Times New Roman" w:hAnsi="Times New Roman" w:cs="Times New Roman"/>
          <w:color w:val="000000"/>
          <w:sz w:val="28"/>
          <w:szCs w:val="28"/>
          <w:shd w:val="clear" w:color="auto" w:fill="FFFFFF"/>
        </w:rPr>
      </w:pPr>
      <w:r w:rsidRPr="008E7AE6">
        <w:rPr>
          <w:rFonts w:ascii="Times New Roman" w:hAnsi="Times New Roman" w:cs="Times New Roman"/>
          <w:color w:val="000000"/>
          <w:sz w:val="28"/>
          <w:szCs w:val="28"/>
          <w:shd w:val="clear" w:color="auto" w:fill="FFFFFF"/>
        </w:rPr>
        <w:t>7. В целях строительства, реконструкции объекта капитального строительства застройщик направляет </w:t>
      </w:r>
      <w:hyperlink r:id="rId19" w:history="1">
        <w:r w:rsidRPr="008E7AE6">
          <w:rPr>
            <w:rStyle w:val="a4"/>
            <w:rFonts w:ascii="Times New Roman" w:hAnsi="Times New Roman" w:cs="Times New Roman"/>
            <w:color w:val="1A0DAB"/>
            <w:sz w:val="28"/>
            <w:szCs w:val="28"/>
            <w:shd w:val="clear" w:color="auto" w:fill="FFFFFF"/>
          </w:rPr>
          <w:t>заявление</w:t>
        </w:r>
      </w:hyperlink>
      <w:r w:rsidRPr="008E7AE6">
        <w:rPr>
          <w:rFonts w:ascii="Times New Roman" w:hAnsi="Times New Roman" w:cs="Times New Roman"/>
          <w:color w:val="000000"/>
          <w:sz w:val="28"/>
          <w:szCs w:val="28"/>
          <w:shd w:val="clear" w:color="auto" w:fill="FFFFFF"/>
        </w:rPr>
        <w:t> о выдаче разрешения на строительство в уполномоченные на выдачу разрешений на строительство в соответствии с </w:t>
      </w:r>
      <w:hyperlink r:id="rId20" w:anchor="dst100804" w:history="1">
        <w:r w:rsidRPr="008E7AE6">
          <w:rPr>
            <w:rStyle w:val="a4"/>
            <w:rFonts w:ascii="Times New Roman" w:hAnsi="Times New Roman" w:cs="Times New Roman"/>
            <w:color w:val="1A0DAB"/>
            <w:sz w:val="28"/>
            <w:szCs w:val="28"/>
            <w:shd w:val="clear" w:color="auto" w:fill="FFFFFF"/>
          </w:rPr>
          <w:t>частями 4</w:t>
        </w:r>
      </w:hyperlink>
      <w:r w:rsidRPr="008E7AE6">
        <w:rPr>
          <w:rFonts w:ascii="Times New Roman" w:hAnsi="Times New Roman" w:cs="Times New Roman"/>
          <w:color w:val="000000"/>
          <w:sz w:val="28"/>
          <w:szCs w:val="28"/>
          <w:shd w:val="clear" w:color="auto" w:fill="FFFFFF"/>
        </w:rPr>
        <w:t> - </w:t>
      </w:r>
      <w:hyperlink r:id="rId21" w:anchor="dst100806" w:history="1">
        <w:r w:rsidRPr="008E7AE6">
          <w:rPr>
            <w:rStyle w:val="a4"/>
            <w:rFonts w:ascii="Times New Roman" w:hAnsi="Times New Roman" w:cs="Times New Roman"/>
            <w:color w:val="1A0DAB"/>
            <w:sz w:val="28"/>
            <w:szCs w:val="28"/>
            <w:shd w:val="clear" w:color="auto" w:fill="FFFFFF"/>
          </w:rPr>
          <w:t>6</w:t>
        </w:r>
      </w:hyperlink>
      <w:r w:rsidRPr="008E7AE6">
        <w:rPr>
          <w:rFonts w:ascii="Times New Roman" w:hAnsi="Times New Roman" w:cs="Times New Roman"/>
          <w:color w:val="000000"/>
          <w:sz w:val="28"/>
          <w:szCs w:val="28"/>
          <w:shd w:val="clear" w:color="auto" w:fill="FFFFFF"/>
        </w:rPr>
        <w:t> настоящей статьи федеральный орган исполнительной власти, исполнительный орган субъекта Российской Федерации, орган местного самоуправления, Государственную корпорацию по атомной энергии "Росатом", Государственную корпорацию по космической деятельности "Роскосмос".</w:t>
      </w:r>
    </w:p>
    <w:p w:rsidR="00074D7F" w:rsidRPr="008E7AE6" w:rsidRDefault="00074D7F" w:rsidP="008E7AE6">
      <w:pPr>
        <w:spacing w:line="240" w:lineRule="auto"/>
        <w:ind w:firstLine="709"/>
        <w:contextualSpacing/>
        <w:jc w:val="both"/>
        <w:rPr>
          <w:rStyle w:val="a4"/>
          <w:rFonts w:ascii="Times New Roman" w:hAnsi="Times New Roman" w:cs="Times New Roman"/>
          <w:sz w:val="28"/>
          <w:szCs w:val="28"/>
        </w:rPr>
      </w:pPr>
      <w:r w:rsidRPr="008E7AE6">
        <w:rPr>
          <w:rFonts w:ascii="Times New Roman" w:hAnsi="Times New Roman" w:cs="Times New Roman"/>
          <w:sz w:val="28"/>
          <w:szCs w:val="28"/>
        </w:rPr>
        <w:fldChar w:fldCharType="begin"/>
      </w:r>
      <w:r w:rsidRPr="008E7AE6">
        <w:rPr>
          <w:rFonts w:ascii="Times New Roman" w:hAnsi="Times New Roman" w:cs="Times New Roman"/>
          <w:sz w:val="28"/>
          <w:szCs w:val="28"/>
        </w:rPr>
        <w:instrText xml:space="preserve"> HYPERLINK "https://www.consultant.ru/document/cons_doc_LAW_51040/570afc6feff03328459242886307d6aebe1ccb6b/" \l ":~:text=7.%20%D0%92%20%D1%86%D0%B5%D0%BB%D1%8F%D1%85,%D0%BA%D0%BE%D1%81%D0%BC%D0%B8%D1%87%D0%B5%D1%81%D0%BA%D0%BE%D0%B9%20%D0%B4%D0%B5%D1%8F%D1%82%D0%B5%D0%BB%D1%8C%D0%BD%D0%BE%D1%81%D1%82%D0%B8%20%22%D0%A0%D0%BE%D1%81%D0%BA%D0%BE%D1%81%D0%BC%D0%BE%D1%81%22." </w:instrText>
      </w:r>
      <w:r w:rsidRPr="008E7AE6">
        <w:rPr>
          <w:rFonts w:ascii="Times New Roman" w:hAnsi="Times New Roman" w:cs="Times New Roman"/>
          <w:sz w:val="28"/>
          <w:szCs w:val="28"/>
        </w:rPr>
      </w:r>
      <w:r w:rsidRPr="008E7AE6">
        <w:rPr>
          <w:rFonts w:ascii="Times New Roman" w:hAnsi="Times New Roman" w:cs="Times New Roman"/>
          <w:sz w:val="28"/>
          <w:szCs w:val="28"/>
        </w:rPr>
        <w:fldChar w:fldCharType="separate"/>
      </w:r>
      <w:r w:rsidRPr="008E7AE6">
        <w:rPr>
          <w:rStyle w:val="a4"/>
          <w:rFonts w:ascii="Times New Roman" w:hAnsi="Times New Roman" w:cs="Times New Roman"/>
          <w:sz w:val="28"/>
          <w:szCs w:val="28"/>
        </w:rPr>
        <w:t>ССЫЛКА НА СТАТЬЮ</w:t>
      </w:r>
    </w:p>
    <w:p w:rsidR="008E7AE6" w:rsidRPr="008E7AE6" w:rsidRDefault="00074D7F" w:rsidP="008E7AE6">
      <w:pPr>
        <w:spacing w:line="240" w:lineRule="auto"/>
        <w:ind w:firstLine="709"/>
        <w:contextualSpacing/>
        <w:jc w:val="both"/>
        <w:rPr>
          <w:rFonts w:ascii="Times New Roman" w:hAnsi="Times New Roman" w:cs="Times New Roman"/>
          <w:sz w:val="28"/>
          <w:szCs w:val="28"/>
        </w:rPr>
      </w:pPr>
      <w:r w:rsidRPr="008E7AE6">
        <w:rPr>
          <w:rFonts w:ascii="Times New Roman" w:hAnsi="Times New Roman" w:cs="Times New Roman"/>
          <w:sz w:val="28"/>
          <w:szCs w:val="28"/>
        </w:rPr>
        <w:fldChar w:fldCharType="end"/>
      </w:r>
    </w:p>
    <w:p w:rsidR="00074D7F" w:rsidRPr="008E7AE6" w:rsidRDefault="008E7AE6" w:rsidP="008E7AE6">
      <w:pPr>
        <w:spacing w:line="240" w:lineRule="auto"/>
        <w:ind w:firstLine="709"/>
        <w:contextualSpacing/>
        <w:jc w:val="both"/>
        <w:rPr>
          <w:rFonts w:ascii="Times New Roman" w:eastAsia="Times New Roman" w:hAnsi="Times New Roman" w:cs="Times New Roman"/>
          <w:color w:val="000000"/>
          <w:sz w:val="28"/>
          <w:szCs w:val="28"/>
          <w:lang w:eastAsia="ru-RU"/>
        </w:rPr>
      </w:pPr>
      <w:proofErr w:type="spellStart"/>
      <w:r w:rsidRPr="008E7AE6">
        <w:rPr>
          <w:rFonts w:ascii="Times New Roman" w:hAnsi="Times New Roman" w:cs="Times New Roman"/>
          <w:b/>
          <w:bCs/>
          <w:color w:val="000000"/>
          <w:sz w:val="28"/>
          <w:szCs w:val="28"/>
          <w:shd w:val="clear" w:color="auto" w:fill="FFFFFF"/>
        </w:rPr>
        <w:t>ГрК</w:t>
      </w:r>
      <w:proofErr w:type="spellEnd"/>
      <w:r w:rsidRPr="008E7AE6">
        <w:rPr>
          <w:rFonts w:ascii="Times New Roman" w:hAnsi="Times New Roman" w:cs="Times New Roman"/>
          <w:b/>
          <w:bCs/>
          <w:color w:val="000000"/>
          <w:sz w:val="28"/>
          <w:szCs w:val="28"/>
          <w:shd w:val="clear" w:color="auto" w:fill="FFFFFF"/>
        </w:rPr>
        <w:t xml:space="preserve"> РФ Статья 55. Выдача разрешения на ввод объекта в эксплуатацию</w:t>
      </w:r>
    </w:p>
    <w:p w:rsidR="008E7AE6" w:rsidRPr="008E7AE6" w:rsidRDefault="008E7AE6" w:rsidP="008E7AE6">
      <w:pPr>
        <w:spacing w:line="240" w:lineRule="auto"/>
        <w:ind w:firstLine="709"/>
        <w:contextualSpacing/>
        <w:jc w:val="both"/>
        <w:rPr>
          <w:rFonts w:ascii="Times New Roman" w:hAnsi="Times New Roman" w:cs="Times New Roman"/>
          <w:color w:val="000000"/>
          <w:sz w:val="28"/>
          <w:szCs w:val="28"/>
          <w:shd w:val="clear" w:color="auto" w:fill="FFFFFF"/>
        </w:rPr>
      </w:pPr>
      <w:r w:rsidRPr="008E7AE6">
        <w:rPr>
          <w:rFonts w:ascii="Times New Roman" w:hAnsi="Times New Roman" w:cs="Times New Roman"/>
          <w:color w:val="000000"/>
          <w:sz w:val="28"/>
          <w:szCs w:val="28"/>
          <w:shd w:val="clear" w:color="auto" w:fill="FFFFFF"/>
        </w:rPr>
        <w:t>2. Для ввода объекта в эксплуатацию застройщик </w:t>
      </w:r>
      <w:hyperlink r:id="rId22" w:history="1">
        <w:r w:rsidRPr="008E7AE6">
          <w:rPr>
            <w:rStyle w:val="a4"/>
            <w:rFonts w:ascii="Times New Roman" w:hAnsi="Times New Roman" w:cs="Times New Roman"/>
            <w:color w:val="1A0DAB"/>
            <w:sz w:val="28"/>
            <w:szCs w:val="28"/>
            <w:shd w:val="clear" w:color="auto" w:fill="FFFFFF"/>
          </w:rPr>
          <w:t>обращается</w:t>
        </w:r>
      </w:hyperlink>
      <w:r w:rsidRPr="008E7AE6">
        <w:rPr>
          <w:rFonts w:ascii="Times New Roman" w:hAnsi="Times New Roman" w:cs="Times New Roman"/>
          <w:color w:val="000000"/>
          <w:sz w:val="28"/>
          <w:szCs w:val="28"/>
          <w:shd w:val="clear" w:color="auto" w:fill="FFFFFF"/>
        </w:rPr>
        <w:t> в федеральный орган исполнительной власти, исполнительный орган субъекта Российской Федерации, орган местного самоуправления, Государственную корпорацию по атомной энергии "Росатом" или Государственную корпорацию по космической деятельности "Роскосмос", выдавшие разрешение на строительство.</w:t>
      </w:r>
    </w:p>
    <w:p w:rsidR="008E7AE6" w:rsidRPr="008E7AE6" w:rsidRDefault="008E7AE6" w:rsidP="008E7AE6">
      <w:pPr>
        <w:spacing w:line="240" w:lineRule="auto"/>
        <w:ind w:firstLine="709"/>
        <w:contextualSpacing/>
        <w:jc w:val="both"/>
        <w:rPr>
          <w:rStyle w:val="a4"/>
          <w:rFonts w:ascii="Times New Roman" w:hAnsi="Times New Roman" w:cs="Times New Roman"/>
          <w:sz w:val="28"/>
          <w:szCs w:val="28"/>
        </w:rPr>
      </w:pPr>
      <w:r w:rsidRPr="008E7AE6">
        <w:rPr>
          <w:rFonts w:ascii="Times New Roman" w:hAnsi="Times New Roman" w:cs="Times New Roman"/>
          <w:sz w:val="28"/>
          <w:szCs w:val="28"/>
        </w:rPr>
        <w:fldChar w:fldCharType="begin"/>
      </w:r>
      <w:r w:rsidRPr="008E7AE6">
        <w:rPr>
          <w:rFonts w:ascii="Times New Roman" w:hAnsi="Times New Roman" w:cs="Times New Roman"/>
          <w:sz w:val="28"/>
          <w:szCs w:val="28"/>
        </w:rPr>
        <w:instrText>HYPERLINK "https://www.consultant.ru/document/cons_doc_LAW_51040/935a657a2b5f7c7a6436cb756694bb2d649c7a00/" \l ":~:text=2.%20%D0%94%D0%BB%D1%8F%20%D0%B2%D0%B2%D0%BE%D0%B4%D0%B0,%D1%80%D0%B0%D0%B7%D1%80%D0%B5%D1%88%D0%B5%D0%BD%D0%B8%D0%B5%20%D0%BD%D0%B0%20%D1%81%D1%82%D1%80%D0%BE%D0%B8%D1%82%D0%B5%D0%BB%D1%8C%D1%81%D1%82%D0%B2%D0%BE."</w:instrText>
      </w:r>
      <w:r w:rsidRPr="008E7AE6">
        <w:rPr>
          <w:rFonts w:ascii="Times New Roman" w:hAnsi="Times New Roman" w:cs="Times New Roman"/>
          <w:sz w:val="28"/>
          <w:szCs w:val="28"/>
        </w:rPr>
      </w:r>
      <w:r w:rsidRPr="008E7AE6">
        <w:rPr>
          <w:rFonts w:ascii="Times New Roman" w:hAnsi="Times New Roman" w:cs="Times New Roman"/>
          <w:sz w:val="28"/>
          <w:szCs w:val="28"/>
        </w:rPr>
        <w:fldChar w:fldCharType="separate"/>
      </w:r>
      <w:r w:rsidRPr="008E7AE6">
        <w:rPr>
          <w:rStyle w:val="a4"/>
          <w:rFonts w:ascii="Times New Roman" w:hAnsi="Times New Roman" w:cs="Times New Roman"/>
          <w:sz w:val="28"/>
          <w:szCs w:val="28"/>
        </w:rPr>
        <w:t>ССЫЛКА НА СТАТЬЮ</w:t>
      </w:r>
    </w:p>
    <w:p w:rsidR="008E7AE6" w:rsidRPr="008E7AE6" w:rsidRDefault="008E7AE6" w:rsidP="008E7AE6">
      <w:pPr>
        <w:spacing w:line="240" w:lineRule="auto"/>
        <w:ind w:firstLine="709"/>
        <w:contextualSpacing/>
        <w:jc w:val="both"/>
        <w:rPr>
          <w:rFonts w:ascii="Times New Roman" w:hAnsi="Times New Roman" w:cs="Times New Roman"/>
          <w:sz w:val="28"/>
          <w:szCs w:val="28"/>
        </w:rPr>
      </w:pPr>
      <w:r w:rsidRPr="008E7AE6">
        <w:rPr>
          <w:rFonts w:ascii="Times New Roman" w:hAnsi="Times New Roman" w:cs="Times New Roman"/>
          <w:sz w:val="28"/>
          <w:szCs w:val="28"/>
        </w:rPr>
        <w:fldChar w:fldCharType="end"/>
      </w:r>
    </w:p>
    <w:sectPr w:rsidR="008E7AE6" w:rsidRPr="008E7AE6" w:rsidSect="002C52BA">
      <w:pgSz w:w="11906" w:h="16838"/>
      <w:pgMar w:top="1134" w:right="850"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08"/>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F45"/>
    <w:rsid w:val="00074D7F"/>
    <w:rsid w:val="002C52BA"/>
    <w:rsid w:val="008E7AE6"/>
    <w:rsid w:val="00ED6F45"/>
    <w:rsid w:val="00FB397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3F18B"/>
  <w15:chartTrackingRefBased/>
  <w15:docId w15:val="{61DCC1E0-3A58-4075-BB43-57D636F54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E7AE6"/>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ED6F4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unhideWhenUsed/>
    <w:rsid w:val="00ED6F45"/>
    <w:rPr>
      <w:color w:val="0000FF"/>
      <w:u w:val="single"/>
    </w:rPr>
  </w:style>
  <w:style w:type="paragraph" w:customStyle="1" w:styleId="no-indent">
    <w:name w:val="no-indent"/>
    <w:basedOn w:val="a"/>
    <w:rsid w:val="00ED6F4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Unresolved Mention"/>
    <w:basedOn w:val="a0"/>
    <w:uiPriority w:val="99"/>
    <w:semiHidden/>
    <w:unhideWhenUsed/>
    <w:rsid w:val="00ED6F45"/>
    <w:rPr>
      <w:color w:val="605E5C"/>
      <w:shd w:val="clear" w:color="auto" w:fill="E1DFDD"/>
    </w:rPr>
  </w:style>
  <w:style w:type="character" w:styleId="a6">
    <w:name w:val="FollowedHyperlink"/>
    <w:basedOn w:val="a0"/>
    <w:uiPriority w:val="99"/>
    <w:semiHidden/>
    <w:unhideWhenUsed/>
    <w:rsid w:val="00ED6F4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4438231">
      <w:bodyDiv w:val="1"/>
      <w:marLeft w:val="0"/>
      <w:marRight w:val="0"/>
      <w:marTop w:val="0"/>
      <w:marBottom w:val="0"/>
      <w:divBdr>
        <w:top w:val="none" w:sz="0" w:space="0" w:color="auto"/>
        <w:left w:val="none" w:sz="0" w:space="0" w:color="auto"/>
        <w:bottom w:val="none" w:sz="0" w:space="0" w:color="auto"/>
        <w:right w:val="none" w:sz="0" w:space="0" w:color="auto"/>
      </w:divBdr>
      <w:divsChild>
        <w:div w:id="1328047712">
          <w:marLeft w:val="0"/>
          <w:marRight w:val="0"/>
          <w:marTop w:val="0"/>
          <w:marBottom w:val="0"/>
          <w:divBdr>
            <w:top w:val="none" w:sz="0" w:space="0" w:color="auto"/>
            <w:left w:val="none" w:sz="0" w:space="0" w:color="auto"/>
            <w:bottom w:val="none" w:sz="0" w:space="0" w:color="auto"/>
            <w:right w:val="none" w:sz="0" w:space="0" w:color="auto"/>
          </w:divBdr>
        </w:div>
      </w:divsChild>
    </w:div>
    <w:div w:id="1162042346">
      <w:bodyDiv w:val="1"/>
      <w:marLeft w:val="0"/>
      <w:marRight w:val="0"/>
      <w:marTop w:val="0"/>
      <w:marBottom w:val="0"/>
      <w:divBdr>
        <w:top w:val="none" w:sz="0" w:space="0" w:color="auto"/>
        <w:left w:val="none" w:sz="0" w:space="0" w:color="auto"/>
        <w:bottom w:val="none" w:sz="0" w:space="0" w:color="auto"/>
        <w:right w:val="none" w:sz="0" w:space="0" w:color="auto"/>
      </w:divBdr>
      <w:divsChild>
        <w:div w:id="352655270">
          <w:marLeft w:val="0"/>
          <w:marRight w:val="0"/>
          <w:marTop w:val="210"/>
          <w:marBottom w:val="0"/>
          <w:divBdr>
            <w:top w:val="none" w:sz="0" w:space="0" w:color="auto"/>
            <w:left w:val="none" w:sz="0" w:space="0" w:color="auto"/>
            <w:bottom w:val="none" w:sz="0" w:space="0" w:color="auto"/>
            <w:right w:val="none" w:sz="0" w:space="0" w:color="auto"/>
          </w:divBdr>
        </w:div>
      </w:divsChild>
    </w:div>
    <w:div w:id="1574659945">
      <w:bodyDiv w:val="1"/>
      <w:marLeft w:val="0"/>
      <w:marRight w:val="0"/>
      <w:marTop w:val="0"/>
      <w:marBottom w:val="0"/>
      <w:divBdr>
        <w:top w:val="none" w:sz="0" w:space="0" w:color="auto"/>
        <w:left w:val="none" w:sz="0" w:space="0" w:color="auto"/>
        <w:bottom w:val="none" w:sz="0" w:space="0" w:color="auto"/>
        <w:right w:val="none" w:sz="0" w:space="0" w:color="auto"/>
      </w:divBdr>
      <w:divsChild>
        <w:div w:id="1810971848">
          <w:marLeft w:val="0"/>
          <w:marRight w:val="0"/>
          <w:marTop w:val="210"/>
          <w:marBottom w:val="0"/>
          <w:divBdr>
            <w:top w:val="none" w:sz="0" w:space="0" w:color="auto"/>
            <w:left w:val="none" w:sz="0" w:space="0" w:color="auto"/>
            <w:bottom w:val="none" w:sz="0" w:space="0" w:color="auto"/>
            <w:right w:val="none" w:sz="0" w:space="0" w:color="auto"/>
          </w:divBdr>
        </w:div>
      </w:divsChild>
    </w:div>
    <w:div w:id="1731683672">
      <w:bodyDiv w:val="1"/>
      <w:marLeft w:val="0"/>
      <w:marRight w:val="0"/>
      <w:marTop w:val="0"/>
      <w:marBottom w:val="0"/>
      <w:divBdr>
        <w:top w:val="none" w:sz="0" w:space="0" w:color="auto"/>
        <w:left w:val="none" w:sz="0" w:space="0" w:color="auto"/>
        <w:bottom w:val="none" w:sz="0" w:space="0" w:color="auto"/>
        <w:right w:val="none" w:sz="0" w:space="0" w:color="auto"/>
      </w:divBdr>
    </w:div>
    <w:div w:id="1757633897">
      <w:bodyDiv w:val="1"/>
      <w:marLeft w:val="0"/>
      <w:marRight w:val="0"/>
      <w:marTop w:val="0"/>
      <w:marBottom w:val="0"/>
      <w:divBdr>
        <w:top w:val="none" w:sz="0" w:space="0" w:color="auto"/>
        <w:left w:val="none" w:sz="0" w:space="0" w:color="auto"/>
        <w:bottom w:val="none" w:sz="0" w:space="0" w:color="auto"/>
        <w:right w:val="none" w:sz="0" w:space="0" w:color="auto"/>
      </w:divBdr>
      <w:divsChild>
        <w:div w:id="693922829">
          <w:marLeft w:val="0"/>
          <w:marRight w:val="0"/>
          <w:marTop w:val="0"/>
          <w:marBottom w:val="0"/>
          <w:divBdr>
            <w:top w:val="none" w:sz="0" w:space="0" w:color="auto"/>
            <w:left w:val="none" w:sz="0" w:space="0" w:color="auto"/>
            <w:bottom w:val="none" w:sz="0" w:space="0" w:color="auto"/>
            <w:right w:val="none" w:sz="0" w:space="0" w:color="auto"/>
          </w:divBdr>
        </w:div>
      </w:divsChild>
    </w:div>
    <w:div w:id="1787891803">
      <w:bodyDiv w:val="1"/>
      <w:marLeft w:val="0"/>
      <w:marRight w:val="0"/>
      <w:marTop w:val="0"/>
      <w:marBottom w:val="0"/>
      <w:divBdr>
        <w:top w:val="none" w:sz="0" w:space="0" w:color="auto"/>
        <w:left w:val="none" w:sz="0" w:space="0" w:color="auto"/>
        <w:bottom w:val="none" w:sz="0" w:space="0" w:color="auto"/>
        <w:right w:val="none" w:sz="0" w:space="0" w:color="auto"/>
      </w:divBdr>
      <w:divsChild>
        <w:div w:id="823350122">
          <w:marLeft w:val="0"/>
          <w:marRight w:val="0"/>
          <w:marTop w:val="0"/>
          <w:marBottom w:val="0"/>
          <w:divBdr>
            <w:top w:val="none" w:sz="0" w:space="0" w:color="auto"/>
            <w:left w:val="none" w:sz="0" w:space="0" w:color="auto"/>
            <w:bottom w:val="none" w:sz="0" w:space="0" w:color="auto"/>
            <w:right w:val="none" w:sz="0" w:space="0" w:color="auto"/>
          </w:divBdr>
        </w:div>
        <w:div w:id="501893455">
          <w:marLeft w:val="0"/>
          <w:marRight w:val="0"/>
          <w:marTop w:val="0"/>
          <w:marBottom w:val="0"/>
          <w:divBdr>
            <w:top w:val="none" w:sz="0" w:space="0" w:color="auto"/>
            <w:left w:val="none" w:sz="0" w:space="0" w:color="auto"/>
            <w:bottom w:val="none" w:sz="0" w:space="0" w:color="auto"/>
            <w:right w:val="none" w:sz="0" w:space="0" w:color="auto"/>
          </w:divBdr>
        </w:div>
      </w:divsChild>
    </w:div>
    <w:div w:id="2008821095">
      <w:bodyDiv w:val="1"/>
      <w:marLeft w:val="0"/>
      <w:marRight w:val="0"/>
      <w:marTop w:val="0"/>
      <w:marBottom w:val="0"/>
      <w:divBdr>
        <w:top w:val="none" w:sz="0" w:space="0" w:color="auto"/>
        <w:left w:val="none" w:sz="0" w:space="0" w:color="auto"/>
        <w:bottom w:val="none" w:sz="0" w:space="0" w:color="auto"/>
        <w:right w:val="none" w:sz="0" w:space="0" w:color="auto"/>
      </w:divBdr>
      <w:divsChild>
        <w:div w:id="18897538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nsultant.ru/document/cons_doc_LAW_524066/b884020ea7453099ba8bc9ca021b84982cadea7d/" TargetMode="External"/><Relationship Id="rId13" Type="http://schemas.openxmlformats.org/officeDocument/2006/relationships/hyperlink" Target="https://www.consultant.ru/document/cons_doc_LAW_524066/4ca003dd6b793db91e6027babe790a482edd9b7e/" TargetMode="External"/><Relationship Id="rId18" Type="http://schemas.openxmlformats.org/officeDocument/2006/relationships/hyperlink" Target="https://www.consultant.ru/document/cons_doc_LAW_524066/b884020ea7453099ba8bc9ca021b84982cadea7d/" TargetMode="External"/><Relationship Id="rId3" Type="http://schemas.openxmlformats.org/officeDocument/2006/relationships/webSettings" Target="webSettings.xml"/><Relationship Id="rId21" Type="http://schemas.openxmlformats.org/officeDocument/2006/relationships/hyperlink" Target="https://www.consultant.ru/document/cons_doc_LAW_524066/570afc6feff03328459242886307d6aebe1ccb6b/" TargetMode="External"/><Relationship Id="rId7" Type="http://schemas.openxmlformats.org/officeDocument/2006/relationships/hyperlink" Target="https://www.consultant.ru/document/cons_doc_LAW_51040/f651879e0acd4680a6fdc29f983536624055cbcc/" TargetMode="External"/><Relationship Id="rId12" Type="http://schemas.openxmlformats.org/officeDocument/2006/relationships/hyperlink" Target="https://www.consultant.ru/document/cons_doc_LAW_51040/b884020ea7453099ba8bc9ca021b84982cadea7d/" TargetMode="External"/><Relationship Id="rId17" Type="http://schemas.openxmlformats.org/officeDocument/2006/relationships/hyperlink" Target="https://www.consultant.ru/document/cons_doc_LAW_524066/b884020ea7453099ba8bc9ca021b84982cadea7d/" TargetMode="External"/><Relationship Id="rId2" Type="http://schemas.openxmlformats.org/officeDocument/2006/relationships/settings" Target="settings.xml"/><Relationship Id="rId16" Type="http://schemas.openxmlformats.org/officeDocument/2006/relationships/hyperlink" Target="https://www.consultant.ru/document/cons_doc_LAW_524066/4ca003dd6b793db91e6027babe790a482edd9b7e/" TargetMode="External"/><Relationship Id="rId20" Type="http://schemas.openxmlformats.org/officeDocument/2006/relationships/hyperlink" Target="https://www.consultant.ru/document/cons_doc_LAW_524066/570afc6feff03328459242886307d6aebe1ccb6b/" TargetMode="External"/><Relationship Id="rId1" Type="http://schemas.openxmlformats.org/officeDocument/2006/relationships/styles" Target="styles.xml"/><Relationship Id="rId6" Type="http://schemas.openxmlformats.org/officeDocument/2006/relationships/hyperlink" Target="https://www.consultant.ru/document/cons_doc_LAW_51040/f651879e0acd4680a6fdc29f983536624055cbcc/" TargetMode="External"/><Relationship Id="rId11" Type="http://schemas.openxmlformats.org/officeDocument/2006/relationships/hyperlink" Target="https://www.consultant.ru/document/cons_doc_LAW_524066/b884020ea7453099ba8bc9ca021b84982cadea7d/" TargetMode="External"/><Relationship Id="rId24" Type="http://schemas.openxmlformats.org/officeDocument/2006/relationships/theme" Target="theme/theme1.xml"/><Relationship Id="rId5" Type="http://schemas.openxmlformats.org/officeDocument/2006/relationships/hyperlink" Target="https://www.consultant.ru/document/cons_doc_LAW_51040/cdec16ec747f11f3a7a39c7303d03373e0ef91c4/" TargetMode="External"/><Relationship Id="rId15" Type="http://schemas.openxmlformats.org/officeDocument/2006/relationships/hyperlink" Target="https://www.consultant.ru/document/cons_doc_LAW_524066/4ca003dd6b793db91e6027babe790a482edd9b7e/" TargetMode="External"/><Relationship Id="rId23" Type="http://schemas.openxmlformats.org/officeDocument/2006/relationships/fontTable" Target="fontTable.xml"/><Relationship Id="rId10" Type="http://schemas.openxmlformats.org/officeDocument/2006/relationships/hyperlink" Target="https://www.consultant.ru/document/cons_doc_LAW_524066/b884020ea7453099ba8bc9ca021b84982cadea7d/" TargetMode="External"/><Relationship Id="rId19" Type="http://schemas.openxmlformats.org/officeDocument/2006/relationships/hyperlink" Target="https://www.consultant.ru/document/cons_doc_LAW_51040/570afc6feff03328459242886307d6aebe1ccb6b/" TargetMode="External"/><Relationship Id="rId4" Type="http://schemas.openxmlformats.org/officeDocument/2006/relationships/hyperlink" Target="https://www.consultant.ru/document/cons_doc_LAW_538074/33d7a7de5fea254781bade2c452cb6f34d051a63/" TargetMode="External"/><Relationship Id="rId9" Type="http://schemas.openxmlformats.org/officeDocument/2006/relationships/hyperlink" Target="https://www.consultant.ru/document/cons_doc_LAW_524066/b884020ea7453099ba8bc9ca021b84982cadea7d/" TargetMode="External"/><Relationship Id="rId14" Type="http://schemas.openxmlformats.org/officeDocument/2006/relationships/hyperlink" Target="https://www.consultant.ru/document/cons_doc_LAW_524066/4ca003dd6b793db91e6027babe790a482edd9b7e/" TargetMode="External"/><Relationship Id="rId22" Type="http://schemas.openxmlformats.org/officeDocument/2006/relationships/hyperlink" Target="https://www.consultant.ru/document/cons_doc_LAW_51040/935a657a2b5f7c7a6436cb756694bb2d649c7a0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3</Pages>
  <Words>1628</Words>
  <Characters>9282</Characters>
  <Application>Microsoft Office Word</Application>
  <DocSecurity>0</DocSecurity>
  <Lines>77</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1</cp:revision>
  <dcterms:created xsi:type="dcterms:W3CDTF">2026-08-06T07:12:00Z</dcterms:created>
  <dcterms:modified xsi:type="dcterms:W3CDTF">2026-08-06T08:08:00Z</dcterms:modified>
</cp:coreProperties>
</file>