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3978" w:rsidRDefault="00403978" w:rsidP="00403978">
      <w:pPr>
        <w:autoSpaceDE w:val="0"/>
        <w:autoSpaceDN w:val="0"/>
        <w:ind w:firstLine="567"/>
        <w:jc w:val="both"/>
        <w:rPr>
          <w:rFonts w:ascii="Times New Roman" w:hAnsi="Times New Roman" w:cs="Times New Roman"/>
          <w:sz w:val="24"/>
          <w:szCs w:val="24"/>
        </w:rPr>
      </w:pPr>
      <w:r>
        <w:rPr>
          <w:rFonts w:ascii="Times New Roman" w:hAnsi="Times New Roman" w:cs="Times New Roman"/>
          <w:sz w:val="24"/>
          <w:szCs w:val="24"/>
        </w:rPr>
        <w:t xml:space="preserve">Осуществление строительства и реконструкция зданий не является профильным направлением для Юридического департамента кредитной организации, поэтому рекомендуем при необходимости получить дополнительное заключение профильных привлеченных специалистов/консультантов. </w:t>
      </w:r>
    </w:p>
    <w:p w:rsidR="00403978" w:rsidRDefault="00403978" w:rsidP="00403978">
      <w:pPr>
        <w:autoSpaceDE w:val="0"/>
        <w:autoSpaceDN w:val="0"/>
        <w:ind w:firstLine="567"/>
        <w:jc w:val="both"/>
        <w:rPr>
          <w:rFonts w:ascii="Times New Roman" w:hAnsi="Times New Roman" w:cs="Times New Roman"/>
          <w:sz w:val="24"/>
          <w:szCs w:val="24"/>
        </w:rPr>
      </w:pPr>
      <w:r>
        <w:rPr>
          <w:rFonts w:ascii="Times New Roman" w:hAnsi="Times New Roman" w:cs="Times New Roman"/>
          <w:sz w:val="24"/>
          <w:szCs w:val="24"/>
        </w:rPr>
        <w:t>УПОТДиВКО рассмотрел ваши вопросы в пределах компетенции и сообщает следующее.</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xml:space="preserve"> Является ли привлечение Застройщиком Технического заказчика обязательным в силу закона.</w:t>
      </w: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b/>
          <w:sz w:val="24"/>
          <w:szCs w:val="24"/>
        </w:rPr>
        <w:t xml:space="preserve">Ответ: </w:t>
      </w:r>
      <w:r>
        <w:rPr>
          <w:rFonts w:ascii="Times New Roman" w:hAnsi="Times New Roman" w:cs="Times New Roman"/>
          <w:sz w:val="24"/>
          <w:szCs w:val="24"/>
        </w:rPr>
        <w:t>Нет, если застройщик является членом СРО.</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b/>
          <w:sz w:val="24"/>
          <w:szCs w:val="24"/>
        </w:rPr>
        <w:t>Обоснование:</w:t>
      </w:r>
      <w:r>
        <w:rPr>
          <w:rFonts w:ascii="Times New Roman" w:hAnsi="Times New Roman" w:cs="Times New Roman"/>
          <w:sz w:val="24"/>
          <w:szCs w:val="24"/>
        </w:rPr>
        <w:t xml:space="preserve"> Привлечение Технического заказчика не является обязанностью застройщика, застройщик вправе выполнять функции технического заказчика самостоятельно (п. 16 ст. 1 ГрК РФ).</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При этом в случае, если застройщик самостоятельно выполняет инженерные изыскания, осуществляет подготовку проектной документации, строительство, реконструкцию, капитальный ремонт, снос объектов капитального строительства (подрядные работы) он обязан быть членом СРО (ч. 3 ст. 47, ч. 5 ст. 48, ч. 3.1 ст. 52, ч. 2 ст. 55.8 ГрК РФ), для выполнения функций, указанных в п. 22 ст. 1 ГрК РФ, застройщику не требуется членство в СРО соответствующего вида (Письма от 02.12.2025 </w:t>
      </w:r>
      <w:hyperlink r:id="rId5" w:history="1">
        <w:r>
          <w:rPr>
            <w:rStyle w:val="a3"/>
            <w:color w:val="000000"/>
            <w:sz w:val="24"/>
            <w:szCs w:val="24"/>
            <w14:textFill>
              <w14:solidFill>
                <w14:srgbClr w14:val="000000"/>
              </w14:solidFill>
            </w14:textFill>
          </w:rPr>
          <w:t>N 33814-ОГ/18</w:t>
        </w:r>
      </w:hyperlink>
      <w:r>
        <w:rPr>
          <w:rFonts w:ascii="Times New Roman" w:hAnsi="Times New Roman" w:cs="Times New Roman"/>
          <w:sz w:val="24"/>
          <w:szCs w:val="24"/>
        </w:rPr>
        <w:t xml:space="preserve">, от 08.11.2021 </w:t>
      </w:r>
      <w:hyperlink r:id="rId6" w:history="1">
        <w:r>
          <w:rPr>
            <w:rStyle w:val="a3"/>
            <w:color w:val="000000"/>
            <w:sz w:val="24"/>
            <w:szCs w:val="24"/>
            <w14:textFill>
              <w14:solidFill>
                <w14:srgbClr w14:val="000000"/>
              </w14:solidFill>
            </w14:textFill>
          </w:rPr>
          <w:t>N 48434-СИ/02</w:t>
        </w:r>
      </w:hyperlink>
      <w:r>
        <w:rPr>
          <w:rFonts w:ascii="Times New Roman" w:hAnsi="Times New Roman" w:cs="Times New Roman"/>
          <w:sz w:val="24"/>
          <w:szCs w:val="24"/>
        </w:rPr>
        <w:t>).</w:t>
      </w:r>
    </w:p>
    <w:p w:rsidR="00403978" w:rsidRDefault="00403978" w:rsidP="00403978">
      <w:pPr>
        <w:pStyle w:val="a5"/>
        <w:autoSpaceDE w:val="0"/>
        <w:autoSpaceDN w:val="0"/>
        <w:adjustRightInd w:val="0"/>
        <w:spacing w:before="200"/>
        <w:ind w:left="0" w:firstLine="567"/>
        <w:jc w:val="both"/>
        <w:rPr>
          <w:rFonts w:ascii="Times New Roman" w:hAnsi="Times New Roman" w:cs="Times New Roman"/>
          <w:sz w:val="24"/>
          <w:szCs w:val="24"/>
        </w:rPr>
      </w:pPr>
      <w:r>
        <w:rPr>
          <w:rFonts w:ascii="Times New Roman" w:hAnsi="Times New Roman" w:cs="Times New Roman"/>
          <w:sz w:val="24"/>
          <w:szCs w:val="24"/>
        </w:rPr>
        <w:t xml:space="preserve">Членство в СРО соответствующих видов также требуется застройщику, если заключено нескольких договоров подряда о выполнении архитектурно-строительного проектирования и (или) нескольких договоров подряда о строительстве, реконструкции или капитальном ремонте объектов капитального строительства и </w:t>
      </w:r>
      <w:r>
        <w:rPr>
          <w:rFonts w:ascii="Times New Roman" w:hAnsi="Times New Roman" w:cs="Times New Roman"/>
          <w:sz w:val="24"/>
          <w:szCs w:val="24"/>
          <w:u w:val="single"/>
        </w:rPr>
        <w:t>застройщик самостоятельно организует указанные работы</w:t>
      </w:r>
      <w:r>
        <w:rPr>
          <w:rFonts w:ascii="Times New Roman" w:hAnsi="Times New Roman" w:cs="Times New Roman"/>
          <w:sz w:val="24"/>
          <w:szCs w:val="24"/>
        </w:rPr>
        <w:t xml:space="preserve"> (Письмо Минстроя России N 33814-ОГ/18).</w:t>
      </w:r>
    </w:p>
    <w:p w:rsidR="00403978" w:rsidRDefault="00403978" w:rsidP="00403978">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С учетом положений ч. 2 ст. 55.8 ГрК РФ «</w:t>
      </w:r>
      <w:r>
        <w:rPr>
          <w:rFonts w:ascii="Times New Roman" w:hAnsi="Times New Roman" w:cs="Times New Roman"/>
          <w:sz w:val="24"/>
          <w:szCs w:val="24"/>
          <w:lang w:eastAsia="en-US"/>
        </w:rPr>
        <w:t>Застройщик имеет право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самостоятельно при условии, что такое лицо является членом соответствующей саморегулируемой организации, …</w:t>
      </w:r>
      <w:r>
        <w:rPr>
          <w:rFonts w:ascii="Times New Roman" w:hAnsi="Times New Roman" w:cs="Times New Roman"/>
          <w:sz w:val="24"/>
          <w:szCs w:val="24"/>
        </w:rPr>
        <w:t xml:space="preserve">». </w:t>
      </w:r>
      <w:r>
        <w:rPr>
          <w:rFonts w:ascii="Times New Roman" w:hAnsi="Times New Roman" w:cs="Times New Roman"/>
          <w:sz w:val="24"/>
          <w:szCs w:val="24"/>
          <w:u w:val="single"/>
        </w:rPr>
        <w:t>В случае осуществления реконструкции, капитального ремонта объекта капитального строительства самостоятельно застройщику необходимо быть членом такой саморегулируемой организации</w:t>
      </w:r>
      <w:r>
        <w:rPr>
          <w:rFonts w:ascii="Times New Roman" w:hAnsi="Times New Roman" w:cs="Times New Roman"/>
          <w:sz w:val="24"/>
          <w:szCs w:val="24"/>
        </w:rPr>
        <w:t xml:space="preserve"> (Письмо Минстроя России от 11.06.2026 </w:t>
      </w:r>
      <w:r>
        <w:rPr>
          <w:rFonts w:ascii="Times New Roman" w:hAnsi="Times New Roman" w:cs="Times New Roman"/>
          <w:sz w:val="24"/>
          <w:szCs w:val="24"/>
          <w:lang w:val="en-US"/>
        </w:rPr>
        <w:t>N</w:t>
      </w:r>
      <w:r>
        <w:rPr>
          <w:rFonts w:ascii="Times New Roman" w:hAnsi="Times New Roman" w:cs="Times New Roman"/>
          <w:sz w:val="24"/>
          <w:szCs w:val="24"/>
        </w:rPr>
        <w:t xml:space="preserve"> 14208-ОГ/02).</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Исходя из вышеизложенного, если застройщик АО «Пушкинский» не является профессиональным строителем и членом СРО, то </w:t>
      </w:r>
      <w:r>
        <w:rPr>
          <w:rFonts w:ascii="Times New Roman" w:hAnsi="Times New Roman" w:cs="Times New Roman"/>
          <w:b/>
          <w:color w:val="000000"/>
          <w:sz w:val="24"/>
          <w:szCs w:val="24"/>
          <w:shd w:val="clear" w:color="auto" w:fill="FFFFFF"/>
        </w:rPr>
        <w:t>для осуществления реконструкции здания АО «Пушкинский»</w:t>
      </w:r>
      <w:r>
        <w:rPr>
          <w:rFonts w:ascii="Times New Roman" w:hAnsi="Times New Roman" w:cs="Times New Roman"/>
          <w:color w:val="000000"/>
          <w:sz w:val="24"/>
          <w:szCs w:val="24"/>
          <w:shd w:val="clear" w:color="auto" w:fill="FFFFFF"/>
        </w:rPr>
        <w:t xml:space="preserve">  </w:t>
      </w:r>
      <w:r>
        <w:rPr>
          <w:rFonts w:ascii="Times New Roman" w:hAnsi="Times New Roman" w:cs="Times New Roman"/>
          <w:b/>
          <w:color w:val="000000"/>
          <w:sz w:val="24"/>
          <w:szCs w:val="24"/>
          <w:shd w:val="clear" w:color="auto" w:fill="FFFFFF"/>
        </w:rPr>
        <w:t>обязан привлечь профессионального технического заказчика</w:t>
      </w:r>
      <w:r>
        <w:rPr>
          <w:rFonts w:ascii="Times New Roman" w:hAnsi="Times New Roman" w:cs="Times New Roman"/>
          <w:color w:val="000000"/>
          <w:sz w:val="24"/>
          <w:szCs w:val="24"/>
          <w:shd w:val="clear" w:color="auto" w:fill="FFFFFF"/>
        </w:rPr>
        <w:t xml:space="preserve">, </w:t>
      </w:r>
      <w:r>
        <w:rPr>
          <w:rFonts w:ascii="Times New Roman" w:hAnsi="Times New Roman" w:cs="Times New Roman"/>
          <w:b/>
          <w:color w:val="000000"/>
          <w:sz w:val="24"/>
          <w:szCs w:val="24"/>
          <w:shd w:val="clear" w:color="auto" w:fill="FFFFFF"/>
        </w:rPr>
        <w:t>который состоит в соответствующих СРО</w:t>
      </w:r>
      <w:r>
        <w:rPr>
          <w:rFonts w:ascii="Times New Roman" w:hAnsi="Times New Roman" w:cs="Times New Roman"/>
          <w:color w:val="000000"/>
          <w:sz w:val="24"/>
          <w:szCs w:val="24"/>
          <w:shd w:val="clear" w:color="auto" w:fill="FFFFFF"/>
        </w:rPr>
        <w:t>. В случае несоблюдения указанного требования существует р</w:t>
      </w:r>
      <w:r>
        <w:rPr>
          <w:rFonts w:ascii="Times New Roman" w:hAnsi="Times New Roman" w:cs="Times New Roman"/>
          <w:color w:val="000000"/>
          <w:sz w:val="24"/>
          <w:szCs w:val="24"/>
          <w:u w:val="single"/>
          <w:shd w:val="clear" w:color="auto" w:fill="FFFFFF"/>
        </w:rPr>
        <w:t>иск, т.к. надзорный орган может отказать в вводе здания в эксплуатацию, учитывая, что застройщик не имел права самостоятельно утверждать проект или проводить строительный контроль</w:t>
      </w:r>
      <w:r>
        <w:rPr>
          <w:rFonts w:ascii="Times New Roman" w:hAnsi="Times New Roman" w:cs="Times New Roman"/>
          <w:color w:val="000000"/>
          <w:sz w:val="24"/>
          <w:szCs w:val="24"/>
          <w:shd w:val="clear" w:color="auto" w:fill="FFFFFF"/>
        </w:rPr>
        <w:t>.</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xml:space="preserve"> Возможно ли привлечение Застройщиком Технического заказчика через Управляющую компанию, как представлено на Схеме.</w:t>
      </w:r>
    </w:p>
    <w:p w:rsidR="00403978" w:rsidRDefault="00403978" w:rsidP="00403978">
      <w:pPr>
        <w:pStyle w:val="a5"/>
        <w:rPr>
          <w:rFonts w:cs="Times New Roman"/>
        </w:rPr>
      </w:pPr>
      <w:r>
        <w:rPr>
          <w:noProof/>
        </w:rPr>
        <w:lastRenderedPageBreak/>
        <w:drawing>
          <wp:inline distT="0" distB="0" distL="0" distR="0">
            <wp:extent cx="4556125" cy="34829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6125" cy="3482975"/>
                    </a:xfrm>
                    <a:prstGeom prst="rect">
                      <a:avLst/>
                    </a:prstGeom>
                    <a:noFill/>
                    <a:ln>
                      <a:noFill/>
                    </a:ln>
                  </pic:spPr>
                </pic:pic>
              </a:graphicData>
            </a:graphic>
          </wp:inline>
        </w:drawing>
      </w:r>
    </w:p>
    <w:p w:rsidR="00403978" w:rsidRDefault="00403978" w:rsidP="00403978">
      <w:pPr>
        <w:pStyle w:val="a5"/>
        <w:autoSpaceDE w:val="0"/>
        <w:autoSpaceDN w:val="0"/>
        <w:adjustRightInd w:val="0"/>
        <w:jc w:val="both"/>
        <w:rPr>
          <w:rFonts w:ascii="Times New Roman" w:hAnsi="Times New Roman" w:cs="Times New Roman"/>
          <w:sz w:val="24"/>
          <w:szCs w:val="24"/>
        </w:rPr>
      </w:pPr>
    </w:p>
    <w:p w:rsidR="00403978" w:rsidRDefault="00403978" w:rsidP="00403978">
      <w:pPr>
        <w:pStyle w:val="a5"/>
        <w:autoSpaceDE w:val="0"/>
        <w:autoSpaceDN w:val="0"/>
        <w:adjustRightInd w:val="0"/>
        <w:jc w:val="both"/>
        <w:rPr>
          <w:rFonts w:ascii="Times New Roman" w:hAnsi="Times New Roman" w:cs="Times New Roman"/>
          <w:sz w:val="24"/>
          <w:szCs w:val="24"/>
        </w:rPr>
      </w:pP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b/>
          <w:sz w:val="24"/>
          <w:szCs w:val="24"/>
        </w:rPr>
        <w:t>Ответ:</w:t>
      </w:r>
      <w:r>
        <w:rPr>
          <w:rFonts w:ascii="Times New Roman" w:hAnsi="Times New Roman" w:cs="Times New Roman"/>
          <w:sz w:val="24"/>
          <w:szCs w:val="24"/>
        </w:rPr>
        <w:t xml:space="preserve"> Полагаем, что данная схема не корректна и не соответствует законодательству.</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b/>
          <w:sz w:val="24"/>
          <w:szCs w:val="24"/>
        </w:rPr>
        <w:t>Обоснование:</w:t>
      </w:r>
      <w:r>
        <w:rPr>
          <w:rFonts w:ascii="Times New Roman" w:hAnsi="Times New Roman" w:cs="Times New Roman"/>
          <w:sz w:val="24"/>
          <w:szCs w:val="24"/>
        </w:rPr>
        <w:t xml:space="preserve"> В соответствии с п. 22 ст. 1 ГрК РФ Технический заказчик - юридическое лицо, которое </w:t>
      </w:r>
      <w:r>
        <w:rPr>
          <w:rFonts w:ascii="Times New Roman" w:hAnsi="Times New Roman" w:cs="Times New Roman"/>
          <w:b/>
          <w:sz w:val="24"/>
          <w:szCs w:val="24"/>
          <w:u w:val="single"/>
        </w:rPr>
        <w:t>уполномочено застройщиком и от имени застройщика</w:t>
      </w:r>
      <w:r>
        <w:rPr>
          <w:rFonts w:ascii="Times New Roman" w:hAnsi="Times New Roman" w:cs="Times New Roman"/>
          <w:sz w:val="24"/>
          <w:szCs w:val="24"/>
        </w:rPr>
        <w:t xml:space="preserve"> заключает договоры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подготавливает задания на выполнение указанных видов работ, предоставляет лицам, выполняющим инженерные изыскания и (или) осуществляющим подготовку проектной документации, строительство, реконструкцию, капитальный ремонт, снос объектов капитального строительства, материалы и документы, необходимые для выполнения указанных видов работ, утверждает проектную документацию, подписывает документы, необходимые для получения разрешения на ввод объекта капитального строительства в эксплуатацию, осуществляет иные </w:t>
      </w:r>
      <w:hyperlink r:id="rId8" w:history="1">
        <w:r>
          <w:rPr>
            <w:rStyle w:val="a3"/>
            <w:color w:val="000000"/>
            <w:sz w:val="24"/>
            <w:szCs w:val="24"/>
            <w14:textFill>
              <w14:solidFill>
                <w14:srgbClr w14:val="000000"/>
              </w14:solidFill>
            </w14:textFill>
          </w:rPr>
          <w:t>функции</w:t>
        </w:r>
      </w:hyperlink>
      <w:r>
        <w:rPr>
          <w:rFonts w:ascii="Times New Roman" w:hAnsi="Times New Roman" w:cs="Times New Roman"/>
          <w:sz w:val="24"/>
          <w:szCs w:val="24"/>
        </w:rPr>
        <w:t xml:space="preserve">, предусмотренные законодательством о градостроительной деятельности (далее также - функции технического заказчика). </w:t>
      </w:r>
      <w:r>
        <w:rPr>
          <w:rFonts w:ascii="Times New Roman" w:hAnsi="Times New Roman" w:cs="Times New Roman"/>
          <w:sz w:val="24"/>
          <w:szCs w:val="24"/>
          <w:u w:val="single"/>
        </w:rPr>
        <w:t>Функции технического заказчика могут выполняться только членом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за исключением случаев,</w:t>
      </w:r>
      <w:r>
        <w:rPr>
          <w:rFonts w:ascii="Times New Roman" w:hAnsi="Times New Roman" w:cs="Times New Roman"/>
          <w:sz w:val="24"/>
          <w:szCs w:val="24"/>
        </w:rPr>
        <w:t xml:space="preserve"> предусмотренных </w:t>
      </w:r>
      <w:hyperlink r:id="rId9" w:history="1">
        <w:r>
          <w:rPr>
            <w:rStyle w:val="a3"/>
            <w:color w:val="000000"/>
            <w:sz w:val="24"/>
            <w:szCs w:val="24"/>
            <w14:textFill>
              <w14:solidFill>
                <w14:srgbClr w14:val="000000"/>
              </w14:solidFill>
            </w14:textFill>
          </w:rPr>
          <w:t>частью 2.1 статьи 47</w:t>
        </w:r>
      </w:hyperlink>
      <w:r>
        <w:rPr>
          <w:rFonts w:ascii="Times New Roman" w:hAnsi="Times New Roman" w:cs="Times New Roman"/>
          <w:sz w:val="24"/>
          <w:szCs w:val="24"/>
        </w:rPr>
        <w:t xml:space="preserve">, </w:t>
      </w:r>
      <w:hyperlink r:id="rId10" w:history="1">
        <w:r>
          <w:rPr>
            <w:rStyle w:val="a3"/>
            <w:color w:val="000000"/>
            <w:sz w:val="24"/>
            <w:szCs w:val="24"/>
            <w14:textFill>
              <w14:solidFill>
                <w14:srgbClr w14:val="000000"/>
              </w14:solidFill>
            </w14:textFill>
          </w:rPr>
          <w:t>частью 4.1 статьи 48</w:t>
        </w:r>
      </w:hyperlink>
      <w:r>
        <w:rPr>
          <w:rFonts w:ascii="Times New Roman" w:hAnsi="Times New Roman" w:cs="Times New Roman"/>
          <w:sz w:val="24"/>
          <w:szCs w:val="24"/>
        </w:rPr>
        <w:t xml:space="preserve">, </w:t>
      </w:r>
      <w:hyperlink r:id="rId11" w:history="1">
        <w:r>
          <w:rPr>
            <w:rStyle w:val="a3"/>
            <w:color w:val="000000"/>
            <w:sz w:val="24"/>
            <w:szCs w:val="24"/>
            <w14:textFill>
              <w14:solidFill>
                <w14:srgbClr w14:val="000000"/>
              </w14:solidFill>
            </w14:textFill>
          </w:rPr>
          <w:t>частями 2.1</w:t>
        </w:r>
      </w:hyperlink>
      <w:r>
        <w:rPr>
          <w:rFonts w:ascii="Times New Roman" w:hAnsi="Times New Roman" w:cs="Times New Roman"/>
          <w:sz w:val="24"/>
          <w:szCs w:val="24"/>
        </w:rPr>
        <w:t xml:space="preserve"> и </w:t>
      </w:r>
      <w:hyperlink r:id="rId12" w:history="1">
        <w:r>
          <w:rPr>
            <w:rStyle w:val="a3"/>
            <w:color w:val="000000"/>
            <w:sz w:val="24"/>
            <w:szCs w:val="24"/>
            <w14:textFill>
              <w14:solidFill>
                <w14:srgbClr w14:val="000000"/>
              </w14:solidFill>
            </w14:textFill>
          </w:rPr>
          <w:t>2.2 статьи 52</w:t>
        </w:r>
      </w:hyperlink>
      <w:r>
        <w:rPr>
          <w:rFonts w:ascii="Times New Roman" w:hAnsi="Times New Roman" w:cs="Times New Roman"/>
          <w:sz w:val="24"/>
          <w:szCs w:val="24"/>
        </w:rPr>
        <w:t xml:space="preserve">, </w:t>
      </w:r>
      <w:hyperlink r:id="rId13" w:history="1">
        <w:r>
          <w:rPr>
            <w:rStyle w:val="a3"/>
            <w:color w:val="000000"/>
            <w:sz w:val="24"/>
            <w:szCs w:val="24"/>
            <w14:textFill>
              <w14:solidFill>
                <w14:srgbClr w14:val="000000"/>
              </w14:solidFill>
            </w14:textFill>
          </w:rPr>
          <w:t>частями 5</w:t>
        </w:r>
      </w:hyperlink>
      <w:r>
        <w:rPr>
          <w:rFonts w:ascii="Times New Roman" w:hAnsi="Times New Roman" w:cs="Times New Roman"/>
          <w:sz w:val="24"/>
          <w:szCs w:val="24"/>
        </w:rPr>
        <w:t xml:space="preserve"> и </w:t>
      </w:r>
      <w:hyperlink r:id="rId14" w:history="1">
        <w:r>
          <w:rPr>
            <w:rStyle w:val="a3"/>
            <w:color w:val="000000"/>
            <w:sz w:val="24"/>
            <w:szCs w:val="24"/>
            <w14:textFill>
              <w14:solidFill>
                <w14:srgbClr w14:val="000000"/>
              </w14:solidFill>
            </w14:textFill>
          </w:rPr>
          <w:t>6 статьи 55.31</w:t>
        </w:r>
      </w:hyperlink>
      <w:r>
        <w:rPr>
          <w:rFonts w:ascii="Times New Roman" w:hAnsi="Times New Roman" w:cs="Times New Roman"/>
          <w:sz w:val="24"/>
          <w:szCs w:val="24"/>
        </w:rPr>
        <w:t xml:space="preserve"> настоящего Кодекса.</w:t>
      </w:r>
    </w:p>
    <w:p w:rsidR="00403978" w:rsidRDefault="00403978" w:rsidP="00403978">
      <w:pPr>
        <w:autoSpaceDE w:val="0"/>
        <w:autoSpaceDN w:val="0"/>
        <w:adjustRightInd w:val="0"/>
        <w:ind w:firstLine="567"/>
        <w:jc w:val="both"/>
        <w:rPr>
          <w:rFonts w:ascii="Times New Roman" w:hAnsi="Times New Roman" w:cs="Times New Roman"/>
          <w:b/>
          <w:sz w:val="24"/>
          <w:szCs w:val="24"/>
        </w:rPr>
      </w:pPr>
      <w:r>
        <w:rPr>
          <w:rFonts w:ascii="Times New Roman" w:hAnsi="Times New Roman" w:cs="Times New Roman"/>
          <w:b/>
          <w:sz w:val="24"/>
          <w:szCs w:val="24"/>
        </w:rPr>
        <w:t>Заключение договора с техническим заказчиком иным лицом, кроме застройщика, законодательством не предусмотрено.</w:t>
      </w:r>
    </w:p>
    <w:p w:rsidR="00403978" w:rsidRDefault="00403978" w:rsidP="00403978">
      <w:pPr>
        <w:autoSpaceDE w:val="0"/>
        <w:autoSpaceDN w:val="0"/>
        <w:adjustRightInd w:val="0"/>
        <w:ind w:firstLine="567"/>
        <w:jc w:val="both"/>
        <w:rPr>
          <w:rFonts w:ascii="Times New Roman" w:hAnsi="Times New Roman" w:cs="Times New Roman"/>
          <w:sz w:val="24"/>
          <w:szCs w:val="24"/>
          <w:u w:val="single"/>
        </w:rPr>
      </w:pPr>
      <w:r>
        <w:rPr>
          <w:rFonts w:ascii="Times New Roman" w:hAnsi="Times New Roman" w:cs="Times New Roman"/>
          <w:sz w:val="24"/>
          <w:szCs w:val="24"/>
        </w:rPr>
        <w:t xml:space="preserve">Обращаем внимание, что </w:t>
      </w:r>
      <w:r>
        <w:rPr>
          <w:rFonts w:ascii="Times New Roman" w:hAnsi="Times New Roman" w:cs="Times New Roman"/>
          <w:sz w:val="24"/>
          <w:szCs w:val="24"/>
          <w:u w:val="single"/>
        </w:rPr>
        <w:t>Технический заказчик как раз и призван, по сути, выполнять роль управляющей компании в процессе реконструкции</w:t>
      </w:r>
      <w:r>
        <w:rPr>
          <w:rFonts w:ascii="Times New Roman" w:hAnsi="Times New Roman" w:cs="Times New Roman"/>
          <w:sz w:val="24"/>
          <w:szCs w:val="24"/>
        </w:rPr>
        <w:t xml:space="preserve">/строительства, если сам </w:t>
      </w:r>
      <w:r>
        <w:rPr>
          <w:rFonts w:ascii="Times New Roman" w:hAnsi="Times New Roman" w:cs="Times New Roman"/>
          <w:sz w:val="24"/>
          <w:szCs w:val="24"/>
        </w:rPr>
        <w:lastRenderedPageBreak/>
        <w:t xml:space="preserve">застройщик не является членом СРО и не обладает необходимыми квалифицированными специалистами и допусками, в т.ч. организовывать процесс реконструкции/строительства. </w:t>
      </w:r>
      <w:r>
        <w:rPr>
          <w:rFonts w:ascii="Times New Roman" w:hAnsi="Times New Roman" w:cs="Times New Roman"/>
          <w:sz w:val="24"/>
          <w:szCs w:val="24"/>
          <w:u w:val="single"/>
        </w:rPr>
        <w:t>Согласно судебной практики именно Технический заказчик является управляющим проектом строительства или реконструкции.</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Если управляющая компания начнет выполнять функции технического заказчика, это может привести к переквалификации ее деятельности и потребует соблюдение этой управляющей компании соответствующих требований (допуски СРО).</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При этом застройщик, полагаем, вправе привлечь некую компанию </w:t>
      </w:r>
      <w:r>
        <w:rPr>
          <w:rFonts w:ascii="Times New Roman" w:hAnsi="Times New Roman" w:cs="Times New Roman"/>
          <w:sz w:val="24"/>
          <w:szCs w:val="24"/>
          <w:u w:val="single"/>
        </w:rPr>
        <w:t>параллельно</w:t>
      </w:r>
      <w:r>
        <w:rPr>
          <w:rFonts w:ascii="Times New Roman" w:hAnsi="Times New Roman" w:cs="Times New Roman"/>
          <w:sz w:val="24"/>
          <w:szCs w:val="24"/>
        </w:rPr>
        <w:t xml:space="preserve"> с техническим заказчиком для получения консультационных и административно-организационных услуг, не связанных непосредственно с реконструкцией/строительством, например, для организации тендера, получения консультаций по результатам услуг технического заказчика и т.п. </w:t>
      </w:r>
    </w:p>
    <w:p w:rsidR="00403978" w:rsidRDefault="00403978" w:rsidP="00403978">
      <w:pPr>
        <w:autoSpaceDE w:val="0"/>
        <w:autoSpaceDN w:val="0"/>
        <w:adjustRightInd w:val="0"/>
        <w:ind w:firstLine="567"/>
        <w:jc w:val="both"/>
        <w:rPr>
          <w:rFonts w:ascii="Times New Roman" w:hAnsi="Times New Roman" w:cs="Times New Roman"/>
          <w:sz w:val="24"/>
          <w:szCs w:val="24"/>
          <w:u w:val="single"/>
        </w:rPr>
      </w:pPr>
      <w:r>
        <w:rPr>
          <w:rFonts w:ascii="Times New Roman" w:hAnsi="Times New Roman" w:cs="Times New Roman"/>
          <w:sz w:val="24"/>
          <w:szCs w:val="24"/>
        </w:rPr>
        <w:t xml:space="preserve">Также не исключаем, что в случае заключения договора УК с Техническим заказчиком, такое действие может быть квалифицировано, как совпадение должника и кредитора в одном лице и обязательства по договору будут считаться прекращенными (ст. 413 Г РФ), так как технический заказчик уполномочивается застройщиком и во взаимоотношениях  с контрагентами действует </w:t>
      </w:r>
      <w:r>
        <w:rPr>
          <w:rFonts w:ascii="Times New Roman" w:hAnsi="Times New Roman" w:cs="Times New Roman"/>
          <w:sz w:val="24"/>
          <w:szCs w:val="24"/>
          <w:u w:val="single"/>
        </w:rPr>
        <w:t>от имени застройщика</w:t>
      </w:r>
      <w:r>
        <w:rPr>
          <w:rFonts w:ascii="Times New Roman" w:hAnsi="Times New Roman" w:cs="Times New Roman"/>
          <w:sz w:val="24"/>
          <w:szCs w:val="24"/>
        </w:rPr>
        <w:t xml:space="preserve">, УК также, будет действовать </w:t>
      </w:r>
      <w:r>
        <w:rPr>
          <w:rFonts w:ascii="Times New Roman" w:hAnsi="Times New Roman" w:cs="Times New Roman"/>
          <w:sz w:val="24"/>
          <w:szCs w:val="24"/>
          <w:u w:val="single"/>
        </w:rPr>
        <w:t xml:space="preserve">от имени застройщика. </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xml:space="preserve"> Какие функции, полномочия и обязательства относятся к исключительной деятельности Технического заказчика и не могут быть переданы Управляющей компании.</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 xml:space="preserve">Ответ: </w:t>
      </w:r>
      <w:r>
        <w:rPr>
          <w:rFonts w:ascii="Times New Roman" w:hAnsi="Times New Roman" w:cs="Times New Roman"/>
          <w:sz w:val="24"/>
          <w:szCs w:val="24"/>
        </w:rPr>
        <w:t>Установленные</w:t>
      </w:r>
      <w:r>
        <w:rPr>
          <w:rFonts w:ascii="Times New Roman" w:hAnsi="Times New Roman" w:cs="Times New Roman"/>
          <w:b/>
          <w:sz w:val="24"/>
          <w:szCs w:val="24"/>
        </w:rPr>
        <w:t xml:space="preserve"> </w:t>
      </w:r>
      <w:r>
        <w:rPr>
          <w:rFonts w:ascii="Times New Roman" w:hAnsi="Times New Roman" w:cs="Times New Roman"/>
          <w:sz w:val="24"/>
          <w:szCs w:val="24"/>
        </w:rPr>
        <w:t>п. 22 ст. 1, ч. 2 чт. 53 ГрК РФ, Приложение № 1 к Методике определения затрат на осуществление функций технического заказчика, утв. Приказом Минстроя России от 02.06.2020 N 297/пр.</w:t>
      </w:r>
    </w:p>
    <w:p w:rsidR="00403978" w:rsidRDefault="00403978" w:rsidP="00403978">
      <w:pPr>
        <w:pStyle w:val="a5"/>
        <w:autoSpaceDE w:val="0"/>
        <w:autoSpaceDN w:val="0"/>
        <w:adjustRightInd w:val="0"/>
        <w:ind w:left="0" w:firstLine="567"/>
        <w:jc w:val="both"/>
        <w:rPr>
          <w:rFonts w:ascii="Times New Roman" w:hAnsi="Times New Roman" w:cs="Times New Roman"/>
          <w:b/>
          <w:sz w:val="24"/>
          <w:szCs w:val="24"/>
        </w:rPr>
      </w:pPr>
      <w:r>
        <w:rPr>
          <w:rFonts w:ascii="Times New Roman" w:hAnsi="Times New Roman" w:cs="Times New Roman"/>
          <w:b/>
          <w:sz w:val="24"/>
          <w:szCs w:val="24"/>
        </w:rPr>
        <w:t xml:space="preserve">Обоснование: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Исходя из содержания п. 22 ст. 1 ГрК РФ, ч. 2 чт. 53 ГрК РФ только технический заказчик от имени застройщика уполномочен осуществлять следующие функции:</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заключать договоры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 подготавливать задания на выполнение указанных видов работ,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 предоставлять лицам, выполняющим инженерные изыскания и (или) осуществляющим подготовку проектной документации, строительство, реконструкцию, капитальный ремонт, снос объектов капитального строительства, материалы и документы, необходимые для выполнения указанных видов работ,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 утверждать проектную документацию,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 подписывать документы, необходимые для получения разрешения на ввод объекта капитального строительства в эксплуатацию, </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осуществлять строительный контроль, также заключать договор с лицом, осуществляющим подготовку проектной документации, для проверки соответствия выполняемых работ проектной документации (авторский надзор и строительный контроль) (п. 2 ст. 53 ГрК РФ),</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 осуществляет </w:t>
      </w:r>
      <w:r>
        <w:rPr>
          <w:rFonts w:ascii="Times New Roman" w:hAnsi="Times New Roman" w:cs="Times New Roman"/>
          <w:b/>
          <w:sz w:val="24"/>
          <w:szCs w:val="24"/>
        </w:rPr>
        <w:t>иные функции, предусмотренные законодательством о градостроительной деятельности</w:t>
      </w:r>
      <w:r>
        <w:rPr>
          <w:rFonts w:ascii="Times New Roman" w:hAnsi="Times New Roman" w:cs="Times New Roman"/>
          <w:sz w:val="24"/>
          <w:szCs w:val="24"/>
        </w:rPr>
        <w:t xml:space="preserve">.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Перечень функций технического заказчика в ст. 1 ГрК РФ является открытым (т.е. не исчерпывающий), а градостроительное законодательство включает в себя не только ГрК РФ, но и издаваемые  в соответствии с ним нормативно-правовые акты, правила, регламенты, распорядительные документы регулятора (Минстрой России) и т.п.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Рекомендуемый перечень функций технического заказчика приведен в Приложении № 1 к Методике определения затрат на осуществление функций технического заказчика, утв. Приказом Минстроя России от 02.06.2020 N 297/пр.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lastRenderedPageBreak/>
        <w:t>Несмотря на то, что данный перечень является рекомендованным, но на него можно ориентироваться, чтобы понимать, какие функции регулятором (Минстроем России), а также судами (в судебной практике суды также ссылаются на этот приказ при определении функций технического заказчика) в случае возникновения споров будут отнесены к функциям технического заказчика.</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Конкретный перечень функций определяется исходя из поставленных перед техническим заказчиком задач по проекту.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При этом необходимо учитывать, что заключение, сопровождение договоров, в рамках которых требуется принимать исполнение, обладая профессиональными знаниями (например, авторский надзор), – должен осуществлять застройщик (если является членом СРО) или технический заказчик (член СРО).</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Как выше уже было указано, законодатель при осуществлении строительства, реконструкции установил четкую необходимость для этих процессов быть членом СРО застройщику либо техническому заказчику, привлечение управляющей компании для функций, непосредственно связанных со строительством/реконструкцией, может быть расценено как обход закона.</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Какие функции, полномочия и обязательства, относящиеся к деятельности Технического заказчика, требуют членства в СРО.</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Ответ:</w:t>
      </w:r>
      <w:r>
        <w:rPr>
          <w:rFonts w:ascii="Times New Roman" w:hAnsi="Times New Roman" w:cs="Times New Roman"/>
          <w:sz w:val="24"/>
          <w:szCs w:val="24"/>
        </w:rPr>
        <w:t xml:space="preserve"> Все функции (см. ответ на вопрос 3).</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Обоснование</w:t>
      </w:r>
      <w:r>
        <w:rPr>
          <w:rFonts w:ascii="Times New Roman" w:hAnsi="Times New Roman" w:cs="Times New Roman"/>
          <w:sz w:val="24"/>
          <w:szCs w:val="24"/>
        </w:rPr>
        <w:t>: Законодательством не предусмотрено исключений из функций технического заказчика, не требующих членства СРО.</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В п. 22 ст. 1 ГрК РФ установлено, что «функции технического заказчика могут выполняться </w:t>
      </w:r>
      <w:r>
        <w:rPr>
          <w:rFonts w:ascii="Times New Roman" w:hAnsi="Times New Roman" w:cs="Times New Roman"/>
          <w:sz w:val="24"/>
          <w:szCs w:val="24"/>
          <w:u w:val="single"/>
        </w:rPr>
        <w:t>только членом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w:t>
      </w:r>
      <w:r>
        <w:rPr>
          <w:rFonts w:ascii="Times New Roman" w:hAnsi="Times New Roman" w:cs="Times New Roman"/>
          <w:sz w:val="24"/>
          <w:szCs w:val="24"/>
        </w:rPr>
        <w:t xml:space="preserve">, за исключением случаев, предусмотренных </w:t>
      </w:r>
      <w:hyperlink r:id="rId15" w:history="1">
        <w:r>
          <w:rPr>
            <w:rStyle w:val="a3"/>
            <w:color w:val="000000"/>
            <w:sz w:val="24"/>
            <w:szCs w:val="24"/>
            <w14:textFill>
              <w14:solidFill>
                <w14:srgbClr w14:val="000000"/>
              </w14:solidFill>
            </w14:textFill>
          </w:rPr>
          <w:t>частью 2.1 статьи 47</w:t>
        </w:r>
      </w:hyperlink>
      <w:r>
        <w:rPr>
          <w:rFonts w:ascii="Times New Roman" w:hAnsi="Times New Roman" w:cs="Times New Roman"/>
          <w:sz w:val="24"/>
          <w:szCs w:val="24"/>
        </w:rPr>
        <w:t xml:space="preserve">, </w:t>
      </w:r>
      <w:hyperlink r:id="rId16" w:history="1">
        <w:r>
          <w:rPr>
            <w:rStyle w:val="a3"/>
            <w:color w:val="000000"/>
            <w:sz w:val="24"/>
            <w:szCs w:val="24"/>
            <w14:textFill>
              <w14:solidFill>
                <w14:srgbClr w14:val="000000"/>
              </w14:solidFill>
            </w14:textFill>
          </w:rPr>
          <w:t>частью 4.1 статьи 48</w:t>
        </w:r>
      </w:hyperlink>
      <w:r>
        <w:rPr>
          <w:rFonts w:ascii="Times New Roman" w:hAnsi="Times New Roman" w:cs="Times New Roman"/>
          <w:sz w:val="24"/>
          <w:szCs w:val="24"/>
        </w:rPr>
        <w:t xml:space="preserve">, </w:t>
      </w:r>
      <w:hyperlink r:id="rId17" w:history="1">
        <w:r>
          <w:rPr>
            <w:rStyle w:val="a3"/>
            <w:color w:val="000000"/>
            <w:sz w:val="24"/>
            <w:szCs w:val="24"/>
            <w14:textFill>
              <w14:solidFill>
                <w14:srgbClr w14:val="000000"/>
              </w14:solidFill>
            </w14:textFill>
          </w:rPr>
          <w:t>частями 2.1</w:t>
        </w:r>
      </w:hyperlink>
      <w:r>
        <w:rPr>
          <w:rFonts w:ascii="Times New Roman" w:hAnsi="Times New Roman" w:cs="Times New Roman"/>
          <w:sz w:val="24"/>
          <w:szCs w:val="24"/>
        </w:rPr>
        <w:t xml:space="preserve"> и </w:t>
      </w:r>
      <w:hyperlink r:id="rId18" w:history="1">
        <w:r>
          <w:rPr>
            <w:rStyle w:val="a3"/>
            <w:color w:val="000000"/>
            <w:sz w:val="24"/>
            <w:szCs w:val="24"/>
            <w14:textFill>
              <w14:solidFill>
                <w14:srgbClr w14:val="000000"/>
              </w14:solidFill>
            </w14:textFill>
          </w:rPr>
          <w:t>2.2 статьи 52</w:t>
        </w:r>
      </w:hyperlink>
      <w:r>
        <w:rPr>
          <w:rFonts w:ascii="Times New Roman" w:hAnsi="Times New Roman" w:cs="Times New Roman"/>
          <w:sz w:val="24"/>
          <w:szCs w:val="24"/>
        </w:rPr>
        <w:t xml:space="preserve">, </w:t>
      </w:r>
      <w:hyperlink r:id="rId19" w:history="1">
        <w:r>
          <w:rPr>
            <w:rStyle w:val="a3"/>
            <w:color w:val="000000"/>
            <w:sz w:val="24"/>
            <w:szCs w:val="24"/>
            <w14:textFill>
              <w14:solidFill>
                <w14:srgbClr w14:val="000000"/>
              </w14:solidFill>
            </w14:textFill>
          </w:rPr>
          <w:t>частями 5</w:t>
        </w:r>
      </w:hyperlink>
      <w:r>
        <w:rPr>
          <w:rFonts w:ascii="Times New Roman" w:hAnsi="Times New Roman" w:cs="Times New Roman"/>
          <w:sz w:val="24"/>
          <w:szCs w:val="24"/>
        </w:rPr>
        <w:t xml:space="preserve"> и </w:t>
      </w:r>
      <w:hyperlink r:id="rId20" w:history="1">
        <w:r>
          <w:rPr>
            <w:rStyle w:val="a3"/>
            <w:color w:val="000000"/>
            <w:sz w:val="24"/>
            <w:szCs w:val="24"/>
            <w14:textFill>
              <w14:solidFill>
                <w14:srgbClr w14:val="000000"/>
              </w14:solidFill>
            </w14:textFill>
          </w:rPr>
          <w:t>6 статьи 55.31</w:t>
        </w:r>
      </w:hyperlink>
      <w:r>
        <w:rPr>
          <w:rFonts w:ascii="Times New Roman" w:hAnsi="Times New Roman" w:cs="Times New Roman"/>
          <w:sz w:val="24"/>
          <w:szCs w:val="24"/>
        </w:rPr>
        <w:t xml:space="preserve"> настоящего Кодекса.».</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xml:space="preserve"> Какие функции, полномочия и обязательства, относящиеся к деятельности Управляющей компании, требуют членства в СРО.</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Ответ:</w:t>
      </w:r>
      <w:r>
        <w:rPr>
          <w:rFonts w:ascii="Times New Roman" w:hAnsi="Times New Roman" w:cs="Times New Roman"/>
          <w:sz w:val="24"/>
          <w:szCs w:val="24"/>
        </w:rPr>
        <w:t xml:space="preserve"> Функции технического заказчика (см. ответ на п. 3 и 4).</w:t>
      </w:r>
    </w:p>
    <w:p w:rsidR="00403978" w:rsidRDefault="00403978" w:rsidP="00403978">
      <w:pPr>
        <w:pStyle w:val="a5"/>
        <w:autoSpaceDE w:val="0"/>
        <w:autoSpaceDN w:val="0"/>
        <w:adjustRightInd w:val="0"/>
        <w:ind w:left="0" w:firstLine="567"/>
        <w:jc w:val="both"/>
        <w:rPr>
          <w:rFonts w:ascii="Times New Roman" w:hAnsi="Times New Roman" w:cs="Times New Roman"/>
          <w:b/>
          <w:sz w:val="24"/>
          <w:szCs w:val="24"/>
        </w:rPr>
      </w:pPr>
      <w:r>
        <w:rPr>
          <w:rFonts w:ascii="Times New Roman" w:hAnsi="Times New Roman" w:cs="Times New Roman"/>
          <w:b/>
          <w:sz w:val="24"/>
          <w:szCs w:val="24"/>
        </w:rPr>
        <w:t xml:space="preserve">Обоснование: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Контрагент ООО «Кванта Девелопмент» согласно открытым данным зарегистрирован в декабре 2024 года, имеет штат 6 человек, не является членом СРО,  не имеет каких-либо лицензий. Рекомендуем проверить по линии Департамента безопасности.</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Как было указано выше, Застройщик может привлечь технического заказчика, члена СРО, для реконструкции здания, и в случае необходимости в целях оказания Застройщику консультационных и организационных услуг может привлечь компанию-исполнителя («управляющую компанию»).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Но управляющим проектом должен быть либо застройщик (член СРО), либо технический заказчик (член СРО).</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Поэтому, если застройщик заключит договор с ООО «Кванта Девелопмент» на услуги/функции, которые относятся к функциям технического заказчика в соответствии с п. 22 ст. 1 Грк РФ, то это лицо должно быть членом соответствующих СРО.</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Напоминаем, технический заказчик, это и есть, по сути, лицо, управляющее проектом реконструкции.</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lastRenderedPageBreak/>
        <w:t>Вопрос:</w:t>
      </w:r>
      <w:r>
        <w:rPr>
          <w:rFonts w:ascii="Times New Roman" w:hAnsi="Times New Roman" w:cs="Times New Roman"/>
          <w:color w:val="C00000"/>
          <w:sz w:val="24"/>
          <w:szCs w:val="24"/>
        </w:rPr>
        <w:t xml:space="preserve"> Какие функции, полномочия и обязательства относятся к Управляющей компании, а какие к Техническому заказчику:</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представленные в Схеме по управлению проектом Кванта Девелопмент;</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представленные в Коммерческим предложении Кванта Девелопмент.</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u w:val="single"/>
        </w:rPr>
      </w:pPr>
      <w:r>
        <w:rPr>
          <w:rFonts w:ascii="Times New Roman" w:hAnsi="Times New Roman" w:cs="Times New Roman"/>
          <w:b/>
          <w:sz w:val="24"/>
          <w:szCs w:val="24"/>
        </w:rPr>
        <w:t>Ответ, обоснование:</w:t>
      </w:r>
      <w:r>
        <w:rPr>
          <w:rFonts w:ascii="Times New Roman" w:hAnsi="Times New Roman" w:cs="Times New Roman"/>
          <w:sz w:val="24"/>
          <w:szCs w:val="24"/>
        </w:rPr>
        <w:t xml:space="preserve"> Управляющая компания привлекается для целей управления зданием (на пример, обеспечить техническое обслуживание, текущий ремонт здания и инженерных коммуникаций, уборку мест общего пользования, охрану здания и обслуживание охранно-пожарной сигнализации, сдача помещений в аренду и т.д.), а не для работ, связанных с реконструкцией. </w:t>
      </w:r>
      <w:r>
        <w:rPr>
          <w:rFonts w:ascii="Times New Roman" w:hAnsi="Times New Roman" w:cs="Times New Roman"/>
          <w:sz w:val="24"/>
          <w:szCs w:val="24"/>
          <w:u w:val="single"/>
        </w:rPr>
        <w:t>Для управления реконструкцией привлекается технический заказчик.</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Полагаем, что речь идет о привлечении просто Исполнителя для оказания застройщику услуг, следовательно, услуги, функции по которым не отнесены градостроительным законодательством к функциям технического заказчика (вопрос 3),  могут быть оказаны Исполнителем на основании договора услуг, например, консультационные или организационные.</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Функции технического заказчика не могут быть выполнены лицом, не являющимся членом СРО. Например, заключение договора авторского надзора (1.1.17) и строительный контроль (1.1.25), по мнению ЮД, не могут быть выполнены лицом, не являющимся членом СРО.</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Также не исключаем, что в случае если какие-либо из услуг, оказываемых управляющей компанией, будут квалифицированы, как выполнение функций технического заказчика, то помимо требований к данной компании о наличии членства СРО, </w:t>
      </w:r>
      <w:r>
        <w:rPr>
          <w:rFonts w:ascii="Times New Roman" w:hAnsi="Times New Roman" w:cs="Times New Roman"/>
          <w:sz w:val="24"/>
          <w:szCs w:val="24"/>
          <w:u w:val="single"/>
        </w:rPr>
        <w:t>такое же требование может быть предъявлено к застройщику</w:t>
      </w:r>
      <w:r>
        <w:rPr>
          <w:rFonts w:ascii="Times New Roman" w:hAnsi="Times New Roman" w:cs="Times New Roman"/>
          <w:sz w:val="24"/>
          <w:szCs w:val="24"/>
        </w:rPr>
        <w:t xml:space="preserve">, </w:t>
      </w:r>
      <w:r>
        <w:rPr>
          <w:rFonts w:ascii="Times New Roman" w:hAnsi="Times New Roman" w:cs="Times New Roman"/>
          <w:sz w:val="24"/>
          <w:szCs w:val="24"/>
          <w:u w:val="single"/>
        </w:rPr>
        <w:t>так как учитывая наличие двух привлеченных лиц для управления проектом, итоговым лицом, организующим процесс реконструкции может быть признан застройщик</w:t>
      </w:r>
      <w:r>
        <w:rPr>
          <w:rFonts w:ascii="Times New Roman" w:hAnsi="Times New Roman" w:cs="Times New Roman"/>
          <w:sz w:val="24"/>
          <w:szCs w:val="24"/>
        </w:rPr>
        <w:t>.</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Если необходим анализ каждого пункта коммерческого предложения или схемы рекомендуем привлечь профильных консультантов.</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xml:space="preserve"> Какая правовая конструкция должна быть реализована при подписании договоров в предложенной Схеме по управлению проектом (Застройщик, Управляющая компания, Технический заказчик, а также Ген.проектировщик, Ген. Подрядчик и другие участники проекта):</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Стороны по договору;</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Представители по договору;</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Ответственность по договору;</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Подписанты по договору.</w:t>
      </w: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b/>
          <w:sz w:val="24"/>
          <w:szCs w:val="24"/>
        </w:rPr>
        <w:t>Ответ:</w:t>
      </w:r>
      <w:r>
        <w:rPr>
          <w:rFonts w:ascii="Times New Roman" w:hAnsi="Times New Roman" w:cs="Times New Roman"/>
          <w:sz w:val="24"/>
          <w:szCs w:val="24"/>
        </w:rPr>
        <w:t xml:space="preserve"> Предложенная схема не корректна. В случае привлечения застройщиком технического заказчика договоры с подрядчиками должен заключать технический заказчик от имени застройщика.</w:t>
      </w: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sz w:val="24"/>
          <w:szCs w:val="24"/>
          <w:u w:val="single"/>
        </w:rPr>
        <w:t>Стороны договора привлечения технического заказчика</w:t>
      </w:r>
      <w:r>
        <w:rPr>
          <w:rFonts w:ascii="Times New Roman" w:hAnsi="Times New Roman" w:cs="Times New Roman"/>
          <w:sz w:val="24"/>
          <w:szCs w:val="24"/>
        </w:rPr>
        <w:t>: Застройщик и Технический заказчик;</w:t>
      </w: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sz w:val="24"/>
          <w:szCs w:val="24"/>
        </w:rPr>
        <w:t>Подписанты/представители: Застройщик и Технический заказчик;</w:t>
      </w: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sz w:val="24"/>
          <w:szCs w:val="24"/>
        </w:rPr>
        <w:t>Ответственность: в соответствии с видом договора и договоренностями сторон.</w:t>
      </w:r>
    </w:p>
    <w:p w:rsidR="00403978" w:rsidRDefault="00403978" w:rsidP="00403978">
      <w:pPr>
        <w:pStyle w:val="a5"/>
        <w:ind w:left="0" w:firstLine="567"/>
        <w:jc w:val="both"/>
        <w:rPr>
          <w:rFonts w:ascii="Times New Roman" w:hAnsi="Times New Roman" w:cs="Times New Roman"/>
          <w:sz w:val="24"/>
          <w:szCs w:val="24"/>
        </w:rPr>
      </w:pP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sz w:val="24"/>
          <w:szCs w:val="24"/>
          <w:u w:val="single"/>
        </w:rPr>
        <w:t>Стороны договора подряда</w:t>
      </w:r>
      <w:r>
        <w:rPr>
          <w:rFonts w:ascii="Times New Roman" w:hAnsi="Times New Roman" w:cs="Times New Roman"/>
          <w:sz w:val="24"/>
          <w:szCs w:val="24"/>
        </w:rPr>
        <w:t>: Подрядчик и Застройщик;</w:t>
      </w:r>
    </w:p>
    <w:p w:rsidR="00403978" w:rsidRDefault="00403978" w:rsidP="00403978">
      <w:pPr>
        <w:pStyle w:val="a4"/>
        <w:shd w:val="clear" w:color="auto" w:fill="FFFFFF"/>
        <w:spacing w:before="0" w:beforeAutospacing="0" w:after="0" w:afterAutospacing="0"/>
        <w:ind w:firstLine="567"/>
        <w:jc w:val="both"/>
      </w:pPr>
      <w:r>
        <w:t xml:space="preserve">Подписанты/представители: Подрядчик и Технический заказчик (например, </w:t>
      </w:r>
      <w:r>
        <w:rPr>
          <w:i/>
          <w:color w:val="000000"/>
        </w:rPr>
        <w:t>АО «Пушкинский», от имени которого действует ООО «Технический заказчик» в лице директора Иванова И.И., действующего на основании Устава и договора на выполнение функций Технического заказчика № ** от ****</w:t>
      </w:r>
      <w:r>
        <w:rPr>
          <w:color w:val="000000"/>
        </w:rPr>
        <w:t>)</w:t>
      </w:r>
      <w:r>
        <w:t>;</w:t>
      </w: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sz w:val="24"/>
          <w:szCs w:val="24"/>
        </w:rPr>
        <w:t>Ответственность: в соответствии с видом договора и договоренностями сторон.</w:t>
      </w:r>
    </w:p>
    <w:p w:rsidR="00403978" w:rsidRDefault="00403978" w:rsidP="00403978">
      <w:pPr>
        <w:pStyle w:val="a5"/>
        <w:ind w:left="0" w:firstLine="567"/>
        <w:jc w:val="both"/>
        <w:rPr>
          <w:rFonts w:ascii="Times New Roman" w:hAnsi="Times New Roman" w:cs="Times New Roman"/>
          <w:sz w:val="24"/>
          <w:szCs w:val="24"/>
        </w:rPr>
      </w:pPr>
      <w:r>
        <w:rPr>
          <w:rFonts w:ascii="Times New Roman" w:hAnsi="Times New Roman" w:cs="Times New Roman"/>
          <w:sz w:val="24"/>
          <w:szCs w:val="24"/>
        </w:rPr>
        <w:t>Формулировки преамбулы для договоров подряда, да и ряд остальных условий, можно позаимствовать из договоров по реконструкции квартала Маши Порываевой.</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lastRenderedPageBreak/>
        <w:t>Вопрос:</w:t>
      </w:r>
      <w:r>
        <w:rPr>
          <w:rFonts w:ascii="Times New Roman" w:hAnsi="Times New Roman" w:cs="Times New Roman"/>
          <w:color w:val="C00000"/>
          <w:sz w:val="24"/>
          <w:szCs w:val="24"/>
        </w:rPr>
        <w:t xml:space="preserve"> Возникает ли у Застройщика обязанность иметь членство в СРО, если он заключает прямые договора с подрядными компаниями (изыскания, проектирование, строительные работы и пр.), если у Застройщика заключен договор: </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с Управляющей компанией;</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с Техническим заказчиком;</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с Управляющей компанией и с Техническим заказчиком.</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Ответ:</w:t>
      </w:r>
      <w:r>
        <w:rPr>
          <w:rFonts w:ascii="Times New Roman" w:hAnsi="Times New Roman" w:cs="Times New Roman"/>
          <w:sz w:val="24"/>
          <w:szCs w:val="24"/>
        </w:rPr>
        <w:t xml:space="preserve"> Законодательством предусмотрена обязанность застройщика быть членом соответствующих СРО при осуществлении реконструкции </w:t>
      </w:r>
      <w:r>
        <w:rPr>
          <w:rFonts w:ascii="Times New Roman" w:hAnsi="Times New Roman" w:cs="Times New Roman"/>
          <w:b/>
          <w:sz w:val="24"/>
          <w:szCs w:val="24"/>
          <w:u w:val="single"/>
        </w:rPr>
        <w:t>либо</w:t>
      </w:r>
      <w:r>
        <w:rPr>
          <w:rFonts w:ascii="Times New Roman" w:hAnsi="Times New Roman" w:cs="Times New Roman"/>
          <w:sz w:val="24"/>
          <w:szCs w:val="24"/>
        </w:rPr>
        <w:t xml:space="preserve"> привлечь Технического заказчика члена СРО для управления проектом, в т.ч. заключения договоров с подрядными организациями.</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Следовательно, если застройщик напрямую заключает договор для реконструкции с подрядной организацией он должен быть членом СРО. Если у застройщика заключен договор с Техническим заказчиком, то Технический заказчик должен быть членом СРО и он заключает договоры от имени застройщика.</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Наличие иных вариантов и лиц в процессе заключения договоров с подрядчиками при реконструкции законодательством не предусмотрено. </w:t>
      </w:r>
    </w:p>
    <w:p w:rsidR="00403978" w:rsidRDefault="00403978" w:rsidP="00403978">
      <w:pPr>
        <w:pStyle w:val="a5"/>
        <w:autoSpaceDE w:val="0"/>
        <w:autoSpaceDN w:val="0"/>
        <w:adjustRightInd w:val="0"/>
        <w:ind w:left="0" w:firstLine="567"/>
        <w:jc w:val="both"/>
        <w:rPr>
          <w:rFonts w:ascii="Times New Roman" w:hAnsi="Times New Roman" w:cs="Times New Roman"/>
          <w:b/>
          <w:sz w:val="24"/>
          <w:szCs w:val="24"/>
        </w:rPr>
      </w:pPr>
      <w:r>
        <w:rPr>
          <w:rFonts w:ascii="Times New Roman" w:hAnsi="Times New Roman" w:cs="Times New Roman"/>
          <w:b/>
          <w:sz w:val="24"/>
          <w:szCs w:val="24"/>
        </w:rPr>
        <w:t>Лицо, заключающее договор с подрядчиком для целей реконструкции, должен быть членом СРО, соответствующей направлению договора подряда.</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xml:space="preserve"> Обязаны ли Управляющая компания и/или Технический заказчик иметь членство в СРО в случае, если они не заключают прямые договоры с подрядчиками, а только осуществляют координацию, контроль, приемку работ у подрядчиков, а подрядчики сами являются членами соответствующих СРО?</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Ответ:</w:t>
      </w:r>
      <w:r>
        <w:rPr>
          <w:rFonts w:ascii="Times New Roman" w:hAnsi="Times New Roman" w:cs="Times New Roman"/>
          <w:sz w:val="24"/>
          <w:szCs w:val="24"/>
        </w:rPr>
        <w:t xml:space="preserve"> обязаны.</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b/>
          <w:sz w:val="24"/>
          <w:szCs w:val="24"/>
        </w:rPr>
        <w:t>Обоснование:</w:t>
      </w:r>
      <w:r>
        <w:rPr>
          <w:rFonts w:ascii="Times New Roman" w:hAnsi="Times New Roman" w:cs="Times New Roman"/>
          <w:sz w:val="24"/>
          <w:szCs w:val="24"/>
        </w:rPr>
        <w:t xml:space="preserve"> Контроль, координация и приемка работ – части процесса управления проектом реконструкции, для которых необходимо наличие профильных знаний. Технический заказчик привлекается как раз для управления проектом реконструкции/строительства, в том числе для заключения договоров подряда. </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 xml:space="preserve">Управляющая компания привлекается для управления построенным и введенным в эксплуатацию домом, </w:t>
      </w:r>
      <w:r>
        <w:rPr>
          <w:rFonts w:ascii="Times New Roman" w:hAnsi="Times New Roman" w:cs="Times New Roman"/>
          <w:sz w:val="24"/>
          <w:szCs w:val="24"/>
          <w:u w:val="single"/>
        </w:rPr>
        <w:t>для процесса реконструкции привлекается Технический заказчи</w:t>
      </w:r>
      <w:r>
        <w:rPr>
          <w:rFonts w:ascii="Times New Roman" w:hAnsi="Times New Roman" w:cs="Times New Roman"/>
          <w:sz w:val="24"/>
          <w:szCs w:val="24"/>
        </w:rPr>
        <w:t>к.</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sz w:val="24"/>
          <w:szCs w:val="24"/>
        </w:rPr>
        <w:t>Поэтому, полагаем, что осуществлять координацию, контроль и приемку работ у подрядчиков, а равно и заключение договоров с подрядчиками должен осуществлять застройщик (член СРО) либо Технический заказчик (член СРО).</w:t>
      </w:r>
    </w:p>
    <w:p w:rsidR="00403978" w:rsidRDefault="00403978" w:rsidP="00403978">
      <w:pPr>
        <w:pStyle w:val="a5"/>
        <w:numPr>
          <w:ilvl w:val="0"/>
          <w:numId w:val="1"/>
        </w:numPr>
        <w:ind w:left="0" w:firstLine="567"/>
        <w:contextualSpacing/>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xml:space="preserve"> Какие правовые последствия (включая действительность договора, возможность получения разрешения на ввод объекта, административную ответственность) наступают в случае привлечения Управляющей компании или Технического заказчика, не имеющих членства в СРО, если такое членство требовалось?</w:t>
      </w:r>
    </w:p>
    <w:p w:rsidR="00403978" w:rsidRDefault="00403978" w:rsidP="00403978">
      <w:pPr>
        <w:ind w:firstLine="567"/>
        <w:jc w:val="both"/>
        <w:rPr>
          <w:rFonts w:ascii="Times New Roman" w:hAnsi="Times New Roman" w:cs="Times New Roman"/>
          <w:sz w:val="24"/>
          <w:szCs w:val="24"/>
        </w:rPr>
      </w:pPr>
      <w:r>
        <w:rPr>
          <w:rFonts w:ascii="Times New Roman" w:hAnsi="Times New Roman" w:cs="Times New Roman"/>
          <w:b/>
          <w:sz w:val="24"/>
          <w:szCs w:val="24"/>
        </w:rPr>
        <w:t>Ответ:</w:t>
      </w:r>
      <w:r>
        <w:rPr>
          <w:rFonts w:ascii="Times New Roman" w:hAnsi="Times New Roman" w:cs="Times New Roman"/>
          <w:sz w:val="24"/>
          <w:szCs w:val="24"/>
        </w:rPr>
        <w:t xml:space="preserve"> Согласно градостроительного законодательства, выполнение строительных и смежных работ на объектах капитального строительства требуют членства в СРО. Это требование распространяется на застройщиков (в случае самостоятельного осуществления строительства) и на технических заказчиков. </w:t>
      </w:r>
    </w:p>
    <w:p w:rsidR="00403978" w:rsidRDefault="00403978" w:rsidP="00403978">
      <w:pPr>
        <w:ind w:firstLine="567"/>
        <w:jc w:val="both"/>
        <w:rPr>
          <w:rFonts w:ascii="Times New Roman" w:hAnsi="Times New Roman" w:cs="Times New Roman"/>
          <w:sz w:val="24"/>
          <w:szCs w:val="24"/>
        </w:rPr>
      </w:pPr>
      <w:r>
        <w:rPr>
          <w:rFonts w:ascii="Times New Roman" w:hAnsi="Times New Roman" w:cs="Times New Roman"/>
          <w:sz w:val="24"/>
          <w:szCs w:val="24"/>
        </w:rPr>
        <w:t>Если технический заказчик/управляющая компания не являлись членами СРО, когда это требовалось, возможны следующие последствия:</w:t>
      </w:r>
    </w:p>
    <w:p w:rsidR="00403978" w:rsidRDefault="00403978" w:rsidP="00403978">
      <w:pPr>
        <w:ind w:firstLine="567"/>
        <w:jc w:val="both"/>
        <w:rPr>
          <w:rFonts w:ascii="Times New Roman" w:hAnsi="Times New Roman" w:cs="Times New Roman"/>
          <w:b/>
          <w:sz w:val="24"/>
          <w:szCs w:val="24"/>
        </w:rPr>
      </w:pPr>
      <w:r>
        <w:rPr>
          <w:rFonts w:ascii="Times New Roman" w:hAnsi="Times New Roman" w:cs="Times New Roman"/>
          <w:b/>
          <w:sz w:val="24"/>
          <w:szCs w:val="24"/>
        </w:rPr>
        <w:t>Для субъекта:</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административная </w:t>
      </w:r>
      <w:r>
        <w:rPr>
          <w:rFonts w:ascii="Times New Roman" w:hAnsi="Times New Roman" w:cs="Times New Roman"/>
          <w:sz w:val="24"/>
          <w:szCs w:val="24"/>
        </w:rPr>
        <w:t>ответственность в соответствии с п. 1 ст. 9.5.1 КоАП РФ:</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если для выполнения таких работ членство в такой саморегулируемой организации является обязательным, влечет наложение административного штрафа в размере от сорока тысяч до пятидесяти тысяч рублей».</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b/>
          <w:sz w:val="24"/>
          <w:szCs w:val="24"/>
        </w:rPr>
        <w:lastRenderedPageBreak/>
        <w:t>- уголовная</w:t>
      </w:r>
      <w:r>
        <w:rPr>
          <w:rFonts w:ascii="Times New Roman" w:hAnsi="Times New Roman" w:cs="Times New Roman"/>
          <w:sz w:val="24"/>
          <w:szCs w:val="24"/>
        </w:rPr>
        <w:t xml:space="preserve"> ответственность в соответствии со ст. 171 УК РФ  Деятельность без допуска СРО может быть расценена как незаконное предпринимательство:</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«Осуществление предпринимательской деятельности без регистрации или без лицензии либо без аккредитации в национальной системе аккредитации или аккредитации в сфере технического осмотра транспортных средств в случаях, когда такие лицензия, аккредитация в национальной системе аккредитации или аккредитация в сфере технического осмотра транспортных средств обязательны, если это деяние причинило крупный ущерб гражданам, организациям или государству, за исключением случаев, предусмотренных </w:t>
      </w:r>
      <w:hyperlink r:id="rId21" w:history="1">
        <w:r>
          <w:rPr>
            <w:rStyle w:val="a3"/>
            <w:rFonts w:ascii="Calibri" w:hAnsi="Calibri"/>
            <w:color w:val="000000"/>
            <w:sz w:val="24"/>
            <w:szCs w:val="24"/>
            <w14:textFill>
              <w14:solidFill>
                <w14:srgbClr w14:val="000000"/>
              </w14:solidFill>
            </w14:textFill>
          </w:rPr>
          <w:t>статьей 171.3</w:t>
        </w:r>
      </w:hyperlink>
      <w:r>
        <w:rPr>
          <w:rFonts w:ascii="Times New Roman" w:hAnsi="Times New Roman" w:cs="Times New Roman"/>
          <w:sz w:val="24"/>
          <w:szCs w:val="24"/>
        </w:rPr>
        <w:t xml:space="preserve"> настоящего Кодекса, наказывается штрафом в размере до 300.000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арестом на срок до шести месяцев.</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2. То же деяние, совершенное организованной группой, -</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наказывается штрафом в размере от 100.000 до 500.000 тысяч рублей или в размере заработной платы или иного дохода осужденного за период от одного года до трех лет, либо принудительными работами на срок до пяти лет, </w:t>
      </w:r>
      <w:r>
        <w:rPr>
          <w:rFonts w:ascii="Times New Roman" w:hAnsi="Times New Roman" w:cs="Times New Roman"/>
          <w:sz w:val="24"/>
          <w:szCs w:val="24"/>
          <w:u w:val="single"/>
        </w:rPr>
        <w:t>либо лишением свободы на срок до пяти лет</w:t>
      </w:r>
      <w:r>
        <w:rPr>
          <w:rFonts w:ascii="Times New Roman" w:hAnsi="Times New Roman" w:cs="Times New Roman"/>
          <w:sz w:val="24"/>
          <w:szCs w:val="24"/>
        </w:rPr>
        <w:t xml:space="preserve"> со штрафом в размере до восьмидесяти тысяч рублей или в размере заработной платы или иного дохода осужденного за период до шести месяцев либо без такового».</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гражданско-правовая</w:t>
      </w:r>
      <w:r>
        <w:rPr>
          <w:rFonts w:ascii="Times New Roman" w:hAnsi="Times New Roman" w:cs="Times New Roman"/>
          <w:sz w:val="24"/>
          <w:szCs w:val="24"/>
        </w:rPr>
        <w:t xml:space="preserve"> ответственность. </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 Контрагент этого лица вправе отказаться от договора и потребовать возмещения убытков (п. 3 ст. 450.1 ГК РФ). То есть застройщик будет вправе отказаться от договора с таким техническим заказчиком/управляющей компанией и потребовать возмещения убытков, но только если докажет, что не знал, что для конкретной функции необходимо членство СРО, что полагаем, очень затруднительным, т.к. информация о необходимости членства СРО для реконструкции находится в открытом доступе. </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заключенные договоры этим лицом, действующим от имени застройщика, могут быть признаны недействительными и оспорены.</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возможны налоговые риски для застройщика, поскольку ему может быть отказано в предоставлении налогового вычета по НДС по таким работам. Получить заключение Дирекции по налогообложению.</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по иску государственного органа возможна принудительная ликвидация такого лица (</w:t>
      </w:r>
      <w:hyperlink r:id="rId22" w:history="1">
        <w:r>
          <w:rPr>
            <w:rStyle w:val="a3"/>
            <w:rFonts w:ascii="Calibri" w:hAnsi="Calibri"/>
            <w:color w:val="000000"/>
            <w:sz w:val="24"/>
            <w:szCs w:val="24"/>
            <w14:textFill>
              <w14:solidFill>
                <w14:srgbClr w14:val="000000"/>
              </w14:solidFill>
            </w14:textFill>
          </w:rPr>
          <w:t>пп. 2 п. 3 ст. 61</w:t>
        </w:r>
      </w:hyperlink>
      <w:r>
        <w:rPr>
          <w:rFonts w:ascii="Times New Roman" w:hAnsi="Times New Roman" w:cs="Times New Roman"/>
          <w:sz w:val="24"/>
          <w:szCs w:val="24"/>
        </w:rPr>
        <w:t xml:space="preserve"> ГК РФ). В случае такой ликвидации застройщику будет затруднительно взыскивать убытки с этого лица.</w:t>
      </w:r>
    </w:p>
    <w:p w:rsidR="00403978" w:rsidRDefault="00403978" w:rsidP="00403978">
      <w:pPr>
        <w:autoSpaceDE w:val="0"/>
        <w:autoSpaceDN w:val="0"/>
        <w:adjustRightInd w:val="0"/>
        <w:ind w:firstLine="567"/>
        <w:jc w:val="both"/>
        <w:rPr>
          <w:rFonts w:ascii="Times New Roman" w:hAnsi="Times New Roman" w:cs="Times New Roman"/>
          <w:sz w:val="24"/>
          <w:szCs w:val="24"/>
        </w:rPr>
      </w:pPr>
    </w:p>
    <w:p w:rsidR="00403978" w:rsidRDefault="00403978" w:rsidP="00403978">
      <w:pPr>
        <w:autoSpaceDE w:val="0"/>
        <w:autoSpaceDN w:val="0"/>
        <w:adjustRightInd w:val="0"/>
        <w:ind w:firstLine="567"/>
        <w:jc w:val="both"/>
        <w:rPr>
          <w:rFonts w:ascii="Times New Roman" w:hAnsi="Times New Roman" w:cs="Times New Roman"/>
          <w:b/>
          <w:sz w:val="24"/>
          <w:szCs w:val="24"/>
        </w:rPr>
      </w:pPr>
      <w:r>
        <w:rPr>
          <w:rFonts w:ascii="Times New Roman" w:hAnsi="Times New Roman" w:cs="Times New Roman"/>
          <w:b/>
          <w:sz w:val="24"/>
          <w:szCs w:val="24"/>
        </w:rPr>
        <w:t>Для объекта:</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могут отказать в выдаче необходимой документации для объекта (разрешение на строительство, ввод объекта в эксплуатацию и т.п.), если для какого-либо вида работ, функций нет необходимого членства СРО.</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в отсутствие вышеуказанных документов возведенный объект может быть признан самовольной постройкой (ст. 222 ГК РФ). Последствия:</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Использование самовольной постройки не допускается.</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Самовольная постройка подлежит сносу или приведению в соответствие с параметрами, установленными правилами землепользования и застройки, документацией по планировке территории, или обязательными требованиями к параметрам постройки, предусмотренными законом (далее - установленные требования), осуществившим ее лицом либо за его счет.</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lastRenderedPageBreak/>
        <w:t>Право собственности на постройку может быть признано судом.</w:t>
      </w:r>
    </w:p>
    <w:p w:rsidR="00403978" w:rsidRDefault="00403978" w:rsidP="00403978">
      <w:pPr>
        <w:pStyle w:val="a5"/>
        <w:numPr>
          <w:ilvl w:val="0"/>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b/>
          <w:color w:val="C00000"/>
          <w:sz w:val="24"/>
          <w:szCs w:val="24"/>
        </w:rPr>
        <w:t>Вопрос</w:t>
      </w:r>
      <w:r>
        <w:rPr>
          <w:rFonts w:ascii="Times New Roman" w:hAnsi="Times New Roman" w:cs="Times New Roman"/>
          <w:color w:val="C00000"/>
          <w:sz w:val="24"/>
          <w:szCs w:val="24"/>
        </w:rPr>
        <w:t>: Какие виды ответственности (гражданско-правовая, административная, субсидиарная ответственность СРО) и в каких случаях могут быть применены за ненадлежащее исполнение своих функций:</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к Застройщику</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 xml:space="preserve">к Управляющей компании; </w:t>
      </w:r>
    </w:p>
    <w:p w:rsidR="00403978" w:rsidRDefault="00403978" w:rsidP="00403978">
      <w:pPr>
        <w:pStyle w:val="a5"/>
        <w:numPr>
          <w:ilvl w:val="1"/>
          <w:numId w:val="1"/>
        </w:numPr>
        <w:ind w:left="0" w:firstLine="567"/>
        <w:contextualSpacing/>
        <w:jc w:val="both"/>
        <w:rPr>
          <w:rFonts w:ascii="Times New Roman" w:hAnsi="Times New Roman" w:cs="Times New Roman"/>
          <w:color w:val="C00000"/>
          <w:sz w:val="24"/>
          <w:szCs w:val="24"/>
        </w:rPr>
      </w:pPr>
      <w:r>
        <w:rPr>
          <w:rFonts w:ascii="Times New Roman" w:hAnsi="Times New Roman" w:cs="Times New Roman"/>
          <w:color w:val="C00000"/>
          <w:sz w:val="24"/>
          <w:szCs w:val="24"/>
        </w:rPr>
        <w:t>к Техническому заказчику.</w:t>
      </w:r>
    </w:p>
    <w:p w:rsidR="00403978" w:rsidRDefault="00403978" w:rsidP="00403978">
      <w:pPr>
        <w:ind w:firstLine="567"/>
        <w:jc w:val="both"/>
        <w:rPr>
          <w:rFonts w:ascii="Times New Roman" w:hAnsi="Times New Roman" w:cs="Times New Roman"/>
          <w:b/>
          <w:sz w:val="24"/>
          <w:szCs w:val="24"/>
        </w:rPr>
      </w:pPr>
      <w:r>
        <w:rPr>
          <w:rFonts w:ascii="Times New Roman" w:hAnsi="Times New Roman" w:cs="Times New Roman"/>
          <w:b/>
          <w:sz w:val="24"/>
          <w:szCs w:val="24"/>
        </w:rPr>
        <w:t xml:space="preserve">Ответ: </w:t>
      </w:r>
    </w:p>
    <w:p w:rsidR="00403978" w:rsidRDefault="00403978" w:rsidP="00403978">
      <w:pPr>
        <w:numPr>
          <w:ilvl w:val="1"/>
          <w:numId w:val="2"/>
        </w:numPr>
        <w:autoSpaceDE w:val="0"/>
        <w:autoSpaceDN w:val="0"/>
        <w:adjustRightInd w:val="0"/>
        <w:ind w:left="0" w:firstLine="567"/>
        <w:jc w:val="both"/>
        <w:outlineLvl w:val="1"/>
        <w:rPr>
          <w:rFonts w:ascii="Times New Roman" w:hAnsi="Times New Roman" w:cs="Times New Roman"/>
          <w:bCs/>
          <w:sz w:val="24"/>
          <w:szCs w:val="24"/>
        </w:rPr>
      </w:pPr>
      <w:r>
        <w:rPr>
          <w:rFonts w:ascii="Times New Roman" w:hAnsi="Times New Roman" w:cs="Times New Roman"/>
          <w:sz w:val="24"/>
          <w:szCs w:val="24"/>
        </w:rPr>
        <w:t xml:space="preserve"> Общие нормы ответственности собственника здания/застройщика/технического заказчика/ подрядчика/СРО </w:t>
      </w:r>
      <w:r>
        <w:rPr>
          <w:rFonts w:ascii="Times New Roman" w:hAnsi="Times New Roman" w:cs="Times New Roman"/>
          <w:bCs/>
          <w:sz w:val="24"/>
          <w:szCs w:val="24"/>
        </w:rPr>
        <w:t>за причинение вреда, вследствие разрушения, повреждения объекта капитального строительства, нарушения требований безопасности при строительстве, сносе объекта капитального строительства, требований к обеспечению безопасной эксплуатации здания, сооружения установлены в ст. 60 ГрК РФ:</w:t>
      </w:r>
    </w:p>
    <w:p w:rsidR="00403978" w:rsidRDefault="00403978" w:rsidP="00403978">
      <w:pPr>
        <w:pStyle w:val="a5"/>
        <w:numPr>
          <w:ilvl w:val="2"/>
          <w:numId w:val="2"/>
        </w:numPr>
        <w:autoSpaceDE w:val="0"/>
        <w:autoSpaceDN w:val="0"/>
        <w:adjustRightInd w:val="0"/>
        <w:ind w:left="0" w:firstLine="567"/>
        <w:contextualSpacing/>
        <w:jc w:val="both"/>
        <w:rPr>
          <w:rFonts w:ascii="Times New Roman" w:hAnsi="Times New Roman" w:cs="Times New Roman"/>
          <w:sz w:val="24"/>
          <w:szCs w:val="24"/>
        </w:rPr>
      </w:pPr>
      <w:r>
        <w:rPr>
          <w:rFonts w:ascii="Times New Roman" w:hAnsi="Times New Roman" w:cs="Times New Roman"/>
          <w:sz w:val="24"/>
          <w:szCs w:val="24"/>
        </w:rPr>
        <w:t>Если в результате реконструкции был причинен вред гражданину и/или имуществу, то застройщик возмещает вред и выплачивает компенсацию. При этом он имеет право предъявления требований регресса на выплаченные суммы к подрядчикам, техническому заказчику, СРО (отвечают солидарно перед застройщиком).</w:t>
      </w:r>
    </w:p>
    <w:p w:rsidR="00403978" w:rsidRDefault="00403978" w:rsidP="00403978">
      <w:pPr>
        <w:pStyle w:val="a5"/>
        <w:autoSpaceDE w:val="0"/>
        <w:autoSpaceDN w:val="0"/>
        <w:adjustRightInd w:val="0"/>
        <w:ind w:left="0" w:firstLine="567"/>
        <w:jc w:val="both"/>
        <w:rPr>
          <w:rFonts w:ascii="Times New Roman" w:hAnsi="Times New Roman" w:cs="Times New Roman"/>
          <w:i/>
          <w:sz w:val="24"/>
          <w:szCs w:val="24"/>
        </w:rPr>
      </w:pPr>
      <w:r>
        <w:rPr>
          <w:rFonts w:ascii="Times New Roman" w:hAnsi="Times New Roman" w:cs="Times New Roman"/>
          <w:sz w:val="24"/>
          <w:szCs w:val="24"/>
        </w:rPr>
        <w:t>В соответствии с ч. 1 ст. 60 ГрК РФ «</w:t>
      </w:r>
      <w:r>
        <w:rPr>
          <w:rFonts w:ascii="Times New Roman" w:hAnsi="Times New Roman" w:cs="Times New Roman"/>
          <w:b/>
          <w:i/>
          <w:sz w:val="24"/>
          <w:szCs w:val="24"/>
        </w:rPr>
        <w:t>В случае причинения вреда</w:t>
      </w:r>
      <w:r>
        <w:rPr>
          <w:rFonts w:ascii="Times New Roman" w:hAnsi="Times New Roman" w:cs="Times New Roman"/>
          <w:i/>
          <w:sz w:val="24"/>
          <w:szCs w:val="24"/>
        </w:rPr>
        <w:t xml:space="preserve"> личности или имуществу гражданина, имуществу юридического лица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требований безопасности при сносе</w:t>
      </w:r>
      <w:r>
        <w:rPr>
          <w:rFonts w:ascii="Times New Roman" w:hAnsi="Times New Roman" w:cs="Times New Roman"/>
          <w:b/>
          <w:i/>
          <w:sz w:val="24"/>
          <w:szCs w:val="24"/>
        </w:rPr>
        <w:t xml:space="preserve"> </w:t>
      </w:r>
      <w:r>
        <w:rPr>
          <w:rFonts w:ascii="Times New Roman" w:hAnsi="Times New Roman" w:cs="Times New Roman"/>
          <w:i/>
          <w:sz w:val="24"/>
          <w:szCs w:val="24"/>
        </w:rPr>
        <w:t xml:space="preserve">здания, сооружения </w:t>
      </w:r>
      <w:r>
        <w:rPr>
          <w:rFonts w:ascii="Times New Roman" w:hAnsi="Times New Roman" w:cs="Times New Roman"/>
          <w:b/>
          <w:i/>
          <w:sz w:val="24"/>
          <w:szCs w:val="24"/>
          <w:u w:val="single"/>
        </w:rPr>
        <w:t>собственник такого здания</w:t>
      </w:r>
      <w:r>
        <w:rPr>
          <w:rFonts w:ascii="Times New Roman" w:hAnsi="Times New Roman" w:cs="Times New Roman"/>
          <w:i/>
          <w:sz w:val="24"/>
          <w:szCs w:val="24"/>
        </w:rPr>
        <w:t xml:space="preserve">, сооружения (за исключением случая, предусмотренного </w:t>
      </w:r>
      <w:hyperlink r:id="rId23" w:history="1">
        <w:r>
          <w:rPr>
            <w:rStyle w:val="a3"/>
            <w:rFonts w:ascii="Calibri" w:hAnsi="Calibri"/>
            <w:i/>
            <w:color w:val="000000"/>
            <w:sz w:val="24"/>
            <w:szCs w:val="24"/>
            <w14:textFill>
              <w14:solidFill>
                <w14:srgbClr w14:val="000000"/>
              </w14:solidFill>
            </w14:textFill>
          </w:rPr>
          <w:t>частью 2</w:t>
        </w:r>
      </w:hyperlink>
      <w:r>
        <w:rPr>
          <w:rFonts w:ascii="Times New Roman" w:hAnsi="Times New Roman" w:cs="Times New Roman"/>
          <w:i/>
          <w:sz w:val="24"/>
          <w:szCs w:val="24"/>
        </w:rPr>
        <w:t xml:space="preserve"> настоящей статьи), если не докажет, что указанные разрушение, повреждение, нарушение возникли вследствие умысла потерпевшего, действий третьих лиц или чрезвычайного и непредотвратимого при данных условиях обстоятельства (непреодолимой силы), </w:t>
      </w:r>
      <w:r>
        <w:rPr>
          <w:rFonts w:ascii="Times New Roman" w:hAnsi="Times New Roman" w:cs="Times New Roman"/>
          <w:b/>
          <w:i/>
          <w:sz w:val="24"/>
          <w:szCs w:val="24"/>
        </w:rPr>
        <w:t>возмещает вред в соответствии с гражданским законодательством и выплачивает компенсацию сверх возмещения вреда:</w:t>
      </w:r>
    </w:p>
    <w:p w:rsidR="00403978" w:rsidRDefault="00403978" w:rsidP="00403978">
      <w:pPr>
        <w:pStyle w:val="a5"/>
        <w:autoSpaceDE w:val="0"/>
        <w:autoSpaceDN w:val="0"/>
        <w:adjustRightInd w:val="0"/>
        <w:ind w:left="0" w:firstLine="567"/>
        <w:jc w:val="both"/>
        <w:rPr>
          <w:rFonts w:ascii="Times New Roman" w:hAnsi="Times New Roman" w:cs="Times New Roman"/>
          <w:i/>
          <w:sz w:val="24"/>
          <w:szCs w:val="24"/>
        </w:rPr>
      </w:pPr>
      <w:r>
        <w:rPr>
          <w:rFonts w:ascii="Times New Roman" w:hAnsi="Times New Roman" w:cs="Times New Roman"/>
          <w:i/>
          <w:sz w:val="24"/>
          <w:szCs w:val="24"/>
        </w:rPr>
        <w:t>1) родственникам потерпевшего (родителям, детям, усыновителям, усыновленным), супругу в случае смерти потерпевшего - в сумме три миллиона рублей;</w:t>
      </w:r>
    </w:p>
    <w:p w:rsidR="00403978" w:rsidRDefault="00403978" w:rsidP="00403978">
      <w:pPr>
        <w:pStyle w:val="a5"/>
        <w:autoSpaceDE w:val="0"/>
        <w:autoSpaceDN w:val="0"/>
        <w:adjustRightInd w:val="0"/>
        <w:ind w:left="0" w:firstLine="567"/>
        <w:jc w:val="both"/>
        <w:rPr>
          <w:rFonts w:ascii="Times New Roman" w:hAnsi="Times New Roman" w:cs="Times New Roman"/>
          <w:i/>
          <w:sz w:val="24"/>
          <w:szCs w:val="24"/>
        </w:rPr>
      </w:pPr>
      <w:r>
        <w:rPr>
          <w:rFonts w:ascii="Times New Roman" w:hAnsi="Times New Roman" w:cs="Times New Roman"/>
          <w:i/>
          <w:sz w:val="24"/>
          <w:szCs w:val="24"/>
        </w:rPr>
        <w:t>2) потерпевшему в случае причинения тяжкого вреда его здоровью - в сумме два миллиона рублей;</w:t>
      </w:r>
    </w:p>
    <w:p w:rsidR="00403978" w:rsidRDefault="00403978" w:rsidP="00403978">
      <w:pPr>
        <w:pStyle w:val="a5"/>
        <w:autoSpaceDE w:val="0"/>
        <w:autoSpaceDN w:val="0"/>
        <w:adjustRightInd w:val="0"/>
        <w:ind w:left="0" w:firstLine="567"/>
        <w:jc w:val="both"/>
        <w:rPr>
          <w:rFonts w:ascii="Times New Roman" w:hAnsi="Times New Roman" w:cs="Times New Roman"/>
          <w:sz w:val="24"/>
          <w:szCs w:val="24"/>
        </w:rPr>
      </w:pPr>
      <w:r>
        <w:rPr>
          <w:rFonts w:ascii="Times New Roman" w:hAnsi="Times New Roman" w:cs="Times New Roman"/>
          <w:i/>
          <w:sz w:val="24"/>
          <w:szCs w:val="24"/>
        </w:rPr>
        <w:t>3) потерпевшему в случае причинения средней тяжести вреда его здоровью - в сумме один миллион рублей</w:t>
      </w:r>
      <w:r>
        <w:rPr>
          <w:rFonts w:ascii="Times New Roman" w:hAnsi="Times New Roman" w:cs="Times New Roman"/>
          <w:sz w:val="24"/>
          <w:szCs w:val="24"/>
        </w:rPr>
        <w:t>».</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В соответствии с ч. 3 ст. 60 ГрК РФ «</w:t>
      </w:r>
      <w:r>
        <w:rPr>
          <w:rFonts w:ascii="Times New Roman" w:hAnsi="Times New Roman" w:cs="Times New Roman"/>
          <w:i/>
          <w:sz w:val="24"/>
          <w:szCs w:val="24"/>
        </w:rPr>
        <w:t xml:space="preserve">В случае причинения вреда вследствие разрушения, повреждения объекта незавершенного строительства, нарушения требований безопасности при строительстве такого объекта, требований безопасности при сносе такого </w:t>
      </w:r>
      <w:r>
        <w:rPr>
          <w:rFonts w:ascii="Times New Roman" w:hAnsi="Times New Roman" w:cs="Times New Roman"/>
          <w:b/>
          <w:i/>
          <w:sz w:val="24"/>
          <w:szCs w:val="24"/>
        </w:rPr>
        <w:t xml:space="preserve">объекта возмещение вреда и выплата компенсации сверх возмещения вреда, предусмотренной </w:t>
      </w:r>
      <w:hyperlink r:id="rId24" w:history="1">
        <w:r>
          <w:rPr>
            <w:rStyle w:val="a3"/>
            <w:rFonts w:ascii="Calibri" w:hAnsi="Calibri"/>
            <w:b/>
            <w:i/>
            <w:color w:val="000000"/>
            <w:sz w:val="24"/>
            <w:szCs w:val="24"/>
            <w14:textFill>
              <w14:solidFill>
                <w14:srgbClr w14:val="000000"/>
              </w14:solidFill>
            </w14:textFill>
          </w:rPr>
          <w:t>частью 1</w:t>
        </w:r>
      </w:hyperlink>
      <w:r>
        <w:rPr>
          <w:rFonts w:ascii="Times New Roman" w:hAnsi="Times New Roman" w:cs="Times New Roman"/>
          <w:b/>
          <w:i/>
          <w:sz w:val="24"/>
          <w:szCs w:val="24"/>
        </w:rPr>
        <w:t xml:space="preserve"> настоящей статьи, осуществляются </w:t>
      </w:r>
      <w:r>
        <w:rPr>
          <w:rFonts w:ascii="Times New Roman" w:hAnsi="Times New Roman" w:cs="Times New Roman"/>
          <w:b/>
          <w:i/>
          <w:sz w:val="24"/>
          <w:szCs w:val="24"/>
          <w:u w:val="single"/>
        </w:rPr>
        <w:t>застройщиком</w:t>
      </w:r>
      <w:r>
        <w:rPr>
          <w:rFonts w:ascii="Times New Roman" w:hAnsi="Times New Roman" w:cs="Times New Roman"/>
          <w:i/>
          <w:sz w:val="24"/>
          <w:szCs w:val="24"/>
        </w:rPr>
        <w:t>, если застройщик не докажет, что указанные разрушение, повреждение, нарушение возникли вследствие умысла потерпевшего, действий третьих лиц или непреодолимой силы</w:t>
      </w:r>
      <w:r>
        <w:rPr>
          <w:rFonts w:ascii="Times New Roman" w:hAnsi="Times New Roman" w:cs="Times New Roman"/>
          <w:sz w:val="24"/>
          <w:szCs w:val="24"/>
        </w:rPr>
        <w:t>.».</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sz w:val="24"/>
          <w:szCs w:val="24"/>
        </w:rPr>
        <w:t xml:space="preserve">Согласно ч. 5 ст. 6- ГрК РФ </w:t>
      </w:r>
      <w:r>
        <w:rPr>
          <w:rFonts w:ascii="Times New Roman" w:hAnsi="Times New Roman" w:cs="Times New Roman"/>
          <w:b/>
          <w:sz w:val="24"/>
          <w:szCs w:val="24"/>
        </w:rPr>
        <w:t>собственник здания/застройщик</w:t>
      </w:r>
      <w:r>
        <w:rPr>
          <w:rFonts w:ascii="Times New Roman" w:hAnsi="Times New Roman" w:cs="Times New Roman"/>
          <w:sz w:val="24"/>
          <w:szCs w:val="24"/>
        </w:rPr>
        <w:t>, которые возместили вышеуказанный вред и выплатили компенсацию в соответствии с ч. 1 и ч. 3 ст. 60ГрК РФ, «</w:t>
      </w:r>
      <w:r>
        <w:rPr>
          <w:rFonts w:ascii="Times New Roman" w:hAnsi="Times New Roman" w:cs="Times New Roman"/>
          <w:b/>
          <w:i/>
          <w:sz w:val="24"/>
          <w:szCs w:val="24"/>
        </w:rPr>
        <w:t>имеют право обратного требования (регресса)</w:t>
      </w:r>
      <w:r>
        <w:rPr>
          <w:rFonts w:ascii="Times New Roman" w:hAnsi="Times New Roman" w:cs="Times New Roman"/>
          <w:i/>
          <w:sz w:val="24"/>
          <w:szCs w:val="24"/>
        </w:rPr>
        <w:t xml:space="preserve"> в размере возмещения вреда и выплаты компенсации сверх возмещения вреда к:</w:t>
      </w:r>
    </w:p>
    <w:p w:rsidR="00403978" w:rsidRDefault="00403978" w:rsidP="00403978">
      <w:pPr>
        <w:autoSpaceDE w:val="0"/>
        <w:autoSpaceDN w:val="0"/>
        <w:adjustRightInd w:val="0"/>
        <w:ind w:firstLine="567"/>
        <w:jc w:val="both"/>
        <w:rPr>
          <w:rFonts w:ascii="Times New Roman" w:hAnsi="Times New Roman" w:cs="Times New Roman"/>
          <w:i/>
          <w:sz w:val="24"/>
          <w:szCs w:val="24"/>
        </w:rPr>
      </w:pPr>
      <w:bookmarkStart w:id="0" w:name="Par2"/>
      <w:bookmarkEnd w:id="0"/>
      <w:r>
        <w:rPr>
          <w:rFonts w:ascii="Times New Roman" w:hAnsi="Times New Roman" w:cs="Times New Roman"/>
          <w:i/>
          <w:sz w:val="24"/>
          <w:szCs w:val="24"/>
        </w:rPr>
        <w:t>1) лицу, выполнившему соответствующие работы;</w:t>
      </w:r>
    </w:p>
    <w:p w:rsidR="00403978" w:rsidRDefault="00403978" w:rsidP="00403978">
      <w:pPr>
        <w:autoSpaceDE w:val="0"/>
        <w:autoSpaceDN w:val="0"/>
        <w:adjustRightInd w:val="0"/>
        <w:ind w:firstLine="567"/>
        <w:jc w:val="both"/>
        <w:rPr>
          <w:rFonts w:ascii="Times New Roman" w:hAnsi="Times New Roman" w:cs="Times New Roman"/>
          <w:i/>
          <w:sz w:val="24"/>
          <w:szCs w:val="24"/>
        </w:rPr>
      </w:pPr>
      <w:bookmarkStart w:id="1" w:name="Par4"/>
      <w:bookmarkEnd w:id="1"/>
      <w:r>
        <w:rPr>
          <w:rFonts w:ascii="Times New Roman" w:hAnsi="Times New Roman" w:cs="Times New Roman"/>
          <w:i/>
          <w:sz w:val="24"/>
          <w:szCs w:val="24"/>
        </w:rPr>
        <w:t xml:space="preserve">1.1) </w:t>
      </w:r>
      <w:r>
        <w:rPr>
          <w:rFonts w:ascii="Times New Roman" w:hAnsi="Times New Roman" w:cs="Times New Roman"/>
          <w:b/>
          <w:i/>
          <w:sz w:val="24"/>
          <w:szCs w:val="24"/>
        </w:rPr>
        <w:t>техническому заказчику</w:t>
      </w:r>
      <w:r>
        <w:rPr>
          <w:rFonts w:ascii="Times New Roman" w:hAnsi="Times New Roman" w:cs="Times New Roman"/>
          <w:i/>
          <w:sz w:val="24"/>
          <w:szCs w:val="24"/>
        </w:rPr>
        <w:t xml:space="preserve">, осуществлявшему от имени застройщика соответствующие функции по заключенным техническим заказчиком с иными лицами </w:t>
      </w:r>
      <w:r>
        <w:rPr>
          <w:rFonts w:ascii="Times New Roman" w:hAnsi="Times New Roman" w:cs="Times New Roman"/>
          <w:i/>
          <w:sz w:val="24"/>
          <w:szCs w:val="24"/>
        </w:rPr>
        <w:lastRenderedPageBreak/>
        <w:t>договорам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вследствие недостатков выполнения которых причинен вред;</w:t>
      </w:r>
    </w:p>
    <w:p w:rsidR="00403978" w:rsidRDefault="00403978" w:rsidP="00403978">
      <w:pPr>
        <w:autoSpaceDE w:val="0"/>
        <w:autoSpaceDN w:val="0"/>
        <w:adjustRightInd w:val="0"/>
        <w:ind w:firstLine="567"/>
        <w:jc w:val="both"/>
        <w:rPr>
          <w:rFonts w:ascii="Times New Roman" w:hAnsi="Times New Roman" w:cs="Times New Roman"/>
          <w:i/>
          <w:sz w:val="24"/>
          <w:szCs w:val="24"/>
        </w:rPr>
      </w:pPr>
      <w:bookmarkStart w:id="2" w:name="Par6"/>
      <w:bookmarkEnd w:id="2"/>
      <w:r>
        <w:rPr>
          <w:rFonts w:ascii="Times New Roman" w:hAnsi="Times New Roman" w:cs="Times New Roman"/>
          <w:i/>
          <w:sz w:val="24"/>
          <w:szCs w:val="24"/>
        </w:rPr>
        <w:t xml:space="preserve">2) </w:t>
      </w:r>
      <w:r>
        <w:rPr>
          <w:rFonts w:ascii="Times New Roman" w:hAnsi="Times New Roman" w:cs="Times New Roman"/>
          <w:b/>
          <w:i/>
          <w:sz w:val="24"/>
          <w:szCs w:val="24"/>
        </w:rPr>
        <w:t>саморегулируемой организации в пределах средств компенсационного фонда возмещения вреда</w:t>
      </w:r>
      <w:r>
        <w:rPr>
          <w:rFonts w:ascii="Times New Roman" w:hAnsi="Times New Roman" w:cs="Times New Roman"/>
          <w:i/>
          <w:sz w:val="24"/>
          <w:szCs w:val="24"/>
        </w:rPr>
        <w:t xml:space="preserve"> в случае, если лица, указанные вп. 1, 1.1. и 4.4 настоящей части, выполнившие работы по инженерным изысканиям, подготовке проектной документации, по строительству, реконструкции, капитальному ремонту, сносу объекта капитального строительства, или лицо, осуществившее функции технического заказчика в отношении такого объекта, являлись членами такой саморегулируемой организации;</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 xml:space="preserve">2.1) соответствующему Национальному объединению саморегулируемых организаций в случае исключения сведений об указанной в п. 2 настоящей части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к саморегулируемой организации, в члены которой приняты технический заказчик и (или) лицо, выполнившее работы по инженерным изысканиям, подготовке проектной документации, по строительству, реконструкции, капитальному ремонту, сносу объекта капитального строительства, вследствие недостатков которых причинен вред, в случае, если такое Национальное объединение саморегулируемых организаций перечислило в порядке, предусмотренном </w:t>
      </w:r>
      <w:hyperlink r:id="rId25" w:history="1">
        <w:r>
          <w:rPr>
            <w:rStyle w:val="a3"/>
            <w:rFonts w:ascii="Calibri" w:hAnsi="Calibri"/>
            <w:i/>
            <w:color w:val="000000"/>
            <w:sz w:val="24"/>
            <w:szCs w:val="24"/>
            <w14:textFill>
              <w14:solidFill>
                <w14:srgbClr w14:val="000000"/>
              </w14:solidFill>
            </w14:textFill>
          </w:rPr>
          <w:t>частью 16 статьи 55.16</w:t>
        </w:r>
      </w:hyperlink>
      <w:r>
        <w:rPr>
          <w:rFonts w:ascii="Times New Roman" w:hAnsi="Times New Roman" w:cs="Times New Roman"/>
          <w:i/>
          <w:sz w:val="24"/>
          <w:szCs w:val="24"/>
        </w:rPr>
        <w:t xml:space="preserve"> настоящего Кодекса, средства компенсационного фонда возмещения вреда на счет указанной саморегулируемой организации;</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3) организации, которая провела государственную экспертизу результатов инженерных изысканий или негосударственную экспертизу результатов инженерных изысканий, если вред причинен в результате несоответствия результатов инженерных изысканий требованиям технических регламентов и имеется положительное заключение государственной экспертизы результатов инженерных изысканий или положительное заключение негосударственной экспертизы результатов инженерных изысканий;</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 xml:space="preserve">4) организации, которая провела государственную экспертизу проектной документации или негосударственную экспертизу проектной документации, если вред причинен в результате несоответствия проектной документации требованиям, указанным в </w:t>
      </w:r>
      <w:hyperlink r:id="rId26" w:history="1">
        <w:r>
          <w:rPr>
            <w:rStyle w:val="a3"/>
            <w:rFonts w:ascii="Calibri" w:hAnsi="Calibri"/>
            <w:i/>
            <w:color w:val="000000"/>
            <w:sz w:val="24"/>
            <w:szCs w:val="24"/>
            <w14:textFill>
              <w14:solidFill>
                <w14:srgbClr w14:val="000000"/>
              </w14:solidFill>
            </w14:textFill>
          </w:rPr>
          <w:t>пункте 1 части 5 статьи 49</w:t>
        </w:r>
      </w:hyperlink>
      <w:r>
        <w:rPr>
          <w:rFonts w:ascii="Times New Roman" w:hAnsi="Times New Roman" w:cs="Times New Roman"/>
          <w:i/>
          <w:sz w:val="24"/>
          <w:szCs w:val="24"/>
        </w:rPr>
        <w:t xml:space="preserve"> настоящего Кодекса, и (или) результатам инженерных изысканий и имеется положительное заключение государственной экспертизы проектной документации или положительное заключение негосударственной экспертизы проектной документации, за исключением случаев, указанных в </w:t>
      </w:r>
      <w:hyperlink w:anchor="Par14" w:history="1">
        <w:r>
          <w:rPr>
            <w:rStyle w:val="a3"/>
            <w:rFonts w:ascii="Calibri" w:hAnsi="Calibri"/>
            <w:i/>
            <w:color w:val="000000"/>
            <w:sz w:val="24"/>
            <w:szCs w:val="24"/>
            <w14:textFill>
              <w14:solidFill>
                <w14:srgbClr w14:val="000000"/>
              </w14:solidFill>
            </w14:textFill>
          </w:rPr>
          <w:t>пункте 4.2</w:t>
        </w:r>
      </w:hyperlink>
      <w:r>
        <w:rPr>
          <w:rFonts w:ascii="Times New Roman" w:hAnsi="Times New Roman" w:cs="Times New Roman"/>
          <w:i/>
          <w:sz w:val="24"/>
          <w:szCs w:val="24"/>
        </w:rPr>
        <w:t xml:space="preserve"> настоящей части;</w:t>
      </w:r>
    </w:p>
    <w:p w:rsidR="00403978" w:rsidRDefault="00403978" w:rsidP="00403978">
      <w:pPr>
        <w:autoSpaceDE w:val="0"/>
        <w:autoSpaceDN w:val="0"/>
        <w:adjustRightInd w:val="0"/>
        <w:ind w:firstLine="567"/>
        <w:jc w:val="both"/>
        <w:rPr>
          <w:rFonts w:ascii="Times New Roman" w:hAnsi="Times New Roman" w:cs="Times New Roman"/>
          <w:i/>
          <w:sz w:val="24"/>
          <w:szCs w:val="24"/>
        </w:rPr>
      </w:pPr>
      <w:bookmarkStart w:id="3" w:name="Par14"/>
      <w:bookmarkEnd w:id="3"/>
      <w:r>
        <w:rPr>
          <w:rFonts w:ascii="Times New Roman" w:hAnsi="Times New Roman" w:cs="Times New Roman"/>
          <w:i/>
          <w:sz w:val="24"/>
          <w:szCs w:val="24"/>
        </w:rPr>
        <w:t>4.2) организации, которая провела экспертизу промышленной безопасности обоснования безопасности опасного производственного объекта, если вред причинен в результате применения обоснования безопасности опасного производственного объекта и имеется положительное заключение экспертизы промышленной безопасности такого обоснования;</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 xml:space="preserve">4.3) организации, которая провела государственную экспертизу типовой проектной документации, если вред причинен в результате несоответствия указанных в </w:t>
      </w:r>
      <w:hyperlink r:id="rId27" w:history="1">
        <w:r>
          <w:rPr>
            <w:rStyle w:val="a3"/>
            <w:rFonts w:ascii="Calibri" w:hAnsi="Calibri"/>
            <w:i/>
            <w:color w:val="000000"/>
            <w:sz w:val="24"/>
            <w:szCs w:val="24"/>
            <w14:textFill>
              <w14:solidFill>
                <w14:srgbClr w14:val="000000"/>
              </w14:solidFill>
            </w14:textFill>
          </w:rPr>
          <w:t>части 5.6 статьи 49</w:t>
        </w:r>
      </w:hyperlink>
      <w:r>
        <w:rPr>
          <w:rFonts w:ascii="Times New Roman" w:hAnsi="Times New Roman" w:cs="Times New Roman"/>
          <w:i/>
          <w:sz w:val="24"/>
          <w:szCs w:val="24"/>
        </w:rPr>
        <w:t xml:space="preserve"> настоящего Кодекса разделов проектной документации, подготовленной с использованием типовой проектной документации, требованиям, указанным в </w:t>
      </w:r>
      <w:hyperlink r:id="rId28" w:history="1">
        <w:r>
          <w:rPr>
            <w:rStyle w:val="a3"/>
            <w:rFonts w:ascii="Calibri" w:hAnsi="Calibri"/>
            <w:i/>
            <w:color w:val="000000"/>
            <w:sz w:val="24"/>
            <w:szCs w:val="24"/>
            <w14:textFill>
              <w14:solidFill>
                <w14:srgbClr w14:val="000000"/>
              </w14:solidFill>
            </w14:textFill>
          </w:rPr>
          <w:t>пункте 1 части 5 статьи 49</w:t>
        </w:r>
      </w:hyperlink>
      <w:r>
        <w:rPr>
          <w:rFonts w:ascii="Times New Roman" w:hAnsi="Times New Roman" w:cs="Times New Roman"/>
          <w:i/>
          <w:sz w:val="24"/>
          <w:szCs w:val="24"/>
        </w:rPr>
        <w:t xml:space="preserve"> настоящего Кодекса;</w:t>
      </w:r>
    </w:p>
    <w:p w:rsidR="00403978" w:rsidRDefault="00403978" w:rsidP="00403978">
      <w:pPr>
        <w:autoSpaceDE w:val="0"/>
        <w:autoSpaceDN w:val="0"/>
        <w:adjustRightInd w:val="0"/>
        <w:ind w:firstLine="567"/>
        <w:jc w:val="both"/>
        <w:rPr>
          <w:rFonts w:ascii="Times New Roman" w:hAnsi="Times New Roman" w:cs="Times New Roman"/>
          <w:i/>
          <w:sz w:val="24"/>
          <w:szCs w:val="24"/>
        </w:rPr>
      </w:pPr>
      <w:bookmarkStart w:id="4" w:name="Par18"/>
      <w:bookmarkEnd w:id="4"/>
      <w:r>
        <w:rPr>
          <w:rFonts w:ascii="Times New Roman" w:hAnsi="Times New Roman" w:cs="Times New Roman"/>
          <w:i/>
          <w:sz w:val="24"/>
          <w:szCs w:val="24"/>
        </w:rPr>
        <w:t xml:space="preserve">4.4) лицу, осуществившему в соответствии с </w:t>
      </w:r>
      <w:hyperlink r:id="rId29" w:history="1">
        <w:r>
          <w:rPr>
            <w:rStyle w:val="a3"/>
            <w:rFonts w:ascii="Calibri" w:hAnsi="Calibri"/>
            <w:i/>
            <w:color w:val="000000"/>
            <w:sz w:val="24"/>
            <w:szCs w:val="24"/>
            <w14:textFill>
              <w14:solidFill>
                <w14:srgbClr w14:val="000000"/>
              </w14:solidFill>
            </w14:textFill>
          </w:rPr>
          <w:t>частью 15.2 статьи 48</w:t>
        </w:r>
      </w:hyperlink>
      <w:r>
        <w:rPr>
          <w:rFonts w:ascii="Times New Roman" w:hAnsi="Times New Roman" w:cs="Times New Roman"/>
          <w:i/>
          <w:sz w:val="24"/>
          <w:szCs w:val="24"/>
        </w:rPr>
        <w:t xml:space="preserve"> настоящего </w:t>
      </w:r>
      <w:r>
        <w:rPr>
          <w:rFonts w:ascii="Times New Roman" w:hAnsi="Times New Roman" w:cs="Times New Roman"/>
          <w:i/>
          <w:sz w:val="24"/>
          <w:szCs w:val="24"/>
        </w:rPr>
        <w:lastRenderedPageBreak/>
        <w:t xml:space="preserve">Кодекса подтверждение соответствия вносимых в проектную документацию изменений требованиям, указанным в </w:t>
      </w:r>
      <w:hyperlink r:id="rId30" w:history="1">
        <w:r>
          <w:rPr>
            <w:rStyle w:val="a3"/>
            <w:rFonts w:ascii="Calibri" w:hAnsi="Calibri"/>
            <w:i/>
            <w:color w:val="000000"/>
            <w:sz w:val="24"/>
            <w:szCs w:val="24"/>
            <w14:textFill>
              <w14:solidFill>
                <w14:srgbClr w14:val="000000"/>
              </w14:solidFill>
            </w14:textFill>
          </w:rPr>
          <w:t>части 3.8 статьи 49</w:t>
        </w:r>
      </w:hyperlink>
      <w:r>
        <w:rPr>
          <w:rFonts w:ascii="Times New Roman" w:hAnsi="Times New Roman" w:cs="Times New Roman"/>
          <w:i/>
          <w:sz w:val="24"/>
          <w:szCs w:val="24"/>
        </w:rPr>
        <w:t xml:space="preserve"> настоящего Кодекса, если вред причинен в результате несоответствия этих изменений предусмотренным </w:t>
      </w:r>
      <w:hyperlink r:id="rId31" w:history="1">
        <w:r>
          <w:rPr>
            <w:rStyle w:val="a3"/>
            <w:rFonts w:ascii="Calibri" w:hAnsi="Calibri"/>
            <w:i/>
            <w:color w:val="000000"/>
            <w:sz w:val="24"/>
            <w:szCs w:val="24"/>
            <w14:textFill>
              <w14:solidFill>
                <w14:srgbClr w14:val="000000"/>
              </w14:solidFill>
            </w14:textFill>
          </w:rPr>
          <w:t>частью 3.8 статьи 49</w:t>
        </w:r>
      </w:hyperlink>
      <w:r>
        <w:rPr>
          <w:rFonts w:ascii="Times New Roman" w:hAnsi="Times New Roman" w:cs="Times New Roman"/>
          <w:i/>
          <w:sz w:val="24"/>
          <w:szCs w:val="24"/>
        </w:rPr>
        <w:t xml:space="preserve"> настоящего Кодекса требованиям;</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 xml:space="preserve">4.5) организации, проводившей экспертизу проектной документации и осуществлявшей экспертное сопровождение внесения изменений в такую проектную документацию, если вред причинен в результате несоответствия этих изменений требованиям, указанным в </w:t>
      </w:r>
      <w:hyperlink r:id="rId32" w:history="1">
        <w:r>
          <w:rPr>
            <w:rStyle w:val="a3"/>
            <w:rFonts w:ascii="Calibri" w:hAnsi="Calibri"/>
            <w:i/>
            <w:color w:val="000000"/>
            <w:sz w:val="24"/>
            <w:szCs w:val="24"/>
            <w14:textFill>
              <w14:solidFill>
                <w14:srgbClr w14:val="000000"/>
              </w14:solidFill>
            </w14:textFill>
          </w:rPr>
          <w:t>пункте 1 части 5 статьи 49</w:t>
        </w:r>
      </w:hyperlink>
      <w:r>
        <w:rPr>
          <w:rFonts w:ascii="Times New Roman" w:hAnsi="Times New Roman" w:cs="Times New Roman"/>
          <w:i/>
          <w:sz w:val="24"/>
          <w:szCs w:val="24"/>
        </w:rPr>
        <w:t xml:space="preserve"> настоящего Кодекса, и (или) результатам инженерных изысканий;</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4.6) организации, которая провела государственную экспертизу проектной документации, подготовленной с применением типовых проектных решений, если вред причинен в результате несовместимости типовых проектных решений с иными решениями, содержащимися в проектной документации;</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 xml:space="preserve">4.7) организации, проводившей экспертизу проектной документации и (или) осуществлявшей согласование отдельных разделов такой проектной документации в ходе экспертного сопровождения подготовки проектной документации, если вред причинен в результате несоответствия указанных отдельных разделов такой проектной документации требованиям, указанным в </w:t>
      </w:r>
      <w:hyperlink r:id="rId33" w:history="1">
        <w:r>
          <w:rPr>
            <w:rStyle w:val="a3"/>
            <w:rFonts w:ascii="Calibri" w:hAnsi="Calibri"/>
            <w:i/>
            <w:color w:val="000000"/>
            <w:sz w:val="24"/>
            <w:szCs w:val="24"/>
            <w14:textFill>
              <w14:solidFill>
                <w14:srgbClr w14:val="000000"/>
              </w14:solidFill>
            </w14:textFill>
          </w:rPr>
          <w:t>пункте 1 части 5 статьи 49</w:t>
        </w:r>
      </w:hyperlink>
      <w:r>
        <w:rPr>
          <w:rFonts w:ascii="Times New Roman" w:hAnsi="Times New Roman" w:cs="Times New Roman"/>
          <w:i/>
          <w:sz w:val="24"/>
          <w:szCs w:val="24"/>
        </w:rPr>
        <w:t xml:space="preserve"> настоящего Кодекса;</w:t>
      </w:r>
    </w:p>
    <w:p w:rsidR="00403978" w:rsidRDefault="00403978" w:rsidP="00403978">
      <w:pPr>
        <w:autoSpaceDE w:val="0"/>
        <w:autoSpaceDN w:val="0"/>
        <w:adjustRightInd w:val="0"/>
        <w:ind w:firstLine="567"/>
        <w:jc w:val="both"/>
        <w:rPr>
          <w:rFonts w:ascii="Times New Roman" w:hAnsi="Times New Roman" w:cs="Times New Roman"/>
          <w:sz w:val="24"/>
          <w:szCs w:val="24"/>
        </w:rPr>
      </w:pPr>
      <w:bookmarkStart w:id="5" w:name="Par26"/>
      <w:bookmarkEnd w:id="5"/>
      <w:r>
        <w:rPr>
          <w:rFonts w:ascii="Times New Roman" w:hAnsi="Times New Roman" w:cs="Times New Roman"/>
          <w:i/>
          <w:sz w:val="24"/>
          <w:szCs w:val="24"/>
        </w:rPr>
        <w:t xml:space="preserve">5) Российской Федерации или субъекту Российской Федерации, если вред причинен в результате несоответствия построенного, реконструированного объекта капитального строительства и (или) работ, выполненных в процессе строительства, реконструкции объекта капитального строительства, требованиям утвержденной в соответствии с </w:t>
      </w:r>
      <w:hyperlink r:id="rId34" w:history="1">
        <w:r>
          <w:rPr>
            <w:rStyle w:val="a3"/>
            <w:rFonts w:ascii="Calibri" w:hAnsi="Calibri"/>
            <w:i/>
            <w:color w:val="000000"/>
            <w:sz w:val="24"/>
            <w:szCs w:val="24"/>
            <w14:textFill>
              <w14:solidFill>
                <w14:srgbClr w14:val="000000"/>
              </w14:solidFill>
            </w14:textFill>
          </w:rPr>
          <w:t>частями 15</w:t>
        </w:r>
      </w:hyperlink>
      <w:r>
        <w:rPr>
          <w:rFonts w:ascii="Times New Roman" w:hAnsi="Times New Roman" w:cs="Times New Roman"/>
          <w:i/>
          <w:sz w:val="24"/>
          <w:szCs w:val="24"/>
        </w:rPr>
        <w:t xml:space="preserve">, </w:t>
      </w:r>
      <w:hyperlink r:id="rId35" w:history="1">
        <w:r>
          <w:rPr>
            <w:rStyle w:val="a3"/>
            <w:rFonts w:ascii="Calibri" w:hAnsi="Calibri"/>
            <w:i/>
            <w:color w:val="000000"/>
            <w:sz w:val="24"/>
            <w:szCs w:val="24"/>
            <w14:textFill>
              <w14:solidFill>
                <w14:srgbClr w14:val="000000"/>
              </w14:solidFill>
            </w14:textFill>
          </w:rPr>
          <w:t>15.2</w:t>
        </w:r>
      </w:hyperlink>
      <w:r>
        <w:rPr>
          <w:rFonts w:ascii="Times New Roman" w:hAnsi="Times New Roman" w:cs="Times New Roman"/>
          <w:i/>
          <w:sz w:val="24"/>
          <w:szCs w:val="24"/>
        </w:rPr>
        <w:t xml:space="preserve"> и </w:t>
      </w:r>
      <w:hyperlink r:id="rId36" w:history="1">
        <w:r>
          <w:rPr>
            <w:rStyle w:val="a3"/>
            <w:rFonts w:ascii="Calibri" w:hAnsi="Calibri"/>
            <w:i/>
            <w:color w:val="000000"/>
            <w:sz w:val="24"/>
            <w:szCs w:val="24"/>
            <w14:textFill>
              <w14:solidFill>
                <w14:srgbClr w14:val="000000"/>
              </w14:solidFill>
            </w14:textFill>
          </w:rPr>
          <w:t>15.3 статьи 48</w:t>
        </w:r>
      </w:hyperlink>
      <w:r>
        <w:rPr>
          <w:rFonts w:ascii="Times New Roman" w:hAnsi="Times New Roman" w:cs="Times New Roman"/>
          <w:i/>
          <w:sz w:val="24"/>
          <w:szCs w:val="24"/>
        </w:rPr>
        <w:t xml:space="preserve"> настоящего Кодекса проектной документации и имеется положительное заключение органа государственного строительного надзора</w:t>
      </w:r>
      <w:r>
        <w:rPr>
          <w:rFonts w:ascii="Times New Roman" w:hAnsi="Times New Roman" w:cs="Times New Roman"/>
          <w:sz w:val="24"/>
          <w:szCs w:val="24"/>
        </w:rPr>
        <w:t>.».</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Согласно ч. 6 ст. 60 Грк РФ, лица, указанные в пунктах 1- 5 части 5 ст. 60 ГрКРФ </w:t>
      </w:r>
      <w:r>
        <w:rPr>
          <w:rFonts w:ascii="Times New Roman" w:hAnsi="Times New Roman" w:cs="Times New Roman"/>
          <w:b/>
          <w:sz w:val="24"/>
          <w:szCs w:val="24"/>
        </w:rPr>
        <w:t>несут солидарную ответственность перед собственником здания/застройщиком</w:t>
      </w:r>
      <w:r>
        <w:rPr>
          <w:rFonts w:ascii="Times New Roman" w:hAnsi="Times New Roman" w:cs="Times New Roman"/>
          <w:sz w:val="24"/>
          <w:szCs w:val="24"/>
        </w:rPr>
        <w:t>, техническим заказчиком, которые возместили вред и выплатили компенсацию в соответствии с ч. 1-3 ст. 60 ГрК РФ.</w:t>
      </w:r>
    </w:p>
    <w:p w:rsidR="00403978" w:rsidRDefault="00403978" w:rsidP="00403978">
      <w:pPr>
        <w:ind w:firstLine="540"/>
        <w:jc w:val="both"/>
        <w:rPr>
          <w:rFonts w:ascii="Times New Roman" w:hAnsi="Times New Roman" w:cs="Times New Roman"/>
          <w:sz w:val="24"/>
          <w:szCs w:val="24"/>
        </w:rPr>
      </w:pPr>
      <w:r>
        <w:rPr>
          <w:rFonts w:ascii="Times New Roman" w:hAnsi="Times New Roman" w:cs="Times New Roman"/>
          <w:sz w:val="24"/>
          <w:szCs w:val="24"/>
          <w:u w:val="single"/>
        </w:rPr>
        <w:t>Судебная практика подтверждает, что возможно привлечение Технического заказчика к солидарной ответственности за ошибки подрядчика, если он не обеспечил должный контроль, а также он может отвечать за нарушение сроков из-за необеспечения надлежащего исполнения обязательств привлеченных лиц</w:t>
      </w:r>
      <w:r>
        <w:rPr>
          <w:rFonts w:ascii="Times New Roman" w:hAnsi="Times New Roman" w:cs="Times New Roman"/>
          <w:sz w:val="24"/>
          <w:szCs w:val="24"/>
        </w:rPr>
        <w:t>.</w:t>
      </w:r>
    </w:p>
    <w:p w:rsidR="00403978" w:rsidRDefault="00403978" w:rsidP="00403978">
      <w:pPr>
        <w:pStyle w:val="a5"/>
        <w:numPr>
          <w:ilvl w:val="2"/>
          <w:numId w:val="2"/>
        </w:numPr>
        <w:autoSpaceDE w:val="0"/>
        <w:autoSpaceDN w:val="0"/>
        <w:adjustRightInd w:val="0"/>
        <w:ind w:left="0" w:firstLine="540"/>
        <w:contextualSpacing/>
        <w:jc w:val="both"/>
        <w:rPr>
          <w:rFonts w:ascii="Times New Roman" w:hAnsi="Times New Roman" w:cs="Times New Roman"/>
          <w:sz w:val="24"/>
          <w:szCs w:val="24"/>
        </w:rPr>
      </w:pPr>
      <w:bookmarkStart w:id="6" w:name="Par33"/>
      <w:bookmarkEnd w:id="6"/>
      <w:r>
        <w:rPr>
          <w:rFonts w:ascii="Times New Roman" w:hAnsi="Times New Roman" w:cs="Times New Roman"/>
          <w:sz w:val="24"/>
          <w:szCs w:val="24"/>
        </w:rPr>
        <w:t>В случае если в результате выполнения работ/оказания услуг собственнику здания будет причинен вред подрядчиком и/или Техническим заказчиком (членами СРО), в том числе в результате недостатков работ,  то субсидиарную ответственность несут СРО и Национальное объединение СРО.</w:t>
      </w:r>
    </w:p>
    <w:p w:rsidR="00403978" w:rsidRDefault="00403978" w:rsidP="00403978">
      <w:pPr>
        <w:autoSpaceDE w:val="0"/>
        <w:autoSpaceDN w:val="0"/>
        <w:adjustRightInd w:val="0"/>
        <w:ind w:firstLine="540"/>
        <w:jc w:val="both"/>
        <w:rPr>
          <w:rFonts w:ascii="Times New Roman" w:hAnsi="Times New Roman" w:cs="Times New Roman"/>
          <w:i/>
          <w:sz w:val="24"/>
          <w:szCs w:val="24"/>
        </w:rPr>
      </w:pPr>
      <w:r>
        <w:rPr>
          <w:rFonts w:ascii="Times New Roman" w:hAnsi="Times New Roman" w:cs="Times New Roman"/>
          <w:sz w:val="24"/>
          <w:szCs w:val="24"/>
        </w:rPr>
        <w:t>Согласно ч. 12 ст. 60 ГрК РФ «</w:t>
      </w:r>
      <w:r>
        <w:rPr>
          <w:rFonts w:ascii="Times New Roman" w:hAnsi="Times New Roman" w:cs="Times New Roman"/>
          <w:b/>
          <w:i/>
          <w:sz w:val="24"/>
          <w:szCs w:val="24"/>
        </w:rPr>
        <w:t>Возмещение вреда, причиненного</w:t>
      </w:r>
      <w:r>
        <w:rPr>
          <w:rFonts w:ascii="Times New Roman" w:hAnsi="Times New Roman" w:cs="Times New Roman"/>
          <w:i/>
          <w:sz w:val="24"/>
          <w:szCs w:val="24"/>
        </w:rPr>
        <w:t xml:space="preserve"> вследствие разрушения, повреждения здания, сооружения либо части здания, сооружения, нарушения требований безопасности при сносе здания, сооружения, </w:t>
      </w:r>
      <w:r>
        <w:rPr>
          <w:rFonts w:ascii="Times New Roman" w:hAnsi="Times New Roman" w:cs="Times New Roman"/>
          <w:b/>
          <w:i/>
          <w:sz w:val="24"/>
          <w:szCs w:val="24"/>
        </w:rPr>
        <w:t>собственнику этих здания</w:t>
      </w:r>
      <w:r>
        <w:rPr>
          <w:rFonts w:ascii="Times New Roman" w:hAnsi="Times New Roman" w:cs="Times New Roman"/>
          <w:i/>
          <w:sz w:val="24"/>
          <w:szCs w:val="24"/>
        </w:rPr>
        <w:t xml:space="preserve">, сооружения осуществляется в соответствии с гражданским законодательством. </w:t>
      </w:r>
      <w:r>
        <w:rPr>
          <w:rFonts w:ascii="Times New Roman" w:hAnsi="Times New Roman" w:cs="Times New Roman"/>
          <w:b/>
          <w:i/>
          <w:sz w:val="24"/>
          <w:szCs w:val="24"/>
        </w:rPr>
        <w:t>В случае причинения указанного вреда членом саморегулируемой организации вследствие недостатков работ, выполненных им по инженерным изысканиям, подготовке проектной документации, внесению изменений в такую проектную документацию</w:t>
      </w:r>
      <w:r>
        <w:rPr>
          <w:rFonts w:ascii="Times New Roman" w:hAnsi="Times New Roman" w:cs="Times New Roman"/>
          <w:i/>
          <w:sz w:val="24"/>
          <w:szCs w:val="24"/>
        </w:rPr>
        <w:t xml:space="preserve"> в </w:t>
      </w:r>
      <w:r>
        <w:rPr>
          <w:rFonts w:ascii="Times New Roman" w:hAnsi="Times New Roman" w:cs="Times New Roman"/>
          <w:i/>
          <w:sz w:val="24"/>
          <w:szCs w:val="24"/>
        </w:rPr>
        <w:lastRenderedPageBreak/>
        <w:t xml:space="preserve">соответствии с настоящим Кодексом, по строительству, </w:t>
      </w:r>
      <w:r>
        <w:rPr>
          <w:rFonts w:ascii="Times New Roman" w:hAnsi="Times New Roman" w:cs="Times New Roman"/>
          <w:b/>
          <w:i/>
          <w:sz w:val="24"/>
          <w:szCs w:val="24"/>
        </w:rPr>
        <w:t>реконструкции</w:t>
      </w:r>
      <w:r>
        <w:rPr>
          <w:rFonts w:ascii="Times New Roman" w:hAnsi="Times New Roman" w:cs="Times New Roman"/>
          <w:i/>
          <w:sz w:val="24"/>
          <w:szCs w:val="24"/>
        </w:rPr>
        <w:t xml:space="preserve">, капитальному ремонту, сносу объекта капитального строительства, </w:t>
      </w:r>
      <w:r>
        <w:rPr>
          <w:rFonts w:ascii="Times New Roman" w:hAnsi="Times New Roman" w:cs="Times New Roman"/>
          <w:b/>
          <w:i/>
          <w:sz w:val="24"/>
          <w:szCs w:val="24"/>
          <w:u w:val="single"/>
        </w:rPr>
        <w:t>субсидиарную ответственность несут</w:t>
      </w:r>
      <w:r>
        <w:rPr>
          <w:rFonts w:ascii="Times New Roman" w:hAnsi="Times New Roman" w:cs="Times New Roman"/>
          <w:i/>
          <w:sz w:val="24"/>
          <w:szCs w:val="24"/>
        </w:rPr>
        <w:t>:</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 xml:space="preserve">1) </w:t>
      </w:r>
      <w:r>
        <w:rPr>
          <w:rFonts w:ascii="Times New Roman" w:hAnsi="Times New Roman" w:cs="Times New Roman"/>
          <w:b/>
          <w:i/>
          <w:sz w:val="24"/>
          <w:szCs w:val="24"/>
        </w:rPr>
        <w:t>саморегулируемая организация</w:t>
      </w:r>
      <w:r>
        <w:rPr>
          <w:rFonts w:ascii="Times New Roman" w:hAnsi="Times New Roman" w:cs="Times New Roman"/>
          <w:i/>
          <w:sz w:val="24"/>
          <w:szCs w:val="24"/>
        </w:rPr>
        <w:t xml:space="preserve"> </w:t>
      </w:r>
      <w:r>
        <w:rPr>
          <w:rFonts w:ascii="Times New Roman" w:hAnsi="Times New Roman" w:cs="Times New Roman"/>
          <w:b/>
          <w:i/>
          <w:sz w:val="24"/>
          <w:szCs w:val="24"/>
        </w:rPr>
        <w:t>в пределах средств компенсационного фонда</w:t>
      </w:r>
      <w:r>
        <w:rPr>
          <w:rFonts w:ascii="Times New Roman" w:hAnsi="Times New Roman" w:cs="Times New Roman"/>
          <w:i/>
          <w:sz w:val="24"/>
          <w:szCs w:val="24"/>
        </w:rPr>
        <w:t xml:space="preserve"> возмещения вреда в случае, если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строительства, или лицо, осуществившее функции технического заказчика в отношении данного объекта, являлось членом указанной саморегулируемой организации;</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i/>
          <w:sz w:val="24"/>
          <w:szCs w:val="24"/>
        </w:rPr>
        <w:t xml:space="preserve">2) соответствующее Национальное объединение саморегулируемых организаций в случае исключения сведений об указанной в </w:t>
      </w:r>
      <w:hyperlink r:id="rId37" w:history="1">
        <w:r>
          <w:rPr>
            <w:rStyle w:val="a3"/>
            <w:rFonts w:ascii="Calibri" w:hAnsi="Calibri"/>
            <w:i/>
            <w:color w:val="000000"/>
            <w:sz w:val="24"/>
            <w:szCs w:val="24"/>
            <w14:textFill>
              <w14:solidFill>
                <w14:srgbClr w14:val="000000"/>
              </w14:solidFill>
            </w14:textFill>
          </w:rPr>
          <w:t>пункте 1</w:t>
        </w:r>
      </w:hyperlink>
      <w:r>
        <w:rPr>
          <w:rFonts w:ascii="Times New Roman" w:hAnsi="Times New Roman" w:cs="Times New Roman"/>
          <w:i/>
          <w:sz w:val="24"/>
          <w:szCs w:val="24"/>
        </w:rPr>
        <w:t xml:space="preserve"> настоящей части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саморегулируемая организация, членом которой стали технический заказчик и (или)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строительства, вследствие недостатков которых причинен вред, в случае, если Национальное объединение саморегулируемых организаций перечислило в порядке, предусмотренном </w:t>
      </w:r>
      <w:hyperlink r:id="rId38" w:history="1">
        <w:r>
          <w:rPr>
            <w:rStyle w:val="a3"/>
            <w:rFonts w:ascii="Calibri" w:hAnsi="Calibri"/>
            <w:i/>
            <w:color w:val="000000"/>
            <w:sz w:val="24"/>
            <w:szCs w:val="24"/>
            <w14:textFill>
              <w14:solidFill>
                <w14:srgbClr w14:val="000000"/>
              </w14:solidFill>
            </w14:textFill>
          </w:rPr>
          <w:t>частью 16 статьи 55.16</w:t>
        </w:r>
      </w:hyperlink>
      <w:r>
        <w:rPr>
          <w:rFonts w:ascii="Times New Roman" w:hAnsi="Times New Roman" w:cs="Times New Roman"/>
          <w:i/>
          <w:sz w:val="24"/>
          <w:szCs w:val="24"/>
        </w:rPr>
        <w:t xml:space="preserve"> настоящего Кодекса, средства компенсационного фонда возмещения вреда на счет указанной саморегулируемой организации</w:t>
      </w:r>
      <w:r>
        <w:rPr>
          <w:rFonts w:ascii="Times New Roman" w:hAnsi="Times New Roman" w:cs="Times New Roman"/>
          <w:sz w:val="24"/>
          <w:szCs w:val="24"/>
        </w:rPr>
        <w:t>».</w:t>
      </w:r>
    </w:p>
    <w:p w:rsidR="00403978" w:rsidRDefault="00403978" w:rsidP="00403978">
      <w:pPr>
        <w:pStyle w:val="a5"/>
        <w:numPr>
          <w:ilvl w:val="1"/>
          <w:numId w:val="2"/>
        </w:numPr>
        <w:autoSpaceDE w:val="0"/>
        <w:autoSpaceDN w:val="0"/>
        <w:adjustRightInd w:val="0"/>
        <w:contextualSpacing/>
        <w:jc w:val="both"/>
        <w:rPr>
          <w:rFonts w:ascii="Times New Roman" w:hAnsi="Times New Roman" w:cs="Times New Roman"/>
          <w:sz w:val="24"/>
          <w:szCs w:val="24"/>
        </w:rPr>
      </w:pPr>
      <w:r>
        <w:rPr>
          <w:rFonts w:ascii="Times New Roman" w:hAnsi="Times New Roman" w:cs="Times New Roman"/>
          <w:b/>
          <w:sz w:val="24"/>
          <w:szCs w:val="24"/>
        </w:rPr>
        <w:t>Административная ответственность</w:t>
      </w:r>
      <w:r>
        <w:rPr>
          <w:rFonts w:ascii="Times New Roman" w:hAnsi="Times New Roman" w:cs="Times New Roman"/>
          <w:sz w:val="24"/>
          <w:szCs w:val="24"/>
        </w:rPr>
        <w:t>:</w:t>
      </w:r>
    </w:p>
    <w:p w:rsidR="00403978" w:rsidRDefault="00403978" w:rsidP="00403978">
      <w:pPr>
        <w:autoSpaceDE w:val="0"/>
        <w:autoSpaceDN w:val="0"/>
        <w:adjustRightInd w:val="0"/>
        <w:ind w:firstLine="567"/>
        <w:jc w:val="both"/>
        <w:outlineLvl w:val="0"/>
        <w:rPr>
          <w:rFonts w:ascii="Times New Roman" w:hAnsi="Times New Roman" w:cs="Times New Roman"/>
          <w:sz w:val="24"/>
          <w:szCs w:val="24"/>
        </w:rPr>
      </w:pPr>
      <w:r>
        <w:rPr>
          <w:rFonts w:ascii="Times New Roman" w:hAnsi="Times New Roman" w:cs="Times New Roman"/>
          <w:sz w:val="24"/>
          <w:szCs w:val="24"/>
        </w:rPr>
        <w:t>- по ч. 1 ст. 9.4 КоАП РФ «</w:t>
      </w:r>
      <w:r>
        <w:rPr>
          <w:rFonts w:ascii="Times New Roman" w:hAnsi="Times New Roman" w:cs="Times New Roman"/>
          <w:i/>
          <w:sz w:val="24"/>
          <w:szCs w:val="24"/>
        </w:rPr>
        <w:t>Нарушение требований технических регламентов, проектной документации, обязательных требований документов в области стандартизации или требований специальных технических условий либо нарушение установленных уполномоченным федеральным органом исполнительной власти до дня вступления в силу технических регламентов обязательных требований к зданиям и сооружениям при проектировании, строительстве, реконструкции или капитальном ремонте объектов капитального строительства, в том числе при применении строительных материалов (изделий), влечет предупреждение или наложение административного штрафа на граждан в размере от одной тысячи до двух тысяч рублей; на должностных лиц - от двадцати тысяч до тридцати тысяч рублей; на юридических лиц - от ста тысяч до трехсот тысяч рублей</w:t>
      </w:r>
      <w:r>
        <w:rPr>
          <w:rFonts w:ascii="Times New Roman" w:hAnsi="Times New Roman" w:cs="Times New Roman"/>
          <w:sz w:val="24"/>
          <w:szCs w:val="24"/>
        </w:rPr>
        <w:t xml:space="preserve">». </w:t>
      </w:r>
    </w:p>
    <w:p w:rsidR="00403978" w:rsidRDefault="00403978" w:rsidP="00403978">
      <w:pPr>
        <w:autoSpaceDE w:val="0"/>
        <w:autoSpaceDN w:val="0"/>
        <w:adjustRightInd w:val="0"/>
        <w:ind w:firstLine="540"/>
        <w:jc w:val="both"/>
        <w:rPr>
          <w:rFonts w:ascii="Times New Roman" w:hAnsi="Times New Roman" w:cs="Times New Roman"/>
          <w:sz w:val="24"/>
          <w:szCs w:val="24"/>
        </w:rPr>
      </w:pPr>
      <w:bookmarkStart w:id="7" w:name="Par0"/>
      <w:bookmarkEnd w:id="7"/>
      <w:r>
        <w:rPr>
          <w:rFonts w:ascii="Times New Roman" w:hAnsi="Times New Roman" w:cs="Times New Roman"/>
          <w:sz w:val="24"/>
          <w:szCs w:val="24"/>
        </w:rPr>
        <w:t>- по ч. 2 ст. 9.4 КоАП РФ «</w:t>
      </w:r>
      <w:r>
        <w:rPr>
          <w:rFonts w:ascii="Times New Roman" w:hAnsi="Times New Roman" w:cs="Times New Roman"/>
          <w:i/>
          <w:sz w:val="24"/>
          <w:szCs w:val="24"/>
        </w:rPr>
        <w:t xml:space="preserve">Действия, предусмотренные ч. 1 настоящей статьи, которые повлекли отступление от проектных значений параметров зданий и сооружений, затрагивают конструктивные и другие характеристики надежности и безопасности объектов капитального строительства и (или) их частей или безопасность строительных конструкций, участков сетей инженерно-технического обеспечения, либо которые повлекли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которые создали угрозу причинения вреда жизни или здоровью граждан, окружающей среде, жизни или здоровью животных и растений, влекут наложение административного штрафа на граждан в размере от двух тысяч до четырех тысяч рублей; на должностных лиц - от тридцати тысяч до тридцати пяти тысяч рублей; на лиц, осуществляющих предпринимательскую деятельность без образования юридического лица, - от тридцати пяти тысяч до сорока тысяч рублей либо административное приостановление деятельности на срок до шестидесяти суток; на </w:t>
      </w:r>
      <w:r>
        <w:rPr>
          <w:rFonts w:ascii="Times New Roman" w:hAnsi="Times New Roman" w:cs="Times New Roman"/>
          <w:i/>
          <w:sz w:val="24"/>
          <w:szCs w:val="24"/>
        </w:rPr>
        <w:lastRenderedPageBreak/>
        <w:t>юридических лиц - от трехсот тысяч до шестисот тысяч рублей либо административное приостановление деятельности на срок до шестидесяти суток</w:t>
      </w:r>
      <w:r>
        <w:rPr>
          <w:rFonts w:ascii="Times New Roman" w:hAnsi="Times New Roman" w:cs="Times New Roman"/>
          <w:sz w:val="24"/>
          <w:szCs w:val="24"/>
        </w:rPr>
        <w:t>».</w:t>
      </w:r>
    </w:p>
    <w:p w:rsidR="00403978" w:rsidRDefault="00403978" w:rsidP="00403978">
      <w:pPr>
        <w:autoSpaceDE w:val="0"/>
        <w:autoSpaceDN w:val="0"/>
        <w:adjustRightInd w:val="0"/>
        <w:ind w:firstLine="540"/>
        <w:jc w:val="both"/>
        <w:rPr>
          <w:rFonts w:ascii="Times New Roman" w:hAnsi="Times New Roman" w:cs="Times New Roman"/>
          <w:sz w:val="24"/>
          <w:szCs w:val="24"/>
        </w:rPr>
      </w:pPr>
      <w:r>
        <w:rPr>
          <w:rFonts w:ascii="Times New Roman" w:hAnsi="Times New Roman" w:cs="Times New Roman"/>
          <w:sz w:val="24"/>
          <w:szCs w:val="24"/>
        </w:rPr>
        <w:t>- по ч. 3 ст. 9.4 КоАП РФ «</w:t>
      </w:r>
      <w:r>
        <w:rPr>
          <w:rFonts w:ascii="Times New Roman" w:hAnsi="Times New Roman" w:cs="Times New Roman"/>
          <w:i/>
          <w:sz w:val="24"/>
          <w:szCs w:val="24"/>
        </w:rPr>
        <w:t>Повторное совершение административного правонарушения, предусмотренного ч. 2 настоящей статьи, влечет наложение административного штрафа на граждан в размере от четырех тысяч до пяти тысяч рублей; на должностных лиц - от тридцати пяти тысяч до сорока пяти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либо административное приостановление деятельности на срок до девяноста суток; на юридических лиц - от семисот тысяч до одного миллиона рублей либо административное приостановление деятельности на срок до девяноста суток</w:t>
      </w:r>
      <w:r>
        <w:rPr>
          <w:rFonts w:ascii="Times New Roman" w:hAnsi="Times New Roman" w:cs="Times New Roman"/>
          <w:sz w:val="24"/>
          <w:szCs w:val="24"/>
        </w:rPr>
        <w:t>».</w:t>
      </w:r>
    </w:p>
    <w:p w:rsidR="00403978" w:rsidRDefault="00403978" w:rsidP="00403978">
      <w:pPr>
        <w:autoSpaceDE w:val="0"/>
        <w:autoSpaceDN w:val="0"/>
        <w:adjustRightInd w:val="0"/>
        <w:ind w:firstLine="567"/>
        <w:jc w:val="both"/>
        <w:outlineLvl w:val="0"/>
        <w:rPr>
          <w:rFonts w:ascii="Times New Roman" w:hAnsi="Times New Roman" w:cs="Times New Roman"/>
          <w:sz w:val="24"/>
          <w:szCs w:val="24"/>
        </w:rPr>
      </w:pPr>
      <w:r>
        <w:rPr>
          <w:rFonts w:ascii="Times New Roman" w:hAnsi="Times New Roman" w:cs="Times New Roman"/>
          <w:sz w:val="24"/>
          <w:szCs w:val="24"/>
          <w:u w:val="single"/>
        </w:rPr>
        <w:t xml:space="preserve">По ст. 9.4 КоАП РФ привлечены могут быть как застройщик, так и технический заказчик и подрядчик, </w:t>
      </w:r>
      <w:r>
        <w:rPr>
          <w:rFonts w:ascii="Times New Roman" w:hAnsi="Times New Roman" w:cs="Times New Roman"/>
          <w:sz w:val="24"/>
          <w:szCs w:val="24"/>
        </w:rPr>
        <w:t>зависит от того, на кого условиями договора возложен контроль за соблюдением требований указанных документов;</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в соответствии с п. 1 ст. 9.5 КоАП РФ «</w:t>
      </w:r>
      <w:r>
        <w:rPr>
          <w:rFonts w:ascii="Times New Roman" w:hAnsi="Times New Roman" w:cs="Times New Roman"/>
          <w:i/>
          <w:sz w:val="24"/>
          <w:szCs w:val="24"/>
        </w:rPr>
        <w:t>Строительство, реконструкция объектов капитального строительства без разрешения на строительство в случае, если для осуществления строительства, реконструкции объектов капитального строительства предусмотрено получение влекут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лиц, осуществляющих предпринимательскую деятельность без образования юридического лица, - от двадцати тысяч до пятидесяти тысяч рублей или административное приостановление их деятельности на срок до девяноста суток; на юридических лиц - от пятисот тысяч до одного миллиона рублей или административное приостановление их деятельности на срок до девяноста суток</w:t>
      </w:r>
      <w:r>
        <w:rPr>
          <w:rFonts w:ascii="Times New Roman" w:hAnsi="Times New Roman" w:cs="Times New Roman"/>
          <w:sz w:val="24"/>
          <w:szCs w:val="24"/>
        </w:rPr>
        <w:t>»;</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в соответствии с п. 2 ст. 9.5 КоАП РФ «</w:t>
      </w:r>
      <w:r>
        <w:rPr>
          <w:rFonts w:ascii="Times New Roman" w:hAnsi="Times New Roman" w:cs="Times New Roman"/>
          <w:i/>
          <w:sz w:val="24"/>
          <w:szCs w:val="24"/>
        </w:rPr>
        <w:t>Нарушение сроков направления в уполномоченные на осуществление государственного строительного надзора федеральный орган исполнительной власти, Государственную корпорацию по атомной энергии "Росатом", орган исполнительной власти субъекта Российской Федерации извещения о начале строительства, реконструкции объектов капитального строительства или неуведомление уполномоченных на осуществление государственного строительного надзора федерального органа исполнительной власти, Государственной корпорации по атомной энергии "Росатом", органа исполнительной власти субъекта Российской Федерации о сроках завершения работ, которые подлежат проверке, влечет наложение административного штрафа на граждан в размере от пятисот до одной тысячи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сорока тысяч рублей; на юридических лиц - от ста тысяч до трехсот тысяч рублей</w:t>
      </w:r>
      <w:r>
        <w:rPr>
          <w:rFonts w:ascii="Times New Roman" w:hAnsi="Times New Roman" w:cs="Times New Roman"/>
          <w:sz w:val="24"/>
          <w:szCs w:val="24"/>
        </w:rPr>
        <w:t>»;</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в соответствии с п. 5 ст. 9.5 КоАП РФ «</w:t>
      </w:r>
      <w:r>
        <w:rPr>
          <w:rFonts w:ascii="Times New Roman" w:hAnsi="Times New Roman" w:cs="Times New Roman"/>
          <w:i/>
          <w:sz w:val="24"/>
          <w:szCs w:val="24"/>
        </w:rPr>
        <w:t>Эксплуатация объекта капитального строительства без разрешения на ввод его в эксплуатацию, за исключением случаев, если для осуществления строительства, реконструкции, капитального ремонта объектов капитального строительства не требуется выдача разрешения на строительство, влечет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юридических лиц - от пятисот тысяч до одного миллиона рублей</w:t>
      </w:r>
      <w:r>
        <w:rPr>
          <w:rFonts w:ascii="Times New Roman" w:hAnsi="Times New Roman" w:cs="Times New Roman"/>
          <w:sz w:val="24"/>
          <w:szCs w:val="24"/>
        </w:rPr>
        <w:t>.».</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в случае невыполнения в срок выданного предписания государственного органа по объекту ответственность в соответствии с ч. 4 ст. 19.5 «</w:t>
      </w:r>
      <w:r>
        <w:rPr>
          <w:rFonts w:ascii="Times New Roman" w:hAnsi="Times New Roman" w:cs="Times New Roman"/>
          <w:i/>
          <w:sz w:val="24"/>
          <w:szCs w:val="24"/>
        </w:rPr>
        <w:t>Невыполнение в установленный срок законного предписания органа, осуществляющего региональный государственный контроль (надзор) в области долевого строительства многоквартирных домов и (или) иных объектов недвижимости, 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w:t>
      </w:r>
      <w:r>
        <w:rPr>
          <w:rFonts w:ascii="Times New Roman" w:hAnsi="Times New Roman" w:cs="Times New Roman"/>
          <w:sz w:val="24"/>
          <w:szCs w:val="24"/>
        </w:rPr>
        <w:t>».</w:t>
      </w:r>
    </w:p>
    <w:p w:rsidR="00403978" w:rsidRDefault="00403978" w:rsidP="00403978">
      <w:pPr>
        <w:autoSpaceDE w:val="0"/>
        <w:autoSpaceDN w:val="0"/>
        <w:adjustRightInd w:val="0"/>
        <w:ind w:firstLine="567"/>
        <w:jc w:val="both"/>
        <w:outlineLvl w:val="0"/>
        <w:rPr>
          <w:rFonts w:ascii="Times New Roman" w:hAnsi="Times New Roman" w:cs="Times New Roman"/>
          <w:sz w:val="24"/>
          <w:szCs w:val="24"/>
        </w:rPr>
      </w:pPr>
      <w:r>
        <w:rPr>
          <w:rFonts w:ascii="Times New Roman" w:hAnsi="Times New Roman" w:cs="Times New Roman"/>
          <w:b/>
          <w:sz w:val="24"/>
          <w:szCs w:val="24"/>
        </w:rPr>
        <w:lastRenderedPageBreak/>
        <w:t>11.3.</w:t>
      </w:r>
      <w:r>
        <w:rPr>
          <w:rFonts w:ascii="Times New Roman" w:hAnsi="Times New Roman" w:cs="Times New Roman"/>
          <w:sz w:val="24"/>
          <w:szCs w:val="24"/>
        </w:rPr>
        <w:t xml:space="preserve"> </w:t>
      </w:r>
      <w:r>
        <w:rPr>
          <w:rFonts w:ascii="Times New Roman" w:hAnsi="Times New Roman" w:cs="Times New Roman"/>
          <w:b/>
          <w:sz w:val="24"/>
          <w:szCs w:val="24"/>
        </w:rPr>
        <w:t>Уголовная ответственность</w:t>
      </w:r>
      <w:r>
        <w:rPr>
          <w:rFonts w:ascii="Times New Roman" w:hAnsi="Times New Roman" w:cs="Times New Roman"/>
          <w:sz w:val="24"/>
          <w:szCs w:val="24"/>
        </w:rPr>
        <w:t xml:space="preserve"> в соответствии со ст. 216 УК РФ:</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sz w:val="24"/>
          <w:szCs w:val="24"/>
        </w:rPr>
        <w:t xml:space="preserve">«1. </w:t>
      </w:r>
      <w:r>
        <w:rPr>
          <w:rFonts w:ascii="Times New Roman" w:hAnsi="Times New Roman" w:cs="Times New Roman"/>
          <w:i/>
          <w:sz w:val="24"/>
          <w:szCs w:val="24"/>
        </w:rPr>
        <w:t>Нарушение правил безопасности при ведении строительных или иных работ, если это повлекло по неосторожности причинение тяжкого вреда здоровью человека либо крупного ущерба, - наказывается штрафом в размере до восьмидесяти тысяч рублей или в размере заработной платы или иного дохода осужденного за период до шести месяцев, либо ограничением свободы на срок до трех лет, либо принудительными работами на срок до трех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2. То же деяние, повлекшее по неосторожности смерть человека, 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 xml:space="preserve">3. Деяние, предусмотренное </w:t>
      </w:r>
      <w:hyperlink w:anchor="Par0" w:history="1">
        <w:r>
          <w:rPr>
            <w:rStyle w:val="a3"/>
            <w:rFonts w:ascii="Calibri" w:hAnsi="Calibri"/>
            <w:i/>
            <w:color w:val="000000"/>
            <w:sz w:val="24"/>
            <w:szCs w:val="24"/>
            <w14:textFill>
              <w14:solidFill>
                <w14:srgbClr w14:val="000000"/>
              </w14:solidFill>
            </w14:textFill>
          </w:rPr>
          <w:t>частью первой</w:t>
        </w:r>
      </w:hyperlink>
      <w:r>
        <w:rPr>
          <w:rFonts w:ascii="Times New Roman" w:hAnsi="Times New Roman" w:cs="Times New Roman"/>
          <w:i/>
          <w:sz w:val="24"/>
          <w:szCs w:val="24"/>
        </w:rPr>
        <w:t xml:space="preserve"> настоящей статьи, повлекшее по неосторожности смерть двух или более лиц, наказывается принудительными работами на срок до пяти лет с лишением права занимать определенные должности или заниматься определенной деятельностью на срок до трех лет или без такового либо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rsidR="00403978" w:rsidRDefault="00403978" w:rsidP="00403978">
      <w:pPr>
        <w:autoSpaceDE w:val="0"/>
        <w:autoSpaceDN w:val="0"/>
        <w:adjustRightInd w:val="0"/>
        <w:ind w:firstLine="567"/>
        <w:jc w:val="both"/>
        <w:rPr>
          <w:rFonts w:ascii="Times New Roman" w:hAnsi="Times New Roman" w:cs="Times New Roman"/>
          <w:i/>
          <w:sz w:val="24"/>
          <w:szCs w:val="24"/>
        </w:rPr>
      </w:pPr>
      <w:r>
        <w:rPr>
          <w:rFonts w:ascii="Times New Roman" w:hAnsi="Times New Roman" w:cs="Times New Roman"/>
          <w:i/>
          <w:sz w:val="24"/>
          <w:szCs w:val="24"/>
        </w:rPr>
        <w:t>Примечание. Крупным ущербом в статьях настоящей главы признается ущерб, сумма которого превышает пятьсот тысяч рублей.»</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Как отметил Конституционный Суд, положения хотя и не конкретизируют лицо, обязанное соблюдать правила безопасности при ведении указанных работ, вместе с тем предполагают определение специального субъекта предусмотренного ими преступления исходя как из содержания таких правил безопасности и обязанностей лиц, которым они адресованы, так и существа и адресности этих правил, призванных предотвратить наступление неблагоприятных последствий их несоблюдения.</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rPr>
        <w:t xml:space="preserve">Установленную уголовную ответственность может нести руководитель или работник организации лишь при условии, что </w:t>
      </w:r>
      <w:r>
        <w:rPr>
          <w:rFonts w:ascii="Times New Roman" w:hAnsi="Times New Roman" w:cs="Times New Roman"/>
          <w:sz w:val="24"/>
          <w:szCs w:val="24"/>
          <w:u w:val="single"/>
        </w:rPr>
        <w:t>именно на него возлагалась обязанность по соблюдению в процессе выполнения (ведения) строительных или иных работ правил безопасности, именно в его деянии (действии или бездействии) имеются объективные и субъективные признаки предусмотренного этой статьей преступления</w:t>
      </w:r>
      <w:r>
        <w:rPr>
          <w:rFonts w:ascii="Times New Roman" w:hAnsi="Times New Roman" w:cs="Times New Roman"/>
          <w:sz w:val="24"/>
          <w:szCs w:val="24"/>
        </w:rPr>
        <w:t>, а между деянием и наступившими общественно опасными последствиями имеется причинно-следственная связь, при которой последствия с необходимостью вытекают из нарушения конкретных правил безопасности, а не обусловлены сторонними факторами.</w:t>
      </w:r>
    </w:p>
    <w:p w:rsidR="00403978" w:rsidRDefault="00403978" w:rsidP="00403978">
      <w:pPr>
        <w:autoSpaceDE w:val="0"/>
        <w:autoSpaceDN w:val="0"/>
        <w:adjustRightInd w:val="0"/>
        <w:ind w:firstLine="567"/>
        <w:jc w:val="both"/>
        <w:rPr>
          <w:rFonts w:ascii="Times New Roman" w:hAnsi="Times New Roman" w:cs="Times New Roman"/>
          <w:sz w:val="24"/>
          <w:szCs w:val="24"/>
        </w:rPr>
      </w:pPr>
      <w:r>
        <w:rPr>
          <w:rFonts w:ascii="Times New Roman" w:hAnsi="Times New Roman" w:cs="Times New Roman"/>
          <w:sz w:val="24"/>
          <w:szCs w:val="24"/>
          <w:u w:val="single"/>
        </w:rPr>
        <w:t>Поэтому настоятельно рекомендуем во всех договорах подряда устанавливать ответственность за соблюдение правил безопасности на подрядчиков либо возложить конкретные обязанности по контролю за правилами безопасности на технического заказчика</w:t>
      </w:r>
      <w:r>
        <w:rPr>
          <w:rFonts w:ascii="Times New Roman" w:hAnsi="Times New Roman" w:cs="Times New Roman"/>
          <w:sz w:val="24"/>
          <w:szCs w:val="24"/>
        </w:rPr>
        <w:t>.</w:t>
      </w:r>
    </w:p>
    <w:p w:rsidR="00403978" w:rsidRDefault="00403978" w:rsidP="00403978">
      <w:pPr>
        <w:pStyle w:val="a5"/>
        <w:numPr>
          <w:ilvl w:val="1"/>
          <w:numId w:val="3"/>
        </w:numPr>
        <w:autoSpaceDE w:val="0"/>
        <w:autoSpaceDN w:val="0"/>
        <w:adjustRightInd w:val="0"/>
        <w:ind w:left="0" w:firstLine="567"/>
        <w:contextualSpacing/>
        <w:jc w:val="both"/>
        <w:outlineLvl w:val="0"/>
        <w:rPr>
          <w:rFonts w:ascii="Times New Roman" w:hAnsi="Times New Roman" w:cs="Times New Roman"/>
          <w:sz w:val="24"/>
          <w:szCs w:val="24"/>
        </w:rPr>
      </w:pPr>
      <w:r>
        <w:rPr>
          <w:rFonts w:ascii="Times New Roman" w:hAnsi="Times New Roman" w:cs="Times New Roman"/>
          <w:b/>
          <w:sz w:val="24"/>
          <w:szCs w:val="24"/>
        </w:rPr>
        <w:t xml:space="preserve"> Гражданско-правовая ответственность (общая)</w:t>
      </w:r>
      <w:r>
        <w:rPr>
          <w:rFonts w:ascii="Times New Roman" w:hAnsi="Times New Roman" w:cs="Times New Roman"/>
          <w:sz w:val="24"/>
          <w:szCs w:val="24"/>
        </w:rPr>
        <w:t xml:space="preserve">. </w:t>
      </w:r>
    </w:p>
    <w:p w:rsidR="00403978" w:rsidRDefault="00403978" w:rsidP="00403978">
      <w:pPr>
        <w:pStyle w:val="a5"/>
        <w:autoSpaceDE w:val="0"/>
        <w:autoSpaceDN w:val="0"/>
        <w:adjustRightInd w:val="0"/>
        <w:ind w:left="0" w:firstLine="567"/>
        <w:jc w:val="both"/>
        <w:outlineLvl w:val="0"/>
        <w:rPr>
          <w:rFonts w:ascii="Times New Roman" w:hAnsi="Times New Roman" w:cs="Times New Roman"/>
          <w:sz w:val="24"/>
          <w:szCs w:val="24"/>
        </w:rPr>
      </w:pPr>
      <w:r>
        <w:rPr>
          <w:rFonts w:ascii="Times New Roman" w:hAnsi="Times New Roman" w:cs="Times New Roman"/>
          <w:sz w:val="24"/>
          <w:szCs w:val="24"/>
        </w:rPr>
        <w:t xml:space="preserve">В случае ненадлежащего исполнения </w:t>
      </w:r>
      <w:r>
        <w:rPr>
          <w:rFonts w:ascii="Times New Roman" w:hAnsi="Times New Roman" w:cs="Times New Roman"/>
          <w:b/>
          <w:sz w:val="24"/>
          <w:szCs w:val="24"/>
        </w:rPr>
        <w:t>любой стороной договора</w:t>
      </w:r>
      <w:r>
        <w:rPr>
          <w:rFonts w:ascii="Times New Roman" w:hAnsi="Times New Roman" w:cs="Times New Roman"/>
          <w:sz w:val="24"/>
          <w:szCs w:val="24"/>
        </w:rPr>
        <w:t xml:space="preserve"> (застройщик/ технический заказчик/Исполнитель) своих обязательств, такое лицо может быть привлечено к ответственности в соответствии с условиями договора (стороны вправе установить неустойку) и закона:</w:t>
      </w:r>
    </w:p>
    <w:p w:rsidR="00403978" w:rsidRDefault="00403978" w:rsidP="00403978">
      <w:pPr>
        <w:autoSpaceDE w:val="0"/>
        <w:autoSpaceDN w:val="0"/>
        <w:adjustRightInd w:val="0"/>
        <w:ind w:firstLine="567"/>
        <w:jc w:val="both"/>
        <w:outlineLvl w:val="1"/>
        <w:rPr>
          <w:rFonts w:ascii="Times New Roman" w:hAnsi="Times New Roman" w:cs="Times New Roman"/>
          <w:sz w:val="24"/>
          <w:szCs w:val="24"/>
        </w:rPr>
      </w:pPr>
      <w:r>
        <w:rPr>
          <w:rFonts w:ascii="Times New Roman" w:hAnsi="Times New Roman" w:cs="Times New Roman"/>
          <w:sz w:val="24"/>
          <w:szCs w:val="24"/>
        </w:rPr>
        <w:t>- ст. 393 ГК РФ «</w:t>
      </w:r>
      <w:r>
        <w:rPr>
          <w:rFonts w:ascii="Times New Roman" w:hAnsi="Times New Roman" w:cs="Times New Roman"/>
          <w:b/>
          <w:sz w:val="24"/>
          <w:szCs w:val="24"/>
        </w:rPr>
        <w:t>Должник обязан возместить кредитору убытки</w:t>
      </w:r>
      <w:r>
        <w:rPr>
          <w:rFonts w:ascii="Times New Roman" w:hAnsi="Times New Roman" w:cs="Times New Roman"/>
          <w:sz w:val="24"/>
          <w:szCs w:val="24"/>
        </w:rPr>
        <w:t xml:space="preserve">, причиненные неисполнением или ненадлежащим исполнением обязательства. Если иное не установлено законом, использование кредитором иных способов защиты нарушенных прав, предусмотренных законом или договором, не лишает его права требовать от должника </w:t>
      </w:r>
      <w:r>
        <w:rPr>
          <w:rFonts w:ascii="Times New Roman" w:hAnsi="Times New Roman" w:cs="Times New Roman"/>
          <w:sz w:val="24"/>
          <w:szCs w:val="24"/>
        </w:rPr>
        <w:lastRenderedPageBreak/>
        <w:t xml:space="preserve">возмещения убытков, причиненных неисполнением или ненадлежащим исполнением обязательства. Убытки определяются в соответствии с правилами, предусмотренными </w:t>
      </w:r>
      <w:hyperlink r:id="rId39" w:history="1">
        <w:r>
          <w:rPr>
            <w:rStyle w:val="a3"/>
            <w:rFonts w:ascii="Calibri" w:hAnsi="Calibri"/>
            <w:color w:val="000000"/>
            <w:sz w:val="24"/>
            <w:szCs w:val="24"/>
            <w14:textFill>
              <w14:solidFill>
                <w14:srgbClr w14:val="000000"/>
              </w14:solidFill>
            </w14:textFill>
          </w:rPr>
          <w:t>статьей 15</w:t>
        </w:r>
      </w:hyperlink>
      <w:r>
        <w:rPr>
          <w:rFonts w:ascii="Times New Roman" w:hAnsi="Times New Roman" w:cs="Times New Roman"/>
          <w:sz w:val="24"/>
          <w:szCs w:val="24"/>
        </w:rPr>
        <w:t xml:space="preserve"> настоящего Кодекса. Возмещение убытков в полном размере означает, что в результате их возмещения кредитор должен быть поставлен в положение, в котором он находился бы, если бы обязательство было исполнено надлежащим образом»;</w:t>
      </w:r>
    </w:p>
    <w:p w:rsidR="00403978" w:rsidRDefault="00403978" w:rsidP="00403978">
      <w:pPr>
        <w:autoSpaceDE w:val="0"/>
        <w:autoSpaceDN w:val="0"/>
        <w:adjustRightInd w:val="0"/>
        <w:ind w:firstLine="540"/>
        <w:jc w:val="both"/>
        <w:rPr>
          <w:rFonts w:ascii="Times New Roman" w:hAnsi="Times New Roman" w:cs="Times New Roman"/>
          <w:sz w:val="24"/>
          <w:szCs w:val="24"/>
        </w:rPr>
      </w:pPr>
      <w:r>
        <w:rPr>
          <w:rFonts w:ascii="Times New Roman" w:hAnsi="Times New Roman" w:cs="Times New Roman"/>
          <w:sz w:val="24"/>
          <w:szCs w:val="24"/>
        </w:rPr>
        <w:t xml:space="preserve">- ст. 395 ГК РФ «В случаях неправомерного удержания денежных средств, уклонения от их возврата, иной просрочки в их уплате подлежат уплате </w:t>
      </w:r>
      <w:r>
        <w:rPr>
          <w:rFonts w:ascii="Times New Roman" w:hAnsi="Times New Roman" w:cs="Times New Roman"/>
          <w:b/>
          <w:sz w:val="24"/>
          <w:szCs w:val="24"/>
        </w:rPr>
        <w:t>проценты на сумму долга</w:t>
      </w:r>
      <w:r>
        <w:rPr>
          <w:rFonts w:ascii="Times New Roman" w:hAnsi="Times New Roman" w:cs="Times New Roman"/>
          <w:sz w:val="24"/>
          <w:szCs w:val="24"/>
        </w:rPr>
        <w:t>.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rsidR="00403978" w:rsidRDefault="00403978" w:rsidP="00403978">
      <w:pPr>
        <w:ind w:firstLine="540"/>
        <w:jc w:val="both"/>
        <w:rPr>
          <w:rFonts w:ascii="Times New Roman" w:hAnsi="Times New Roman" w:cs="Times New Roman"/>
          <w:sz w:val="24"/>
          <w:szCs w:val="24"/>
        </w:rPr>
      </w:pPr>
      <w:r>
        <w:rPr>
          <w:rFonts w:ascii="Times New Roman" w:hAnsi="Times New Roman" w:cs="Times New Roman"/>
          <w:b/>
          <w:sz w:val="24"/>
          <w:szCs w:val="24"/>
        </w:rPr>
        <w:t>11.5.</w:t>
      </w:r>
      <w:r>
        <w:rPr>
          <w:rFonts w:ascii="Times New Roman" w:hAnsi="Times New Roman" w:cs="Times New Roman"/>
          <w:sz w:val="24"/>
          <w:szCs w:val="24"/>
        </w:rPr>
        <w:t xml:space="preserve"> В случае ненадлежащего исполнения функций Техническим заказчиком ст. 60.1 ГрК РФ установлена </w:t>
      </w:r>
      <w:r>
        <w:rPr>
          <w:rFonts w:ascii="Times New Roman" w:hAnsi="Times New Roman" w:cs="Times New Roman"/>
          <w:b/>
          <w:sz w:val="24"/>
          <w:szCs w:val="24"/>
        </w:rPr>
        <w:t>субсидиарная ответственность СРО</w:t>
      </w:r>
      <w:r>
        <w:rPr>
          <w:rFonts w:ascii="Times New Roman" w:hAnsi="Times New Roman" w:cs="Times New Roman"/>
          <w:sz w:val="24"/>
          <w:szCs w:val="24"/>
        </w:rPr>
        <w:t>.</w:t>
      </w:r>
    </w:p>
    <w:p w:rsidR="00403978" w:rsidRDefault="00403978" w:rsidP="00403978">
      <w:pPr>
        <w:autoSpaceDE w:val="0"/>
        <w:autoSpaceDN w:val="0"/>
        <w:adjustRightInd w:val="0"/>
        <w:ind w:firstLine="540"/>
        <w:jc w:val="both"/>
        <w:rPr>
          <w:rFonts w:ascii="Times New Roman" w:hAnsi="Times New Roman" w:cs="Times New Roman"/>
          <w:i/>
          <w:sz w:val="24"/>
          <w:szCs w:val="24"/>
        </w:rPr>
      </w:pPr>
      <w:r>
        <w:rPr>
          <w:rFonts w:ascii="Times New Roman" w:hAnsi="Times New Roman" w:cs="Times New Roman"/>
          <w:sz w:val="24"/>
          <w:szCs w:val="24"/>
        </w:rPr>
        <w:t xml:space="preserve"> «2. </w:t>
      </w:r>
      <w:r>
        <w:rPr>
          <w:rFonts w:ascii="Times New Roman" w:hAnsi="Times New Roman" w:cs="Times New Roman"/>
          <w:i/>
          <w:sz w:val="24"/>
          <w:szCs w:val="24"/>
        </w:rPr>
        <w:t>В случае неисполнения или ненадлежащего исполнения членом саморегулируемой организации функций технического заказчика субсидиарную ответственность несут:</w:t>
      </w:r>
    </w:p>
    <w:p w:rsidR="00403978" w:rsidRDefault="00403978" w:rsidP="00403978">
      <w:pPr>
        <w:autoSpaceDE w:val="0"/>
        <w:autoSpaceDN w:val="0"/>
        <w:adjustRightInd w:val="0"/>
        <w:ind w:firstLine="540"/>
        <w:jc w:val="both"/>
        <w:rPr>
          <w:rFonts w:ascii="Times New Roman" w:hAnsi="Times New Roman" w:cs="Times New Roman"/>
          <w:i/>
          <w:sz w:val="24"/>
          <w:szCs w:val="24"/>
        </w:rPr>
      </w:pPr>
      <w:r>
        <w:rPr>
          <w:rFonts w:ascii="Times New Roman" w:hAnsi="Times New Roman" w:cs="Times New Roman"/>
          <w:i/>
          <w:sz w:val="24"/>
          <w:szCs w:val="24"/>
        </w:rPr>
        <w:t xml:space="preserve">1) саморегулируемая организация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hyperlink r:id="rId40" w:history="1">
        <w:r>
          <w:rPr>
            <w:rStyle w:val="a3"/>
            <w:rFonts w:ascii="Calibri" w:hAnsi="Calibri"/>
            <w:i/>
            <w:color w:val="000000"/>
            <w:sz w:val="24"/>
            <w:szCs w:val="24"/>
            <w14:textFill>
              <w14:solidFill>
                <w14:srgbClr w14:val="000000"/>
              </w14:solidFill>
            </w14:textFill>
          </w:rPr>
          <w:t>частями 11</w:t>
        </w:r>
      </w:hyperlink>
      <w:r>
        <w:rPr>
          <w:rFonts w:ascii="Times New Roman" w:hAnsi="Times New Roman" w:cs="Times New Roman"/>
          <w:i/>
          <w:sz w:val="24"/>
          <w:szCs w:val="24"/>
        </w:rPr>
        <w:t xml:space="preserve"> и </w:t>
      </w:r>
      <w:hyperlink r:id="rId41" w:history="1">
        <w:r>
          <w:rPr>
            <w:rStyle w:val="a3"/>
            <w:rFonts w:ascii="Calibri" w:hAnsi="Calibri"/>
            <w:i/>
            <w:color w:val="000000"/>
            <w:sz w:val="24"/>
            <w:szCs w:val="24"/>
            <w14:textFill>
              <w14:solidFill>
                <w14:srgbClr w14:val="000000"/>
              </w14:solidFill>
            </w14:textFill>
          </w:rPr>
          <w:t>13 статьи 55.16</w:t>
        </w:r>
      </w:hyperlink>
      <w:r>
        <w:rPr>
          <w:rFonts w:ascii="Times New Roman" w:hAnsi="Times New Roman" w:cs="Times New Roman"/>
          <w:i/>
          <w:sz w:val="24"/>
          <w:szCs w:val="24"/>
        </w:rPr>
        <w:t xml:space="preserve"> настоящего Кодекса размера взноса в такой компенсационный фонд, принятого для каждого такого члена в зависимости от уровня его ответственности по обязательствам, возникшим на основании договора подряда на выполнение инженерных изысканий, подготовку проектной документации, договора строительного подряда, договора подряда на осуществление сноса, в случае, если индивидуальный предприниматель или юридическое лицо, исполнявшие от имени застройщика функции технического заказчика, на момент заключения такого договора являлись членами такой саморегулируемой организации;</w:t>
      </w:r>
    </w:p>
    <w:p w:rsidR="00403978" w:rsidRDefault="00403978" w:rsidP="00403978">
      <w:pPr>
        <w:autoSpaceDE w:val="0"/>
        <w:autoSpaceDN w:val="0"/>
        <w:adjustRightInd w:val="0"/>
        <w:ind w:firstLine="540"/>
        <w:jc w:val="both"/>
        <w:rPr>
          <w:rFonts w:ascii="Times New Roman" w:hAnsi="Times New Roman" w:cs="Times New Roman"/>
          <w:sz w:val="24"/>
          <w:szCs w:val="24"/>
        </w:rPr>
      </w:pPr>
      <w:r>
        <w:rPr>
          <w:rFonts w:ascii="Times New Roman" w:hAnsi="Times New Roman" w:cs="Times New Roman"/>
          <w:i/>
          <w:sz w:val="24"/>
          <w:szCs w:val="24"/>
        </w:rPr>
        <w:t xml:space="preserve">2) соответствующее Национальное объединение саморегулируемых организаций в случае исключения сведений об указанной в </w:t>
      </w:r>
      <w:hyperlink r:id="rId42" w:history="1">
        <w:r>
          <w:rPr>
            <w:rStyle w:val="a3"/>
            <w:rFonts w:ascii="Calibri" w:hAnsi="Calibri"/>
            <w:i/>
            <w:color w:val="000000"/>
            <w:sz w:val="24"/>
            <w:szCs w:val="24"/>
            <w14:textFill>
              <w14:solidFill>
                <w14:srgbClr w14:val="000000"/>
              </w14:solidFill>
            </w14:textFill>
          </w:rPr>
          <w:t>пункте 1</w:t>
        </w:r>
      </w:hyperlink>
      <w:r>
        <w:rPr>
          <w:rFonts w:ascii="Times New Roman" w:hAnsi="Times New Roman" w:cs="Times New Roman"/>
          <w:i/>
          <w:sz w:val="24"/>
          <w:szCs w:val="24"/>
        </w:rPr>
        <w:t xml:space="preserve"> настоящей части саморегулируемой организации из государственного реестра саморегулируемых организаций в пределах одной четвертой доли средств компенсационного фонда обеспечения договорных обязательств, зачисленных на счет такого Национального объединения саморегулируемых организаций, либо саморегулируемая организация, членом которой стал технический заказчик, не исполнивший или ненадлежащим образом исполнивший функции технического заказчика при строительстве, реконструкции, капитальном ремонте, сносе объектов капитального строительства, в случае, если такое Национальное объединение саморегулируемых организаций перечислило в порядке, предусмотренном </w:t>
      </w:r>
      <w:hyperlink r:id="rId43" w:history="1">
        <w:r>
          <w:rPr>
            <w:rStyle w:val="a3"/>
            <w:rFonts w:ascii="Calibri" w:hAnsi="Calibri"/>
            <w:i/>
            <w:color w:val="000000"/>
            <w:sz w:val="24"/>
            <w:szCs w:val="24"/>
            <w14:textFill>
              <w14:solidFill>
                <w14:srgbClr w14:val="000000"/>
              </w14:solidFill>
            </w14:textFill>
          </w:rPr>
          <w:t>частью 16 статьи 55.16</w:t>
        </w:r>
      </w:hyperlink>
      <w:r>
        <w:rPr>
          <w:rFonts w:ascii="Times New Roman" w:hAnsi="Times New Roman" w:cs="Times New Roman"/>
          <w:i/>
          <w:sz w:val="24"/>
          <w:szCs w:val="24"/>
        </w:rPr>
        <w:t xml:space="preserve"> настоящего Кодекса, средства компенсационного фонда возмещения вреда на счет указанной саморегулируемой организации</w:t>
      </w:r>
      <w:r>
        <w:rPr>
          <w:rFonts w:ascii="Times New Roman" w:hAnsi="Times New Roman" w:cs="Times New Roman"/>
          <w:sz w:val="24"/>
          <w:szCs w:val="24"/>
        </w:rPr>
        <w:t>».</w:t>
      </w:r>
    </w:p>
    <w:p w:rsidR="00403978" w:rsidRDefault="00403978" w:rsidP="00403978">
      <w:pPr>
        <w:autoSpaceDE w:val="0"/>
        <w:autoSpaceDN w:val="0"/>
        <w:adjustRightInd w:val="0"/>
        <w:ind w:firstLine="540"/>
        <w:jc w:val="both"/>
        <w:rPr>
          <w:rFonts w:ascii="Times New Roman" w:hAnsi="Times New Roman" w:cs="Times New Roman"/>
          <w:sz w:val="24"/>
          <w:szCs w:val="24"/>
        </w:rPr>
      </w:pPr>
      <w:r>
        <w:rPr>
          <w:rFonts w:ascii="Times New Roman" w:hAnsi="Times New Roman" w:cs="Times New Roman"/>
          <w:sz w:val="24"/>
          <w:szCs w:val="24"/>
        </w:rPr>
        <w:t xml:space="preserve">При этом необходимо учитывать, что </w:t>
      </w:r>
      <w:r>
        <w:rPr>
          <w:rFonts w:ascii="Times New Roman" w:hAnsi="Times New Roman" w:cs="Times New Roman"/>
          <w:sz w:val="24"/>
          <w:szCs w:val="24"/>
          <w:u w:val="single"/>
        </w:rPr>
        <w:t xml:space="preserve">Технический заказчик несет ответственность за неисполнение или ненадлежащее исполнение </w:t>
      </w:r>
      <w:r>
        <w:rPr>
          <w:rFonts w:ascii="Times New Roman" w:hAnsi="Times New Roman" w:cs="Times New Roman"/>
          <w:b/>
          <w:sz w:val="24"/>
          <w:szCs w:val="24"/>
          <w:u w:val="single"/>
        </w:rPr>
        <w:t>своих функций</w:t>
      </w:r>
      <w:r>
        <w:rPr>
          <w:rFonts w:ascii="Times New Roman" w:hAnsi="Times New Roman" w:cs="Times New Roman"/>
          <w:sz w:val="24"/>
          <w:szCs w:val="24"/>
          <w:u w:val="single"/>
        </w:rPr>
        <w:t xml:space="preserve"> в соответствии с условиями договора, а его вина заключается, как правило, в ненадлежащем контроле за работами</w:t>
      </w:r>
      <w:r>
        <w:rPr>
          <w:rFonts w:ascii="Times New Roman" w:hAnsi="Times New Roman" w:cs="Times New Roman"/>
          <w:sz w:val="24"/>
          <w:szCs w:val="24"/>
        </w:rPr>
        <w:t xml:space="preserve">. На Технического заказчика, в обязанности которого входит строительный контроль, может быть договором  возложена ответственность за недостатки (дефекты), обнаруженные при эксплуатации объекта строительства в пределах гарантийного срока. Кроме того, ответственность Технического заказчика может устанавливаться договором и в отношении </w:t>
      </w:r>
      <w:r>
        <w:rPr>
          <w:rFonts w:ascii="Times New Roman" w:hAnsi="Times New Roman" w:cs="Times New Roman"/>
          <w:sz w:val="24"/>
          <w:szCs w:val="24"/>
        </w:rPr>
        <w:lastRenderedPageBreak/>
        <w:t>его действий (бездействия), например, в виде неустойки за просрочку в передаче документации.</w:t>
      </w:r>
    </w:p>
    <w:p w:rsidR="00403978" w:rsidRDefault="00403978" w:rsidP="00403978">
      <w:pPr>
        <w:autoSpaceDE w:val="0"/>
        <w:autoSpaceDN w:val="0"/>
        <w:adjustRightInd w:val="0"/>
        <w:ind w:firstLine="540"/>
        <w:jc w:val="both"/>
        <w:rPr>
          <w:rFonts w:ascii="Times New Roman" w:hAnsi="Times New Roman" w:cs="Times New Roman"/>
          <w:sz w:val="24"/>
          <w:szCs w:val="24"/>
        </w:rPr>
      </w:pPr>
      <w:r>
        <w:rPr>
          <w:rFonts w:ascii="Times New Roman" w:hAnsi="Times New Roman" w:cs="Times New Roman"/>
          <w:sz w:val="24"/>
          <w:szCs w:val="24"/>
        </w:rPr>
        <w:t>Таким образом, при добросовестном исполнении техническим заказчиком договорных обязательств на него не может быть возложена ответственность за недостижение цели договора, например, завершения строительства в определенный срок или непревышения согласованного бюджета.</w:t>
      </w:r>
    </w:p>
    <w:p w:rsidR="00403978" w:rsidRDefault="00403978" w:rsidP="00403978">
      <w:pPr>
        <w:autoSpaceDE w:val="0"/>
        <w:autoSpaceDN w:val="0"/>
        <w:adjustRightInd w:val="0"/>
        <w:ind w:firstLine="540"/>
        <w:jc w:val="both"/>
        <w:rPr>
          <w:rFonts w:ascii="Times New Roman" w:hAnsi="Times New Roman" w:cs="Times New Roman"/>
          <w:sz w:val="24"/>
          <w:szCs w:val="24"/>
        </w:rPr>
      </w:pPr>
      <w:r>
        <w:rPr>
          <w:rFonts w:ascii="Times New Roman" w:hAnsi="Times New Roman" w:cs="Times New Roman"/>
          <w:sz w:val="24"/>
          <w:szCs w:val="24"/>
        </w:rPr>
        <w:t xml:space="preserve">Рекомендуем максимально подробно составлять спецификацию услуг технического заказчика с описанием оказываемых услуг и их функций, а также описанием всех факторов, не влияющих на качество оказания услуг. Согласно разъяснениям, содержащимся в письме Минстроя России от 05.04.2018 N 13789-ТБ/02 "О полномочиях саморегулируемых организаций", </w:t>
      </w:r>
      <w:r>
        <w:rPr>
          <w:rFonts w:ascii="Times New Roman" w:hAnsi="Times New Roman" w:cs="Times New Roman"/>
          <w:sz w:val="24"/>
          <w:szCs w:val="24"/>
          <w:u w:val="single"/>
        </w:rPr>
        <w:t>уровень ответственности лиц, выполняющих функции технического заказчика, определяется исходя из размера обязательств по договорам подряда на выполнение инженерных изысканий, подготовку проектной документации или по договорам строительного подряда, планируемым к заключению такими лицами от имени застройщика</w:t>
      </w:r>
      <w:r>
        <w:rPr>
          <w:rFonts w:ascii="Times New Roman" w:hAnsi="Times New Roman" w:cs="Times New Roman"/>
          <w:sz w:val="24"/>
          <w:szCs w:val="24"/>
        </w:rPr>
        <w:t>. Однако с учетом судебной практики размер ответственности технического заказчика может быть ограничен суммой, установленной в договоре.</w:t>
      </w:r>
    </w:p>
    <w:p w:rsidR="00403978" w:rsidRDefault="00403978" w:rsidP="00403978">
      <w:pPr>
        <w:pStyle w:val="a5"/>
        <w:autoSpaceDE w:val="0"/>
        <w:autoSpaceDN w:val="0"/>
        <w:adjustRightInd w:val="0"/>
        <w:ind w:left="0" w:firstLine="567"/>
        <w:jc w:val="both"/>
        <w:outlineLvl w:val="0"/>
        <w:rPr>
          <w:rFonts w:ascii="Times New Roman" w:hAnsi="Times New Roman" w:cs="Times New Roman"/>
          <w:sz w:val="24"/>
          <w:szCs w:val="24"/>
        </w:rPr>
      </w:pPr>
      <w:r>
        <w:rPr>
          <w:rFonts w:ascii="Times New Roman" w:hAnsi="Times New Roman" w:cs="Times New Roman"/>
          <w:b/>
          <w:sz w:val="24"/>
          <w:szCs w:val="24"/>
        </w:rPr>
        <w:t xml:space="preserve">11.6. </w:t>
      </w:r>
      <w:r>
        <w:rPr>
          <w:rFonts w:ascii="Times New Roman" w:hAnsi="Times New Roman" w:cs="Times New Roman"/>
          <w:sz w:val="24"/>
          <w:szCs w:val="24"/>
        </w:rPr>
        <w:t xml:space="preserve">В отношении ответственности Управляющей компании (не член СРО, не выполняет функции технического заказчика) отмечаем, что это просто Исполнитель по договору оказания услуг и ответственность у него будет гражданско-правовая общая по ст. 393. 395 ГК РФ (подп. 4 пункта 11 Заключения), а также то, что Стороны установят в договоре с таким лицом. </w:t>
      </w:r>
    </w:p>
    <w:p w:rsidR="00403978" w:rsidRDefault="00403978" w:rsidP="00403978">
      <w:pPr>
        <w:autoSpaceDE w:val="0"/>
        <w:autoSpaceDN w:val="0"/>
        <w:adjustRightInd w:val="0"/>
        <w:ind w:firstLine="567"/>
        <w:jc w:val="both"/>
        <w:outlineLvl w:val="0"/>
        <w:rPr>
          <w:rFonts w:ascii="Times New Roman" w:hAnsi="Times New Roman" w:cs="Times New Roman"/>
          <w:sz w:val="24"/>
          <w:szCs w:val="24"/>
        </w:rPr>
      </w:pPr>
    </w:p>
    <w:p w:rsidR="00403978" w:rsidRDefault="00403978" w:rsidP="00403978">
      <w:pPr>
        <w:ind w:firstLine="567"/>
        <w:jc w:val="both"/>
        <w:rPr>
          <w:rFonts w:ascii="Times New Roman" w:hAnsi="Times New Roman" w:cs="Times New Roman"/>
          <w:b/>
          <w:sz w:val="24"/>
          <w:szCs w:val="24"/>
        </w:rPr>
      </w:pPr>
      <w:r>
        <w:rPr>
          <w:rFonts w:ascii="Times New Roman" w:hAnsi="Times New Roman" w:cs="Times New Roman"/>
          <w:b/>
          <w:sz w:val="24"/>
          <w:szCs w:val="24"/>
        </w:rPr>
        <w:t>Исходя из вышеизложенного, необходимо застройщику (учитывая, что АО «Пушкинский» не является членом СРО) привлечь Технического заказчика (члена всех необходимых СРО) для осуществления функций технического заказчика при реконструкции в соответствии с градостроительным законодательством.</w:t>
      </w:r>
    </w:p>
    <w:p w:rsidR="003977BC" w:rsidRDefault="00403978">
      <w:bookmarkStart w:id="8" w:name="_GoBack"/>
      <w:bookmarkEnd w:id="8"/>
    </w:p>
    <w:sectPr w:rsidR="003977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A26FB"/>
    <w:multiLevelType w:val="multilevel"/>
    <w:tmpl w:val="49A6E840"/>
    <w:lvl w:ilvl="0">
      <w:start w:val="11"/>
      <w:numFmt w:val="decimal"/>
      <w:lvlText w:val="%1."/>
      <w:lvlJc w:val="left"/>
      <w:pPr>
        <w:ind w:left="480" w:hanging="480"/>
      </w:pPr>
      <w:rPr>
        <w:rFonts w:cs="Times New Roman"/>
        <w:b/>
      </w:rPr>
    </w:lvl>
    <w:lvl w:ilvl="1">
      <w:start w:val="4"/>
      <w:numFmt w:val="decimal"/>
      <w:lvlText w:val="%1.%2."/>
      <w:lvlJc w:val="left"/>
      <w:pPr>
        <w:ind w:left="1527" w:hanging="480"/>
      </w:pPr>
      <w:rPr>
        <w:rFonts w:cs="Times New Roman"/>
        <w:b/>
      </w:rPr>
    </w:lvl>
    <w:lvl w:ilvl="2">
      <w:start w:val="1"/>
      <w:numFmt w:val="decimal"/>
      <w:lvlText w:val="%1.%2.%3."/>
      <w:lvlJc w:val="left"/>
      <w:pPr>
        <w:ind w:left="2814" w:hanging="720"/>
      </w:pPr>
      <w:rPr>
        <w:rFonts w:cs="Times New Roman"/>
        <w:b/>
      </w:rPr>
    </w:lvl>
    <w:lvl w:ilvl="3">
      <w:start w:val="1"/>
      <w:numFmt w:val="decimal"/>
      <w:lvlText w:val="%1.%2.%3.%4."/>
      <w:lvlJc w:val="left"/>
      <w:pPr>
        <w:ind w:left="3861" w:hanging="720"/>
      </w:pPr>
      <w:rPr>
        <w:rFonts w:cs="Times New Roman"/>
        <w:b/>
      </w:rPr>
    </w:lvl>
    <w:lvl w:ilvl="4">
      <w:start w:val="1"/>
      <w:numFmt w:val="decimal"/>
      <w:lvlText w:val="%1.%2.%3.%4.%5."/>
      <w:lvlJc w:val="left"/>
      <w:pPr>
        <w:ind w:left="5268" w:hanging="1080"/>
      </w:pPr>
      <w:rPr>
        <w:rFonts w:cs="Times New Roman"/>
        <w:b/>
      </w:rPr>
    </w:lvl>
    <w:lvl w:ilvl="5">
      <w:start w:val="1"/>
      <w:numFmt w:val="decimal"/>
      <w:lvlText w:val="%1.%2.%3.%4.%5.%6."/>
      <w:lvlJc w:val="left"/>
      <w:pPr>
        <w:ind w:left="6315" w:hanging="1080"/>
      </w:pPr>
      <w:rPr>
        <w:rFonts w:cs="Times New Roman"/>
        <w:b/>
      </w:rPr>
    </w:lvl>
    <w:lvl w:ilvl="6">
      <w:start w:val="1"/>
      <w:numFmt w:val="decimal"/>
      <w:lvlText w:val="%1.%2.%3.%4.%5.%6.%7."/>
      <w:lvlJc w:val="left"/>
      <w:pPr>
        <w:ind w:left="7722" w:hanging="1440"/>
      </w:pPr>
      <w:rPr>
        <w:rFonts w:cs="Times New Roman"/>
        <w:b/>
      </w:rPr>
    </w:lvl>
    <w:lvl w:ilvl="7">
      <w:start w:val="1"/>
      <w:numFmt w:val="decimal"/>
      <w:lvlText w:val="%1.%2.%3.%4.%5.%6.%7.%8."/>
      <w:lvlJc w:val="left"/>
      <w:pPr>
        <w:ind w:left="8769" w:hanging="1440"/>
      </w:pPr>
      <w:rPr>
        <w:rFonts w:cs="Times New Roman"/>
        <w:b/>
      </w:rPr>
    </w:lvl>
    <w:lvl w:ilvl="8">
      <w:start w:val="1"/>
      <w:numFmt w:val="decimal"/>
      <w:lvlText w:val="%1.%2.%3.%4.%5.%6.%7.%8.%9."/>
      <w:lvlJc w:val="left"/>
      <w:pPr>
        <w:ind w:left="10176" w:hanging="1800"/>
      </w:pPr>
      <w:rPr>
        <w:rFonts w:cs="Times New Roman"/>
        <w:b/>
      </w:rPr>
    </w:lvl>
  </w:abstractNum>
  <w:abstractNum w:abstractNumId="1" w15:restartNumberingAfterBreak="0">
    <w:nsid w:val="120B5B06"/>
    <w:multiLevelType w:val="hybridMultilevel"/>
    <w:tmpl w:val="4B6CF796"/>
    <w:lvl w:ilvl="0" w:tplc="04190011">
      <w:start w:val="1"/>
      <w:numFmt w:val="decimal"/>
      <w:lvlText w:val="%1)"/>
      <w:lvlJc w:val="left"/>
      <w:pPr>
        <w:ind w:left="1637" w:hanging="360"/>
      </w:pPr>
      <w:rPr>
        <w:rFonts w:cs="Times New Roman"/>
      </w:rPr>
    </w:lvl>
    <w:lvl w:ilvl="1" w:tplc="04190019">
      <w:start w:val="1"/>
      <w:numFmt w:val="lowerLetter"/>
      <w:lvlText w:val="%2."/>
      <w:lvlJc w:val="left"/>
      <w:pPr>
        <w:ind w:left="2357" w:hanging="360"/>
      </w:pPr>
      <w:rPr>
        <w:rFonts w:cs="Times New Roman"/>
      </w:rPr>
    </w:lvl>
    <w:lvl w:ilvl="2" w:tplc="FC54B0E6">
      <w:start w:val="1"/>
      <w:numFmt w:val="decimal"/>
      <w:lvlText w:val="%3."/>
      <w:lvlJc w:val="left"/>
      <w:pPr>
        <w:ind w:left="3257" w:hanging="360"/>
      </w:pPr>
      <w:rPr>
        <w:rFonts w:eastAsia="Times New Roman" w:cs="Times New Roman"/>
      </w:rPr>
    </w:lvl>
    <w:lvl w:ilvl="3" w:tplc="0419000F">
      <w:start w:val="1"/>
      <w:numFmt w:val="decimal"/>
      <w:lvlText w:val="%4."/>
      <w:lvlJc w:val="left"/>
      <w:pPr>
        <w:ind w:left="3797" w:hanging="360"/>
      </w:pPr>
      <w:rPr>
        <w:rFonts w:cs="Times New Roman"/>
      </w:rPr>
    </w:lvl>
    <w:lvl w:ilvl="4" w:tplc="04190019">
      <w:start w:val="1"/>
      <w:numFmt w:val="lowerLetter"/>
      <w:lvlText w:val="%5."/>
      <w:lvlJc w:val="left"/>
      <w:pPr>
        <w:ind w:left="4517" w:hanging="360"/>
      </w:pPr>
      <w:rPr>
        <w:rFonts w:cs="Times New Roman"/>
      </w:rPr>
    </w:lvl>
    <w:lvl w:ilvl="5" w:tplc="0419001B">
      <w:start w:val="1"/>
      <w:numFmt w:val="lowerRoman"/>
      <w:lvlText w:val="%6."/>
      <w:lvlJc w:val="right"/>
      <w:pPr>
        <w:ind w:left="5237" w:hanging="180"/>
      </w:pPr>
      <w:rPr>
        <w:rFonts w:cs="Times New Roman"/>
      </w:rPr>
    </w:lvl>
    <w:lvl w:ilvl="6" w:tplc="0419000F">
      <w:start w:val="1"/>
      <w:numFmt w:val="decimal"/>
      <w:lvlText w:val="%7."/>
      <w:lvlJc w:val="left"/>
      <w:pPr>
        <w:ind w:left="5957" w:hanging="360"/>
      </w:pPr>
      <w:rPr>
        <w:rFonts w:cs="Times New Roman"/>
      </w:rPr>
    </w:lvl>
    <w:lvl w:ilvl="7" w:tplc="04190019">
      <w:start w:val="1"/>
      <w:numFmt w:val="lowerLetter"/>
      <w:lvlText w:val="%8."/>
      <w:lvlJc w:val="left"/>
      <w:pPr>
        <w:ind w:left="6677" w:hanging="360"/>
      </w:pPr>
      <w:rPr>
        <w:rFonts w:cs="Times New Roman"/>
      </w:rPr>
    </w:lvl>
    <w:lvl w:ilvl="8" w:tplc="0419001B">
      <w:start w:val="1"/>
      <w:numFmt w:val="lowerRoman"/>
      <w:lvlText w:val="%9."/>
      <w:lvlJc w:val="right"/>
      <w:pPr>
        <w:ind w:left="7397" w:hanging="180"/>
      </w:pPr>
      <w:rPr>
        <w:rFonts w:cs="Times New Roman"/>
      </w:rPr>
    </w:lvl>
  </w:abstractNum>
  <w:abstractNum w:abstractNumId="2" w15:restartNumberingAfterBreak="0">
    <w:nsid w:val="441757CE"/>
    <w:multiLevelType w:val="multilevel"/>
    <w:tmpl w:val="2626E0B2"/>
    <w:lvl w:ilvl="0">
      <w:start w:val="11"/>
      <w:numFmt w:val="decimal"/>
      <w:lvlText w:val="%1."/>
      <w:lvlJc w:val="left"/>
      <w:pPr>
        <w:ind w:left="480" w:hanging="480"/>
      </w:pPr>
      <w:rPr>
        <w:rFonts w:eastAsia="Times New Roman" w:cs="Times New Roman"/>
      </w:rPr>
    </w:lvl>
    <w:lvl w:ilvl="1">
      <w:start w:val="1"/>
      <w:numFmt w:val="decimal"/>
      <w:lvlText w:val="%1.%2."/>
      <w:lvlJc w:val="left"/>
      <w:pPr>
        <w:ind w:left="1047" w:hanging="480"/>
      </w:pPr>
      <w:rPr>
        <w:rFonts w:eastAsia="Times New Roman" w:cs="Times New Roman"/>
        <w:b/>
      </w:rPr>
    </w:lvl>
    <w:lvl w:ilvl="2">
      <w:start w:val="1"/>
      <w:numFmt w:val="decimal"/>
      <w:lvlText w:val="%1.%2.%3."/>
      <w:lvlJc w:val="left"/>
      <w:pPr>
        <w:ind w:left="1854" w:hanging="720"/>
      </w:pPr>
      <w:rPr>
        <w:rFonts w:eastAsia="Times New Roman" w:cs="Times New Roman"/>
      </w:rPr>
    </w:lvl>
    <w:lvl w:ilvl="3">
      <w:start w:val="1"/>
      <w:numFmt w:val="decimal"/>
      <w:lvlText w:val="%1.%2.%3.%4."/>
      <w:lvlJc w:val="left"/>
      <w:pPr>
        <w:ind w:left="2421" w:hanging="720"/>
      </w:pPr>
      <w:rPr>
        <w:rFonts w:eastAsia="Times New Roman" w:cs="Times New Roman"/>
      </w:rPr>
    </w:lvl>
    <w:lvl w:ilvl="4">
      <w:start w:val="1"/>
      <w:numFmt w:val="decimal"/>
      <w:lvlText w:val="%1.%2.%3.%4.%5."/>
      <w:lvlJc w:val="left"/>
      <w:pPr>
        <w:ind w:left="3348" w:hanging="1080"/>
      </w:pPr>
      <w:rPr>
        <w:rFonts w:eastAsia="Times New Roman" w:cs="Times New Roman"/>
      </w:rPr>
    </w:lvl>
    <w:lvl w:ilvl="5">
      <w:start w:val="1"/>
      <w:numFmt w:val="decimal"/>
      <w:lvlText w:val="%1.%2.%3.%4.%5.%6."/>
      <w:lvlJc w:val="left"/>
      <w:pPr>
        <w:ind w:left="3915" w:hanging="1080"/>
      </w:pPr>
      <w:rPr>
        <w:rFonts w:eastAsia="Times New Roman" w:cs="Times New Roman"/>
      </w:rPr>
    </w:lvl>
    <w:lvl w:ilvl="6">
      <w:start w:val="1"/>
      <w:numFmt w:val="decimal"/>
      <w:lvlText w:val="%1.%2.%3.%4.%5.%6.%7."/>
      <w:lvlJc w:val="left"/>
      <w:pPr>
        <w:ind w:left="4842" w:hanging="1440"/>
      </w:pPr>
      <w:rPr>
        <w:rFonts w:eastAsia="Times New Roman" w:cs="Times New Roman"/>
      </w:rPr>
    </w:lvl>
    <w:lvl w:ilvl="7">
      <w:start w:val="1"/>
      <w:numFmt w:val="decimal"/>
      <w:lvlText w:val="%1.%2.%3.%4.%5.%6.%7.%8."/>
      <w:lvlJc w:val="left"/>
      <w:pPr>
        <w:ind w:left="5409" w:hanging="1440"/>
      </w:pPr>
      <w:rPr>
        <w:rFonts w:eastAsia="Times New Roman" w:cs="Times New Roman"/>
      </w:rPr>
    </w:lvl>
    <w:lvl w:ilvl="8">
      <w:start w:val="1"/>
      <w:numFmt w:val="decimal"/>
      <w:lvlText w:val="%1.%2.%3.%4.%5.%6.%7.%8.%9."/>
      <w:lvlJc w:val="left"/>
      <w:pPr>
        <w:ind w:left="6336" w:hanging="1800"/>
      </w:pPr>
      <w:rPr>
        <w:rFonts w:eastAsia="Times New Roman" w:cs="Times New Roman"/>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78"/>
    <w:rsid w:val="000851A3"/>
    <w:rsid w:val="000C4138"/>
    <w:rsid w:val="004039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373EAE-FDCC-4432-AC16-1FDE986B7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03978"/>
    <w:pPr>
      <w:spacing w:after="0" w:line="240" w:lineRule="auto"/>
    </w:pPr>
    <w:rPr>
      <w:rFonts w:ascii="Calibri" w:eastAsia="Times New Roman"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03978"/>
    <w:rPr>
      <w:rFonts w:ascii="Times New Roman" w:hAnsi="Times New Roman" w:cs="Times New Roman" w:hint="default"/>
      <w:color w:val="0000FF"/>
      <w:u w:val="single"/>
      <w14:textFill>
        <w14:solidFill>
          <w14:srgbClr w14:val="000000"/>
        </w14:solidFill>
      </w14:textFill>
    </w:rPr>
  </w:style>
  <w:style w:type="paragraph" w:styleId="a4">
    <w:name w:val="Normal (Web)"/>
    <w:basedOn w:val="a"/>
    <w:uiPriority w:val="99"/>
    <w:semiHidden/>
    <w:unhideWhenUsed/>
    <w:rsid w:val="00403978"/>
    <w:pPr>
      <w:spacing w:before="100" w:beforeAutospacing="1" w:after="100" w:afterAutospacing="1"/>
    </w:pPr>
    <w:rPr>
      <w:rFonts w:ascii="Times New Roman" w:hAnsi="Times New Roman" w:cs="Times New Roman"/>
      <w:sz w:val="24"/>
      <w:szCs w:val="24"/>
    </w:rPr>
  </w:style>
  <w:style w:type="paragraph" w:styleId="a5">
    <w:name w:val="List Paragraph"/>
    <w:basedOn w:val="a"/>
    <w:uiPriority w:val="34"/>
    <w:qFormat/>
    <w:rsid w:val="0040397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64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n.consultant.ru/link/?req=doc&amp;base=LAW&amp;n=524066&amp;dst=2757" TargetMode="External"/><Relationship Id="rId18" Type="http://schemas.openxmlformats.org/officeDocument/2006/relationships/hyperlink" Target="https://login.consultant.ru/link/?req=doc&amp;base=LAW&amp;n=524066&amp;dst=1697" TargetMode="External"/><Relationship Id="rId26" Type="http://schemas.openxmlformats.org/officeDocument/2006/relationships/hyperlink" Target="https://login.consultant.ru/link/?req=doc&amp;base=LAW&amp;n=524066&amp;dst=2910" TargetMode="External"/><Relationship Id="rId39" Type="http://schemas.openxmlformats.org/officeDocument/2006/relationships/hyperlink" Target="https://login.consultant.ru/link/?req=doc&amp;base=LAW&amp;n=536617&amp;dst=100091" TargetMode="External"/><Relationship Id="rId21" Type="http://schemas.openxmlformats.org/officeDocument/2006/relationships/hyperlink" Target="https://login.consultant.ru/link/?req=doc&amp;base=LAW&amp;n=536592&amp;dst=2255" TargetMode="External"/><Relationship Id="rId34" Type="http://schemas.openxmlformats.org/officeDocument/2006/relationships/hyperlink" Target="https://login.consultant.ru/link/?req=doc&amp;base=LAW&amp;n=524066&amp;dst=3049" TargetMode="External"/><Relationship Id="rId42" Type="http://schemas.openxmlformats.org/officeDocument/2006/relationships/hyperlink" Target="https://login.consultant.ru/link/?req=doc&amp;base=LAW&amp;n=524066&amp;dst=1946"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ogin.consultant.ru/link/?req=doc&amp;base=LAW&amp;n=524066&amp;dst=1683" TargetMode="External"/><Relationship Id="rId29" Type="http://schemas.openxmlformats.org/officeDocument/2006/relationships/hyperlink" Target="https://login.consultant.ru/link/?req=doc&amp;base=LAW&amp;n=524066&amp;dst=3050" TargetMode="External"/><Relationship Id="rId1" Type="http://schemas.openxmlformats.org/officeDocument/2006/relationships/numbering" Target="numbering.xml"/><Relationship Id="rId6" Type="http://schemas.openxmlformats.org/officeDocument/2006/relationships/hyperlink" Target="https://login.consultant.ru/link/?req=doc&amp;base=LAW&amp;n=406577" TargetMode="External"/><Relationship Id="rId11" Type="http://schemas.openxmlformats.org/officeDocument/2006/relationships/hyperlink" Target="https://login.consultant.ru/link/?req=doc&amp;base=LAW&amp;n=524066&amp;dst=1696" TargetMode="External"/><Relationship Id="rId24" Type="http://schemas.openxmlformats.org/officeDocument/2006/relationships/hyperlink" Target="https://login.consultant.ru/link/?req=doc&amp;base=LAW&amp;n=524066&amp;dst=657" TargetMode="External"/><Relationship Id="rId32" Type="http://schemas.openxmlformats.org/officeDocument/2006/relationships/hyperlink" Target="https://login.consultant.ru/link/?req=doc&amp;base=LAW&amp;n=524066&amp;dst=2910" TargetMode="External"/><Relationship Id="rId37" Type="http://schemas.openxmlformats.org/officeDocument/2006/relationships/hyperlink" Target="https://login.consultant.ru/link/?req=doc&amp;base=LAW&amp;n=524066&amp;dst=2836" TargetMode="External"/><Relationship Id="rId40" Type="http://schemas.openxmlformats.org/officeDocument/2006/relationships/hyperlink" Target="https://login.consultant.ru/link/?req=doc&amp;base=LAW&amp;n=524066&amp;dst=101951" TargetMode="External"/><Relationship Id="rId45" Type="http://schemas.openxmlformats.org/officeDocument/2006/relationships/theme" Target="theme/theme1.xml"/><Relationship Id="rId5" Type="http://schemas.openxmlformats.org/officeDocument/2006/relationships/hyperlink" Target="https://login.consultant.ru/link/?req=doc&amp;base=LAW&amp;n=523796" TargetMode="External"/><Relationship Id="rId15" Type="http://schemas.openxmlformats.org/officeDocument/2006/relationships/hyperlink" Target="https://login.consultant.ru/link/?req=doc&amp;base=LAW&amp;n=524066&amp;dst=1676" TargetMode="External"/><Relationship Id="rId23" Type="http://schemas.openxmlformats.org/officeDocument/2006/relationships/hyperlink" Target="https://login.consultant.ru/link/?req=doc&amp;base=LAW&amp;n=524066&amp;dst=661" TargetMode="External"/><Relationship Id="rId28" Type="http://schemas.openxmlformats.org/officeDocument/2006/relationships/hyperlink" Target="https://login.consultant.ru/link/?req=doc&amp;base=LAW&amp;n=524066&amp;dst=2910" TargetMode="External"/><Relationship Id="rId36" Type="http://schemas.openxmlformats.org/officeDocument/2006/relationships/hyperlink" Target="https://login.consultant.ru/link/?req=doc&amp;base=LAW&amp;n=524066&amp;dst=3051" TargetMode="External"/><Relationship Id="rId10" Type="http://schemas.openxmlformats.org/officeDocument/2006/relationships/hyperlink" Target="https://login.consultant.ru/link/?req=doc&amp;base=LAW&amp;n=524066&amp;dst=1683" TargetMode="External"/><Relationship Id="rId19" Type="http://schemas.openxmlformats.org/officeDocument/2006/relationships/hyperlink" Target="https://login.consultant.ru/link/?req=doc&amp;base=LAW&amp;n=524066&amp;dst=2757" TargetMode="External"/><Relationship Id="rId31" Type="http://schemas.openxmlformats.org/officeDocument/2006/relationships/hyperlink" Target="https://login.consultant.ru/link/?req=doc&amp;base=LAW&amp;n=524066&amp;dst=3054"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gin.consultant.ru/link/?req=doc&amp;base=LAW&amp;n=524066&amp;dst=1676" TargetMode="External"/><Relationship Id="rId14" Type="http://schemas.openxmlformats.org/officeDocument/2006/relationships/hyperlink" Target="https://login.consultant.ru/link/?req=doc&amp;base=LAW&amp;n=524066&amp;dst=2758" TargetMode="External"/><Relationship Id="rId22" Type="http://schemas.openxmlformats.org/officeDocument/2006/relationships/hyperlink" Target="https://login.consultant.ru/link/?req=doc&amp;base=LAW&amp;n=536617&amp;dst=1288" TargetMode="External"/><Relationship Id="rId27" Type="http://schemas.openxmlformats.org/officeDocument/2006/relationships/hyperlink" Target="https://login.consultant.ru/link/?req=doc&amp;base=LAW&amp;n=524066&amp;dst=3316" TargetMode="External"/><Relationship Id="rId30" Type="http://schemas.openxmlformats.org/officeDocument/2006/relationships/hyperlink" Target="https://login.consultant.ru/link/?req=doc&amp;base=LAW&amp;n=524066&amp;dst=3054" TargetMode="External"/><Relationship Id="rId35" Type="http://schemas.openxmlformats.org/officeDocument/2006/relationships/hyperlink" Target="https://login.consultant.ru/link/?req=doc&amp;base=LAW&amp;n=524066&amp;dst=3050" TargetMode="External"/><Relationship Id="rId43" Type="http://schemas.openxmlformats.org/officeDocument/2006/relationships/hyperlink" Target="https://login.consultant.ru/link/?req=doc&amp;base=LAW&amp;n=524066&amp;dst=101970" TargetMode="External"/><Relationship Id="rId8" Type="http://schemas.openxmlformats.org/officeDocument/2006/relationships/hyperlink" Target="https://login.consultant.ru/link/?req=doc&amp;base=LAW&amp;n=340399&amp;dst=100006" TargetMode="External"/><Relationship Id="rId3" Type="http://schemas.openxmlformats.org/officeDocument/2006/relationships/settings" Target="settings.xml"/><Relationship Id="rId12" Type="http://schemas.openxmlformats.org/officeDocument/2006/relationships/hyperlink" Target="https://login.consultant.ru/link/?req=doc&amp;base=LAW&amp;n=524066&amp;dst=1697" TargetMode="External"/><Relationship Id="rId17" Type="http://schemas.openxmlformats.org/officeDocument/2006/relationships/hyperlink" Target="https://login.consultant.ru/link/?req=doc&amp;base=LAW&amp;n=524066&amp;dst=1696" TargetMode="External"/><Relationship Id="rId25" Type="http://schemas.openxmlformats.org/officeDocument/2006/relationships/hyperlink" Target="https://login.consultant.ru/link/?req=doc&amp;base=LAW&amp;n=524066&amp;dst=101970" TargetMode="External"/><Relationship Id="rId33" Type="http://schemas.openxmlformats.org/officeDocument/2006/relationships/hyperlink" Target="https://login.consultant.ru/link/?req=doc&amp;base=LAW&amp;n=524066&amp;dst=2910" TargetMode="External"/><Relationship Id="rId38" Type="http://schemas.openxmlformats.org/officeDocument/2006/relationships/hyperlink" Target="https://login.consultant.ru/link/?req=doc&amp;base=LAW&amp;n=524066&amp;dst=101970" TargetMode="External"/><Relationship Id="rId20" Type="http://schemas.openxmlformats.org/officeDocument/2006/relationships/hyperlink" Target="https://login.consultant.ru/link/?req=doc&amp;base=LAW&amp;n=524066&amp;dst=2758" TargetMode="External"/><Relationship Id="rId41" Type="http://schemas.openxmlformats.org/officeDocument/2006/relationships/hyperlink" Target="https://login.consultant.ru/link/?req=doc&amp;base=LAW&amp;n=524066&amp;dst=10196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7531</Words>
  <Characters>42929</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ALFA BANK</Company>
  <LinksUpToDate>false</LinksUpToDate>
  <CharactersWithSpaces>50360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Гусейнов Али Айдын Оглы</dc:creator>
  <cp:keywords/>
  <dc:description/>
  <cp:lastModifiedBy>Гусейнов Али Айдын Оглы</cp:lastModifiedBy>
  <cp:revision>1</cp:revision>
  <dcterms:created xsi:type="dcterms:W3CDTF">2026-08-03T06:45:00Z</dcterms:created>
  <dcterms:modified xsi:type="dcterms:W3CDTF">2026-08-03T06:46:00Z</dcterms:modified>
</cp:coreProperties>
</file>