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F744" w14:textId="07538E40" w:rsidR="00A065B0" w:rsidRPr="008B6699" w:rsidRDefault="00A065B0" w:rsidP="00A065B0">
      <w:pPr>
        <w:pStyle w:val="SCADRelease"/>
      </w:pPr>
      <w:bookmarkStart w:id="0" w:name="_Toc317579530"/>
      <w:bookmarkStart w:id="1" w:name="_Toc310768993"/>
    </w:p>
    <w:p w14:paraId="676DD81F" w14:textId="4D56BB3B" w:rsidR="00A065B0" w:rsidRPr="008B6699" w:rsidRDefault="00A065B0" w:rsidP="00A065B0">
      <w:pPr>
        <w:pStyle w:val="SCADRelease"/>
      </w:pPr>
    </w:p>
    <w:p w14:paraId="7C091717" w14:textId="4A612A68" w:rsidR="00A065B0" w:rsidRPr="008B6699" w:rsidRDefault="00A065B0" w:rsidP="00A065B0">
      <w:pPr>
        <w:pStyle w:val="SCADRelease"/>
      </w:pPr>
    </w:p>
    <w:p w14:paraId="03C7DAE6" w14:textId="1B072986" w:rsidR="00A065B0" w:rsidRPr="008B6699" w:rsidRDefault="00A065B0" w:rsidP="00A065B0">
      <w:pPr>
        <w:pStyle w:val="SCADRelease"/>
      </w:pPr>
    </w:p>
    <w:p w14:paraId="252561AE" w14:textId="4F00EF0F" w:rsidR="00A065B0" w:rsidRPr="008B6699" w:rsidRDefault="00A065B0" w:rsidP="00A065B0">
      <w:pPr>
        <w:pStyle w:val="SCADRelease"/>
      </w:pPr>
    </w:p>
    <w:p w14:paraId="26210590" w14:textId="7DA46CFE" w:rsidR="00A065B0" w:rsidRPr="008B6699" w:rsidRDefault="00A065B0" w:rsidP="00A065B0">
      <w:pPr>
        <w:pStyle w:val="SCADRelease"/>
      </w:pPr>
    </w:p>
    <w:p w14:paraId="5BDF2560" w14:textId="24B44327" w:rsidR="00A065B0" w:rsidRPr="008B6699" w:rsidRDefault="00A065B0" w:rsidP="00A065B0">
      <w:pPr>
        <w:pStyle w:val="SCADRelease"/>
      </w:pPr>
    </w:p>
    <w:p w14:paraId="1AA9B955" w14:textId="4014697A" w:rsidR="00A065B0" w:rsidRPr="008B6699" w:rsidRDefault="00A065B0" w:rsidP="00A065B0">
      <w:pPr>
        <w:pStyle w:val="SCADRelease"/>
      </w:pPr>
    </w:p>
    <w:p w14:paraId="7C37A31A" w14:textId="196BF387" w:rsidR="00A065B0" w:rsidRPr="008B6699" w:rsidRDefault="00A065B0" w:rsidP="00A065B0">
      <w:pPr>
        <w:pStyle w:val="SCADRelease"/>
      </w:pPr>
    </w:p>
    <w:p w14:paraId="7D79299B" w14:textId="0FA7781F" w:rsidR="00A065B0" w:rsidRPr="008B6699" w:rsidRDefault="00A065B0" w:rsidP="00A065B0">
      <w:pPr>
        <w:pStyle w:val="SCADRelease"/>
      </w:pPr>
    </w:p>
    <w:p w14:paraId="2C3E279B" w14:textId="1E1F2C84" w:rsidR="00A065B0" w:rsidRPr="008B6699" w:rsidRDefault="00A065B0" w:rsidP="00A065B0">
      <w:pPr>
        <w:pStyle w:val="SCADRelease"/>
      </w:pPr>
    </w:p>
    <w:p w14:paraId="6782285E" w14:textId="48C88B93" w:rsidR="00A065B0" w:rsidRPr="008B6699" w:rsidRDefault="00141666" w:rsidP="00A065B0">
      <w:pPr>
        <w:pStyle w:val="SCADRelease"/>
      </w:pPr>
      <w:r w:rsidRPr="008B6699">
        <w:rPr>
          <w:noProof/>
        </w:rPr>
        <w:drawing>
          <wp:anchor distT="0" distB="0" distL="114300" distR="114300" simplePos="0" relativeHeight="251661312" behindDoc="1" locked="1" layoutInCell="1" allowOverlap="1" wp14:anchorId="48838891" wp14:editId="1498B242">
            <wp:simplePos x="0" y="0"/>
            <wp:positionH relativeFrom="page">
              <wp:posOffset>-211455</wp:posOffset>
            </wp:positionH>
            <wp:positionV relativeFrom="page">
              <wp:posOffset>-5080</wp:posOffset>
            </wp:positionV>
            <wp:extent cx="7772400" cy="10683875"/>
            <wp:effectExtent l="0" t="0" r="0" b="3175"/>
            <wp:wrapNone/>
            <wp:docPr id="9061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8438" name="Picture 1"/>
                    <pic:cNvPicPr/>
                  </pic:nvPicPr>
                  <pic:blipFill>
                    <a:blip r:embed="rId8" cstate="print">
                      <a:extLst>
                        <a:ext uri="{28A0092B-C50C-407E-A947-70E740481C1C}">
                          <a14:useLocalDpi xmlns:a14="http://schemas.microsoft.com/office/drawing/2010/main" val="0"/>
                        </a:ext>
                      </a:extLst>
                    </a:blip>
                    <a:srcRect t="196" b="196"/>
                    <a:stretch>
                      <a:fillRect/>
                    </a:stretch>
                  </pic:blipFill>
                  <pic:spPr bwMode="auto">
                    <a:xfrm>
                      <a:off x="0" y="0"/>
                      <a:ext cx="7772400" cy="10683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538DCC" w14:textId="46E20FBA" w:rsidR="00A065B0" w:rsidRPr="008B6699" w:rsidRDefault="00A065B0" w:rsidP="00A065B0">
      <w:pPr>
        <w:pStyle w:val="SCADRelease"/>
      </w:pPr>
    </w:p>
    <w:p w14:paraId="2B7370F3" w14:textId="0725AA34" w:rsidR="00A065B0" w:rsidRPr="008B6699" w:rsidRDefault="00A065B0" w:rsidP="00A065B0">
      <w:pPr>
        <w:pStyle w:val="SCADRelease"/>
      </w:pPr>
    </w:p>
    <w:p w14:paraId="06C0E9B5" w14:textId="058C2FBE" w:rsidR="00A065B0" w:rsidRPr="008B6699" w:rsidRDefault="00A065B0" w:rsidP="00A065B0">
      <w:pPr>
        <w:pStyle w:val="SCADRelease"/>
      </w:pPr>
    </w:p>
    <w:p w14:paraId="31D2668C" w14:textId="73E352E2" w:rsidR="00A065B0" w:rsidRPr="008B6699" w:rsidRDefault="00A065B0" w:rsidP="00A065B0">
      <w:pPr>
        <w:pStyle w:val="SCADRelease"/>
      </w:pPr>
    </w:p>
    <w:p w14:paraId="6FB4DFA0" w14:textId="1951550B" w:rsidR="00A065B0" w:rsidRPr="008B6699" w:rsidRDefault="00A065B0" w:rsidP="00A065B0">
      <w:pPr>
        <w:pStyle w:val="SCADRelease"/>
      </w:pPr>
    </w:p>
    <w:p w14:paraId="08F3E401" w14:textId="51E6E6A0" w:rsidR="00A065B0" w:rsidRPr="008B6699" w:rsidRDefault="00141666" w:rsidP="00A065B0">
      <w:pPr>
        <w:pStyle w:val="SCADRelease"/>
      </w:pPr>
      <w:r w:rsidRPr="008B6699">
        <w:rPr>
          <w:noProof/>
        </w:rPr>
        <mc:AlternateContent>
          <mc:Choice Requires="wps">
            <w:drawing>
              <wp:anchor distT="0" distB="0" distL="114300" distR="114300" simplePos="0" relativeHeight="251663360" behindDoc="0" locked="0" layoutInCell="1" allowOverlap="1" wp14:anchorId="47EBC0C4" wp14:editId="4F89EC11">
                <wp:simplePos x="0" y="0"/>
                <wp:positionH relativeFrom="page">
                  <wp:align>center</wp:align>
                </wp:positionH>
                <wp:positionV relativeFrom="paragraph">
                  <wp:posOffset>32294</wp:posOffset>
                </wp:positionV>
                <wp:extent cx="3118338" cy="1524000"/>
                <wp:effectExtent l="0" t="0" r="0" b="0"/>
                <wp:wrapNone/>
                <wp:docPr id="1898161327" name="Text Box 1"/>
                <wp:cNvGraphicFramePr/>
                <a:graphic xmlns:a="http://schemas.openxmlformats.org/drawingml/2006/main">
                  <a:graphicData uri="http://schemas.microsoft.com/office/word/2010/wordprocessingShape">
                    <wps:wsp>
                      <wps:cNvSpPr txBox="1"/>
                      <wps:spPr>
                        <a:xfrm>
                          <a:off x="0" y="0"/>
                          <a:ext cx="3118338" cy="1524000"/>
                        </a:xfrm>
                        <a:prstGeom prst="rect">
                          <a:avLst/>
                        </a:prstGeom>
                        <a:noFill/>
                        <a:ln w="6350">
                          <a:noFill/>
                        </a:ln>
                      </wps:spPr>
                      <wps:txbx>
                        <w:txbxContent>
                          <w:p w14:paraId="54C9FCA6" w14:textId="77777777" w:rsidR="00141666" w:rsidRPr="000A044C" w:rsidRDefault="00141666" w:rsidP="00141666">
                            <w:pPr>
                              <w:rPr>
                                <w:rFonts w:cs="Calibri"/>
                                <w:b/>
                                <w:bCs/>
                                <w:color w:val="FFFFFF" w:themeColor="background1"/>
                                <w:sz w:val="220"/>
                                <w:szCs w:val="220"/>
                                <w:lang w:val="en-US"/>
                              </w:rPr>
                            </w:pPr>
                            <w:r w:rsidRPr="000A044C">
                              <w:rPr>
                                <w:rFonts w:cs="Calibri"/>
                                <w:b/>
                                <w:bCs/>
                                <w:color w:val="FFFFFF" w:themeColor="background1"/>
                                <w:sz w:val="220"/>
                                <w:szCs w:val="220"/>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EBC0C4" id="_x0000_t202" coordsize="21600,21600" o:spt="202" path="m,l,21600r21600,l21600,xe">
                <v:stroke joinstyle="miter"/>
                <v:path gradientshapeok="t" o:connecttype="rect"/>
              </v:shapetype>
              <v:shape id="Text Box 1" o:spid="_x0000_s1026" type="#_x0000_t202" style="position:absolute;margin-left:0;margin-top:2.55pt;width:245.55pt;height:120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" filled="f" stroked="f" strokeweight=".5pt">
                <v:textbox>
                  <w:txbxContent>
                    <w:p w14:paraId="54C9FCA6" w14:textId="77777777" w:rsidR="00141666" w:rsidRPr="000A044C" w:rsidRDefault="00141666" w:rsidP="00141666">
                      <w:pPr>
                        <w:rPr>
                          <w:rFonts w:cs="Calibri"/>
                          <w:b/>
                          <w:bCs/>
                          <w:color w:val="FFFFFF" w:themeColor="background1"/>
                          <w:sz w:val="220"/>
                          <w:szCs w:val="220"/>
                          <w:lang w:val="en-US"/>
                        </w:rPr>
                      </w:pPr>
                      <w:r w:rsidRPr="000A044C">
                        <w:rPr>
                          <w:rFonts w:cs="Calibri"/>
                          <w:b/>
                          <w:bCs/>
                          <w:color w:val="FFFFFF" w:themeColor="background1"/>
                          <w:sz w:val="220"/>
                          <w:szCs w:val="220"/>
                          <w:lang w:val="en-US"/>
                        </w:rPr>
                        <w:t>2026</w:t>
                      </w:r>
                    </w:p>
                  </w:txbxContent>
                </v:textbox>
                <w10:wrap anchorx="page"/>
              </v:shape>
            </w:pict>
          </mc:Fallback>
        </mc:AlternateContent>
      </w:r>
    </w:p>
    <w:p w14:paraId="0F7EBCFA" w14:textId="18863FF0" w:rsidR="00A065B0" w:rsidRPr="008B6699" w:rsidRDefault="00A065B0" w:rsidP="00A065B0">
      <w:pPr>
        <w:pStyle w:val="SCADRelease"/>
      </w:pPr>
    </w:p>
    <w:p w14:paraId="0C2488A8" w14:textId="14BA5CFE" w:rsidR="00A065B0" w:rsidRPr="008B6699" w:rsidRDefault="00A065B0" w:rsidP="00A065B0">
      <w:pPr>
        <w:pStyle w:val="SCADRelease"/>
      </w:pPr>
    </w:p>
    <w:p w14:paraId="709B5398" w14:textId="28217AD4" w:rsidR="00A065B0" w:rsidRPr="008B6699" w:rsidRDefault="00A065B0" w:rsidP="00A065B0">
      <w:pPr>
        <w:pStyle w:val="SCADRelease"/>
      </w:pPr>
    </w:p>
    <w:p w14:paraId="11E2E1C3" w14:textId="28FC0A86" w:rsidR="00A065B0" w:rsidRPr="008B6699" w:rsidRDefault="00A065B0" w:rsidP="00A065B0">
      <w:pPr>
        <w:pStyle w:val="SCADRelease"/>
      </w:pPr>
    </w:p>
    <w:p w14:paraId="47FBACE9" w14:textId="6AB7FF5F" w:rsidR="00A065B0" w:rsidRPr="008B6699" w:rsidRDefault="00A065B0" w:rsidP="00A065B0">
      <w:pPr>
        <w:pStyle w:val="SCADRelease"/>
      </w:pPr>
    </w:p>
    <w:p w14:paraId="1D2553E4" w14:textId="37F1EA69" w:rsidR="00A065B0" w:rsidRPr="008B6699" w:rsidRDefault="00141666" w:rsidP="00A065B0">
      <w:pPr>
        <w:pStyle w:val="SCADRelease"/>
      </w:pPr>
      <w:r w:rsidRPr="008B6699">
        <w:rPr>
          <w:noProof/>
        </w:rPr>
        <mc:AlternateContent>
          <mc:Choice Requires="wps">
            <w:drawing>
              <wp:anchor distT="0" distB="0" distL="114300" distR="114300" simplePos="0" relativeHeight="251665408" behindDoc="0" locked="0" layoutInCell="1" allowOverlap="1" wp14:anchorId="187F6589" wp14:editId="4DB363BF">
                <wp:simplePos x="0" y="0"/>
                <wp:positionH relativeFrom="margin">
                  <wp:align>center</wp:align>
                </wp:positionH>
                <wp:positionV relativeFrom="paragraph">
                  <wp:posOffset>21953</wp:posOffset>
                </wp:positionV>
                <wp:extent cx="4962979" cy="680357"/>
                <wp:effectExtent l="0" t="0" r="0" b="5715"/>
                <wp:wrapNone/>
                <wp:docPr id="815371819" name="Text Box 1"/>
                <wp:cNvGraphicFramePr/>
                <a:graphic xmlns:a="http://schemas.openxmlformats.org/drawingml/2006/main">
                  <a:graphicData uri="http://schemas.microsoft.com/office/word/2010/wordprocessingShape">
                    <wps:wsp>
                      <wps:cNvSpPr txBox="1"/>
                      <wps:spPr>
                        <a:xfrm>
                          <a:off x="0" y="0"/>
                          <a:ext cx="4962979" cy="680357"/>
                        </a:xfrm>
                        <a:prstGeom prst="rect">
                          <a:avLst/>
                        </a:prstGeom>
                        <a:noFill/>
                        <a:ln w="6350">
                          <a:noFill/>
                        </a:ln>
                      </wps:spPr>
                      <wps:txbx>
                        <w:txbxContent>
                          <w:p w14:paraId="74A8CFE2" w14:textId="77777777" w:rsidR="00141666" w:rsidRPr="000A044C" w:rsidRDefault="00141666" w:rsidP="00141666">
                            <w:pPr>
                              <w:rPr>
                                <w:rFonts w:cs="Calibri"/>
                                <w:b/>
                                <w:bCs/>
                                <w:color w:val="002147"/>
                                <w:sz w:val="90"/>
                                <w:szCs w:val="90"/>
                                <w:lang w:val="en-US"/>
                              </w:rPr>
                            </w:pPr>
                            <w:r w:rsidRPr="000A044C">
                              <w:rPr>
                                <w:rFonts w:cs="Calibri"/>
                                <w:b/>
                                <w:bCs/>
                                <w:color w:val="002147"/>
                                <w:sz w:val="90"/>
                                <w:szCs w:val="90"/>
                                <w:lang w:val="en-US"/>
                              </w:rPr>
                              <w:t xml:space="preserve">METHODOLOGY OF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F6589" id="_x0000_s1027" type="#_x0000_t202" style="position:absolute;margin-left:0;margin-top:1.75pt;width:390.8pt;height:53.5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" filled="f" stroked="f" strokeweight=".5pt">
                <v:textbox>
                  <w:txbxContent>
                    <w:p w14:paraId="74A8CFE2" w14:textId="77777777" w:rsidR="00141666" w:rsidRPr="000A044C" w:rsidRDefault="00141666" w:rsidP="00141666">
                      <w:pPr>
                        <w:rPr>
                          <w:rFonts w:cs="Calibri"/>
                          <w:b/>
                          <w:bCs/>
                          <w:color w:val="002147"/>
                          <w:sz w:val="90"/>
                          <w:szCs w:val="90"/>
                          <w:lang w:val="en-US"/>
                        </w:rPr>
                      </w:pPr>
                      <w:r w:rsidRPr="000A044C">
                        <w:rPr>
                          <w:rFonts w:cs="Calibri"/>
                          <w:b/>
                          <w:bCs/>
                          <w:color w:val="002147"/>
                          <w:sz w:val="90"/>
                          <w:szCs w:val="90"/>
                          <w:lang w:val="en-US"/>
                        </w:rPr>
                        <w:t xml:space="preserve">METHODOLOGY OF </w:t>
                      </w:r>
                    </w:p>
                  </w:txbxContent>
                </v:textbox>
                <w10:wrap anchorx="margin"/>
              </v:shape>
            </w:pict>
          </mc:Fallback>
        </mc:AlternateContent>
      </w:r>
    </w:p>
    <w:p w14:paraId="3C102539" w14:textId="3C7E2DCE" w:rsidR="00A065B0" w:rsidRPr="008B6699" w:rsidRDefault="00A065B0" w:rsidP="00A065B0">
      <w:pPr>
        <w:pStyle w:val="SCADRelease"/>
      </w:pPr>
    </w:p>
    <w:p w14:paraId="5270DBEA" w14:textId="4FB01605" w:rsidR="00A065B0" w:rsidRPr="008B6699" w:rsidRDefault="005614B9" w:rsidP="00A065B0">
      <w:pPr>
        <w:pStyle w:val="SCADRelease"/>
      </w:pPr>
      <w:r w:rsidRPr="008B6699">
        <w:rPr>
          <w:noProof/>
        </w:rPr>
        <mc:AlternateContent>
          <mc:Choice Requires="wps">
            <w:drawing>
              <wp:anchor distT="0" distB="0" distL="114300" distR="114300" simplePos="0" relativeHeight="251667456" behindDoc="0" locked="0" layoutInCell="1" allowOverlap="1" wp14:anchorId="2236A7C2" wp14:editId="7311CE1C">
                <wp:simplePos x="0" y="0"/>
                <wp:positionH relativeFrom="margin">
                  <wp:align>center</wp:align>
                </wp:positionH>
                <wp:positionV relativeFrom="paragraph">
                  <wp:posOffset>12065</wp:posOffset>
                </wp:positionV>
                <wp:extent cx="4578350" cy="876300"/>
                <wp:effectExtent l="0" t="0" r="0" b="0"/>
                <wp:wrapNone/>
                <wp:docPr id="1099517569" name="Text Box 1"/>
                <wp:cNvGraphicFramePr/>
                <a:graphic xmlns:a="http://schemas.openxmlformats.org/drawingml/2006/main">
                  <a:graphicData uri="http://schemas.microsoft.com/office/word/2010/wordprocessingShape">
                    <wps:wsp>
                      <wps:cNvSpPr txBox="1"/>
                      <wps:spPr>
                        <a:xfrm>
                          <a:off x="0" y="0"/>
                          <a:ext cx="4578350" cy="876300"/>
                        </a:xfrm>
                        <a:prstGeom prst="rect">
                          <a:avLst/>
                        </a:prstGeom>
                        <a:noFill/>
                        <a:ln w="6350">
                          <a:noFill/>
                        </a:ln>
                      </wps:spPr>
                      <wps:txbx>
                        <w:txbxContent>
                          <w:p w14:paraId="79801F07" w14:textId="02471DE0" w:rsidR="00141666" w:rsidRPr="00141666" w:rsidRDefault="007A4203" w:rsidP="0008685B">
                            <w:pPr>
                              <w:spacing w:after="0"/>
                              <w:jc w:val="center"/>
                              <w:rPr>
                                <w:rFonts w:cs="Calibri"/>
                                <w:b/>
                                <w:bCs/>
                                <w:color w:val="FFFFFF" w:themeColor="background1"/>
                                <w:sz w:val="86"/>
                                <w:szCs w:val="86"/>
                                <w:lang w:val="en-US"/>
                              </w:rPr>
                            </w:pPr>
                            <w:r w:rsidRPr="007A4203">
                              <w:rPr>
                                <w:rFonts w:cs="Calibri"/>
                                <w:b/>
                                <w:bCs/>
                                <w:color w:val="FFFFFF" w:themeColor="background1"/>
                                <w:sz w:val="86"/>
                                <w:szCs w:val="86"/>
                                <w:lang w:val="en-US"/>
                              </w:rPr>
                              <w:t>Literacy</w:t>
                            </w:r>
                            <w:r w:rsidR="00680BCA">
                              <w:rPr>
                                <w:rFonts w:cs="Calibri"/>
                                <w:b/>
                                <w:bCs/>
                                <w:color w:val="FFFFFF" w:themeColor="background1"/>
                                <w:sz w:val="86"/>
                                <w:szCs w:val="86"/>
                                <w:lang w:val="en-US"/>
                              </w:rPr>
                              <w:t xml:space="preserve"> Statistics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6A7C2" id="_x0000_s1028" type="#_x0000_t202" style="position:absolute;margin-left:0;margin-top:.95pt;width:360.5pt;height:69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P65GQIAADMEAAAOAAAAZHJzL2Uyb0RvYy54bWysU01vGyEQvVfqf0Dc6107juOu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" filled="f" stroked="f" strokeweight=".5pt">
                <v:textbox>
                  <w:txbxContent>
                    <w:p w14:paraId="79801F07" w14:textId="02471DE0" w:rsidR="00141666" w:rsidRPr="00141666" w:rsidRDefault="007A4203" w:rsidP="0008685B">
                      <w:pPr>
                        <w:spacing w:after="0"/>
                        <w:jc w:val="center"/>
                        <w:rPr>
                          <w:rFonts w:cs="Calibri"/>
                          <w:b/>
                          <w:bCs/>
                          <w:color w:val="FFFFFF" w:themeColor="background1"/>
                          <w:sz w:val="86"/>
                          <w:szCs w:val="86"/>
                          <w:lang w:val="en-US"/>
                        </w:rPr>
                      </w:pPr>
                      <w:r w:rsidRPr="007A4203">
                        <w:rPr>
                          <w:rFonts w:cs="Calibri"/>
                          <w:b/>
                          <w:bCs/>
                          <w:color w:val="FFFFFF" w:themeColor="background1"/>
                          <w:sz w:val="86"/>
                          <w:szCs w:val="86"/>
                          <w:lang w:val="en-US"/>
                        </w:rPr>
                        <w:t>Literacy</w:t>
                      </w:r>
                      <w:r w:rsidR="00680BCA">
                        <w:rPr>
                          <w:rFonts w:cs="Calibri"/>
                          <w:b/>
                          <w:bCs/>
                          <w:color w:val="FFFFFF" w:themeColor="background1"/>
                          <w:sz w:val="86"/>
                          <w:szCs w:val="86"/>
                          <w:lang w:val="en-US"/>
                        </w:rPr>
                        <w:t xml:space="preserve"> Statistics</w:t>
                      </w:r>
                    </w:p>
                  </w:txbxContent>
                </v:textbox>
                <w10:wrap anchorx="margin"/>
              </v:shape>
            </w:pict>
          </mc:Fallback>
        </mc:AlternateContent>
      </w:r>
    </w:p>
    <w:p w14:paraId="4EB1828A" w14:textId="478C466A" w:rsidR="00A065B0" w:rsidRPr="008B6699" w:rsidRDefault="00A065B0" w:rsidP="00A065B0">
      <w:pPr>
        <w:pStyle w:val="SCADRelease"/>
      </w:pPr>
    </w:p>
    <w:p w14:paraId="0AE9BC81" w14:textId="4C493F4D" w:rsidR="00A065B0" w:rsidRPr="008B6699" w:rsidRDefault="00141666" w:rsidP="00A065B0">
      <w:pPr>
        <w:pStyle w:val="SCADRelease"/>
      </w:pPr>
      <w:r w:rsidRPr="008B6699">
        <w:rPr>
          <w:noProof/>
          <w:color w:val="002147"/>
        </w:rPr>
        <mc:AlternateContent>
          <mc:Choice Requires="wps">
            <w:drawing>
              <wp:anchor distT="0" distB="0" distL="114300" distR="114300" simplePos="0" relativeHeight="251669504" behindDoc="0" locked="0" layoutInCell="1" allowOverlap="1" wp14:anchorId="31C9F371" wp14:editId="0AD7B7BF">
                <wp:simplePos x="0" y="0"/>
                <wp:positionH relativeFrom="margin">
                  <wp:align>center</wp:align>
                </wp:positionH>
                <wp:positionV relativeFrom="paragraph">
                  <wp:posOffset>195399</wp:posOffset>
                </wp:positionV>
                <wp:extent cx="6541428" cy="0"/>
                <wp:effectExtent l="0" t="38100" r="50165" b="38100"/>
                <wp:wrapNone/>
                <wp:docPr id="1325250734" name="Straight Connector 2"/>
                <wp:cNvGraphicFramePr/>
                <a:graphic xmlns:a="http://schemas.openxmlformats.org/drawingml/2006/main">
                  <a:graphicData uri="http://schemas.microsoft.com/office/word/2010/wordprocessingShape">
                    <wps:wsp>
                      <wps:cNvCnPr/>
                      <wps:spPr>
                        <a:xfrm>
                          <a:off x="0" y="0"/>
                          <a:ext cx="6541428" cy="0"/>
                        </a:xfrm>
                        <a:prstGeom prst="line">
                          <a:avLst/>
                        </a:prstGeom>
                        <a:ln w="76200">
                          <a:solidFill>
                            <a:srgbClr val="002147"/>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C56A2DC" id="Straight Connector 2" o:spid="_x0000_s1026" style="position:absolute;z-index:2516695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4pt" to="515.0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" strokecolor="#002147" strokeweight="6pt">
                <v:stroke joinstyle="miter"/>
                <w10:wrap anchorx="margin"/>
              </v:line>
            </w:pict>
          </mc:Fallback>
        </mc:AlternateContent>
      </w:r>
    </w:p>
    <w:p w14:paraId="1F457C5D" w14:textId="77777777" w:rsidR="00A065B0" w:rsidRPr="008B6699" w:rsidRDefault="00A065B0" w:rsidP="00A065B0">
      <w:pPr>
        <w:pStyle w:val="SCADRelease"/>
      </w:pPr>
      <w:r w:rsidRPr="008B6699">
        <w:lastRenderedPageBreak/>
        <w:t>Table of Contents</w:t>
      </w:r>
    </w:p>
    <w:tbl>
      <w:tblPr>
        <w:tblW w:w="9283" w:type="dxa"/>
        <w:tblInd w:w="-108" w:type="dxa"/>
        <w:tblLook w:val="04A0" w:firstRow="1" w:lastRow="0" w:firstColumn="1" w:lastColumn="0" w:noHBand="0" w:noVBand="1"/>
      </w:tblPr>
      <w:tblGrid>
        <w:gridCol w:w="108"/>
        <w:gridCol w:w="8437"/>
        <w:gridCol w:w="108"/>
        <w:gridCol w:w="522"/>
        <w:gridCol w:w="108"/>
      </w:tblGrid>
      <w:tr w:rsidR="00BE48DC" w:rsidRPr="008B6699" w14:paraId="44323798" w14:textId="77777777" w:rsidTr="00857988">
        <w:trPr>
          <w:gridBefore w:val="1"/>
          <w:wBefore w:w="108" w:type="dxa"/>
          <w:trHeight w:val="438"/>
        </w:trPr>
        <w:tc>
          <w:tcPr>
            <w:tcW w:w="8545" w:type="dxa"/>
            <w:gridSpan w:val="2"/>
            <w:vAlign w:val="center"/>
            <w:hideMark/>
          </w:tcPr>
          <w:p w14:paraId="6500FC27" w14:textId="77777777" w:rsidR="00BE48DC" w:rsidRPr="008B6699" w:rsidRDefault="00BE48DC" w:rsidP="00857988">
            <w:pPr>
              <w:spacing w:after="0" w:line="240" w:lineRule="auto"/>
              <w:rPr>
                <w:rFonts w:ascii="Arial" w:hAnsi="Arial"/>
                <w:b/>
                <w:bCs/>
                <w:color w:val="000000"/>
                <w:sz w:val="20"/>
                <w:szCs w:val="20"/>
              </w:rPr>
            </w:pPr>
            <w:r w:rsidRPr="008B6699">
              <w:rPr>
                <w:rFonts w:ascii="Arial" w:hAnsi="Arial"/>
                <w:b/>
                <w:bCs/>
                <w:color w:val="000000"/>
                <w:sz w:val="20"/>
                <w:szCs w:val="20"/>
              </w:rPr>
              <w:t>1. Introduction ………………………………………………………...…………………………….….</w:t>
            </w:r>
          </w:p>
        </w:tc>
        <w:tc>
          <w:tcPr>
            <w:tcW w:w="630" w:type="dxa"/>
            <w:gridSpan w:val="2"/>
            <w:vAlign w:val="center"/>
            <w:hideMark/>
          </w:tcPr>
          <w:p w14:paraId="71D6456C" w14:textId="77777777" w:rsidR="00BE48DC" w:rsidRPr="008B6699" w:rsidRDefault="00BE48DC" w:rsidP="00857988">
            <w:pPr>
              <w:spacing w:after="0" w:line="240" w:lineRule="auto"/>
              <w:jc w:val="right"/>
              <w:rPr>
                <w:rFonts w:ascii="Arial" w:hAnsi="Arial"/>
                <w:b/>
                <w:bCs/>
                <w:color w:val="000000"/>
                <w:sz w:val="20"/>
                <w:szCs w:val="20"/>
              </w:rPr>
            </w:pPr>
            <w:r w:rsidRPr="008B6699">
              <w:rPr>
                <w:rFonts w:ascii="Arial" w:hAnsi="Arial"/>
                <w:b/>
                <w:bCs/>
                <w:color w:val="000000"/>
                <w:sz w:val="20"/>
                <w:szCs w:val="20"/>
                <w:rtl/>
              </w:rPr>
              <w:t>3</w:t>
            </w:r>
          </w:p>
        </w:tc>
      </w:tr>
      <w:tr w:rsidR="00BE48DC" w:rsidRPr="008B6699" w14:paraId="32E96FC1" w14:textId="77777777" w:rsidTr="00857988">
        <w:trPr>
          <w:gridBefore w:val="1"/>
          <w:wBefore w:w="108" w:type="dxa"/>
          <w:trHeight w:val="438"/>
        </w:trPr>
        <w:tc>
          <w:tcPr>
            <w:tcW w:w="8545" w:type="dxa"/>
            <w:gridSpan w:val="2"/>
            <w:vAlign w:val="center"/>
            <w:hideMark/>
          </w:tcPr>
          <w:p w14:paraId="558BA9B2" w14:textId="77777777" w:rsidR="00BE48DC" w:rsidRPr="008B6699" w:rsidRDefault="00BE48DC" w:rsidP="00857988">
            <w:pPr>
              <w:spacing w:after="0" w:line="240" w:lineRule="auto"/>
              <w:rPr>
                <w:rFonts w:ascii="Arial" w:hAnsi="Arial"/>
                <w:b/>
                <w:bCs/>
                <w:color w:val="000000"/>
                <w:sz w:val="20"/>
                <w:szCs w:val="20"/>
              </w:rPr>
            </w:pPr>
            <w:r w:rsidRPr="008B6699">
              <w:rPr>
                <w:rFonts w:ascii="Arial" w:hAnsi="Arial"/>
                <w:b/>
                <w:bCs/>
                <w:color w:val="000000"/>
                <w:sz w:val="20"/>
                <w:szCs w:val="20"/>
              </w:rPr>
              <w:t>2. Statistical Information…........................................................................................................</w:t>
            </w:r>
          </w:p>
        </w:tc>
        <w:tc>
          <w:tcPr>
            <w:tcW w:w="630" w:type="dxa"/>
            <w:gridSpan w:val="2"/>
            <w:vAlign w:val="center"/>
            <w:hideMark/>
          </w:tcPr>
          <w:p w14:paraId="69F9E595" w14:textId="77777777" w:rsidR="00BE48DC" w:rsidRPr="008B6699" w:rsidRDefault="00BE48DC" w:rsidP="00857988">
            <w:pPr>
              <w:spacing w:after="0" w:line="240" w:lineRule="auto"/>
              <w:jc w:val="right"/>
              <w:rPr>
                <w:rFonts w:ascii="Arial" w:hAnsi="Arial"/>
                <w:b/>
                <w:bCs/>
                <w:color w:val="000000"/>
                <w:sz w:val="20"/>
                <w:szCs w:val="20"/>
              </w:rPr>
            </w:pPr>
            <w:r w:rsidRPr="008B6699">
              <w:rPr>
                <w:rFonts w:ascii="Arial" w:hAnsi="Arial"/>
                <w:b/>
                <w:bCs/>
                <w:color w:val="000000"/>
                <w:sz w:val="20"/>
                <w:szCs w:val="20"/>
                <w:rtl/>
              </w:rPr>
              <w:t>3</w:t>
            </w:r>
          </w:p>
        </w:tc>
      </w:tr>
      <w:tr w:rsidR="00BE48DC" w:rsidRPr="008B6699" w14:paraId="701C03DC" w14:textId="77777777" w:rsidTr="00857988">
        <w:trPr>
          <w:gridAfter w:val="1"/>
          <w:wAfter w:w="108" w:type="dxa"/>
          <w:trHeight w:val="438"/>
        </w:trPr>
        <w:tc>
          <w:tcPr>
            <w:tcW w:w="8545" w:type="dxa"/>
            <w:gridSpan w:val="2"/>
            <w:vAlign w:val="center"/>
            <w:hideMark/>
          </w:tcPr>
          <w:p w14:paraId="407104CC"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2.1. Importance and Objectives…..................................................................................</w:t>
            </w:r>
          </w:p>
        </w:tc>
        <w:tc>
          <w:tcPr>
            <w:tcW w:w="630" w:type="dxa"/>
            <w:gridSpan w:val="2"/>
            <w:vAlign w:val="center"/>
            <w:hideMark/>
          </w:tcPr>
          <w:p w14:paraId="4AD1DD1A"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3</w:t>
            </w:r>
          </w:p>
        </w:tc>
      </w:tr>
      <w:tr w:rsidR="00BE48DC" w:rsidRPr="008B6699" w14:paraId="6AC9D102" w14:textId="77777777" w:rsidTr="00857988">
        <w:trPr>
          <w:gridAfter w:val="1"/>
          <w:wAfter w:w="108" w:type="dxa"/>
          <w:trHeight w:val="438"/>
        </w:trPr>
        <w:tc>
          <w:tcPr>
            <w:tcW w:w="8545" w:type="dxa"/>
            <w:gridSpan w:val="2"/>
            <w:vAlign w:val="center"/>
            <w:hideMark/>
          </w:tcPr>
          <w:p w14:paraId="7DCD11D1"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2.2. Key Output…...........................................................................................................</w:t>
            </w:r>
          </w:p>
        </w:tc>
        <w:tc>
          <w:tcPr>
            <w:tcW w:w="630" w:type="dxa"/>
            <w:gridSpan w:val="2"/>
            <w:vAlign w:val="center"/>
            <w:hideMark/>
          </w:tcPr>
          <w:p w14:paraId="3F318BB7"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3</w:t>
            </w:r>
          </w:p>
        </w:tc>
      </w:tr>
      <w:tr w:rsidR="00BE48DC" w:rsidRPr="008B6699" w14:paraId="0B62C594" w14:textId="77777777" w:rsidTr="00857988">
        <w:trPr>
          <w:gridAfter w:val="1"/>
          <w:wAfter w:w="108" w:type="dxa"/>
          <w:trHeight w:val="438"/>
        </w:trPr>
        <w:tc>
          <w:tcPr>
            <w:tcW w:w="8545" w:type="dxa"/>
            <w:gridSpan w:val="2"/>
            <w:vAlign w:val="center"/>
            <w:hideMark/>
          </w:tcPr>
          <w:p w14:paraId="5B641849"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2.3. Concepts and Definitions…......................................................................................</w:t>
            </w:r>
          </w:p>
        </w:tc>
        <w:tc>
          <w:tcPr>
            <w:tcW w:w="630" w:type="dxa"/>
            <w:gridSpan w:val="2"/>
            <w:vAlign w:val="center"/>
            <w:hideMark/>
          </w:tcPr>
          <w:p w14:paraId="2A048B5A"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4</w:t>
            </w:r>
          </w:p>
        </w:tc>
      </w:tr>
      <w:tr w:rsidR="00BE48DC" w:rsidRPr="008B6699" w14:paraId="735AB415" w14:textId="77777777" w:rsidTr="00857988">
        <w:trPr>
          <w:gridAfter w:val="1"/>
          <w:wAfter w:w="108" w:type="dxa"/>
          <w:trHeight w:val="438"/>
        </w:trPr>
        <w:tc>
          <w:tcPr>
            <w:tcW w:w="8545" w:type="dxa"/>
            <w:gridSpan w:val="2"/>
            <w:vAlign w:val="center"/>
            <w:hideMark/>
          </w:tcPr>
          <w:p w14:paraId="674275FC"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2.4. Classifications and Standards Applied….................................................................</w:t>
            </w:r>
          </w:p>
        </w:tc>
        <w:tc>
          <w:tcPr>
            <w:tcW w:w="630" w:type="dxa"/>
            <w:gridSpan w:val="2"/>
            <w:vAlign w:val="center"/>
            <w:hideMark/>
          </w:tcPr>
          <w:p w14:paraId="7BB53FBA"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4</w:t>
            </w:r>
          </w:p>
        </w:tc>
      </w:tr>
      <w:tr w:rsidR="00BE48DC" w:rsidRPr="008B6699" w14:paraId="382B9B90" w14:textId="77777777" w:rsidTr="00857988">
        <w:trPr>
          <w:gridAfter w:val="1"/>
          <w:wAfter w:w="108" w:type="dxa"/>
          <w:trHeight w:val="438"/>
        </w:trPr>
        <w:tc>
          <w:tcPr>
            <w:tcW w:w="8545" w:type="dxa"/>
            <w:gridSpan w:val="2"/>
            <w:vAlign w:val="center"/>
            <w:hideMark/>
          </w:tcPr>
          <w:p w14:paraId="79BB9105"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2.5. Available Breakdown…............................................................................................</w:t>
            </w:r>
          </w:p>
        </w:tc>
        <w:tc>
          <w:tcPr>
            <w:tcW w:w="630" w:type="dxa"/>
            <w:gridSpan w:val="2"/>
            <w:vAlign w:val="center"/>
            <w:hideMark/>
          </w:tcPr>
          <w:p w14:paraId="2BB775B6"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4</w:t>
            </w:r>
          </w:p>
        </w:tc>
      </w:tr>
      <w:tr w:rsidR="00BE48DC" w:rsidRPr="008B6699" w14:paraId="3D3F39DD" w14:textId="77777777" w:rsidTr="00857988">
        <w:trPr>
          <w:gridAfter w:val="1"/>
          <w:wAfter w:w="108" w:type="dxa"/>
          <w:trHeight w:val="438"/>
        </w:trPr>
        <w:tc>
          <w:tcPr>
            <w:tcW w:w="8545" w:type="dxa"/>
            <w:gridSpan w:val="2"/>
            <w:vAlign w:val="center"/>
            <w:hideMark/>
          </w:tcPr>
          <w:p w14:paraId="7BFBB1FC"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2.6. Statistical Population…............................................................................................</w:t>
            </w:r>
          </w:p>
        </w:tc>
        <w:tc>
          <w:tcPr>
            <w:tcW w:w="630" w:type="dxa"/>
            <w:gridSpan w:val="2"/>
            <w:vAlign w:val="center"/>
            <w:hideMark/>
          </w:tcPr>
          <w:p w14:paraId="01E8061D"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6</w:t>
            </w:r>
          </w:p>
        </w:tc>
      </w:tr>
      <w:tr w:rsidR="00BE48DC" w:rsidRPr="008B6699" w14:paraId="5F0E8D8C" w14:textId="77777777" w:rsidTr="00857988">
        <w:trPr>
          <w:gridAfter w:val="1"/>
          <w:wAfter w:w="108" w:type="dxa"/>
          <w:trHeight w:val="438"/>
        </w:trPr>
        <w:tc>
          <w:tcPr>
            <w:tcW w:w="8545" w:type="dxa"/>
            <w:gridSpan w:val="2"/>
            <w:vAlign w:val="center"/>
            <w:hideMark/>
          </w:tcPr>
          <w:p w14:paraId="3D9B9706"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2.7. Statistical Unit….......................................................................................................</w:t>
            </w:r>
          </w:p>
        </w:tc>
        <w:tc>
          <w:tcPr>
            <w:tcW w:w="630" w:type="dxa"/>
            <w:gridSpan w:val="2"/>
            <w:vAlign w:val="center"/>
            <w:hideMark/>
          </w:tcPr>
          <w:p w14:paraId="14FD9374"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6</w:t>
            </w:r>
          </w:p>
        </w:tc>
      </w:tr>
      <w:tr w:rsidR="00BE48DC" w:rsidRPr="008B6699" w14:paraId="0A69E884" w14:textId="77777777" w:rsidTr="00857988">
        <w:trPr>
          <w:gridAfter w:val="1"/>
          <w:wAfter w:w="108" w:type="dxa"/>
          <w:trHeight w:val="438"/>
        </w:trPr>
        <w:tc>
          <w:tcPr>
            <w:tcW w:w="8545" w:type="dxa"/>
            <w:gridSpan w:val="2"/>
            <w:vAlign w:val="center"/>
            <w:hideMark/>
          </w:tcPr>
          <w:p w14:paraId="4C592DD8"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2.8. Geographic Coverage…..........................................................................................</w:t>
            </w:r>
          </w:p>
        </w:tc>
        <w:tc>
          <w:tcPr>
            <w:tcW w:w="630" w:type="dxa"/>
            <w:gridSpan w:val="2"/>
            <w:vAlign w:val="center"/>
            <w:hideMark/>
          </w:tcPr>
          <w:p w14:paraId="14408639"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6</w:t>
            </w:r>
          </w:p>
        </w:tc>
      </w:tr>
      <w:tr w:rsidR="00BE48DC" w:rsidRPr="008B6699" w14:paraId="07E53696" w14:textId="77777777" w:rsidTr="00857988">
        <w:trPr>
          <w:gridAfter w:val="1"/>
          <w:wAfter w:w="108" w:type="dxa"/>
          <w:trHeight w:val="438"/>
        </w:trPr>
        <w:tc>
          <w:tcPr>
            <w:tcW w:w="8545" w:type="dxa"/>
            <w:gridSpan w:val="2"/>
            <w:vAlign w:val="center"/>
            <w:hideMark/>
          </w:tcPr>
          <w:p w14:paraId="1C09BF16"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2.9. Unit of Measure…....................................................................................................</w:t>
            </w:r>
          </w:p>
        </w:tc>
        <w:tc>
          <w:tcPr>
            <w:tcW w:w="630" w:type="dxa"/>
            <w:gridSpan w:val="2"/>
            <w:vAlign w:val="center"/>
            <w:hideMark/>
          </w:tcPr>
          <w:p w14:paraId="3CF46C22"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6</w:t>
            </w:r>
          </w:p>
        </w:tc>
      </w:tr>
      <w:tr w:rsidR="00BE48DC" w:rsidRPr="008B6699" w14:paraId="59838157" w14:textId="77777777" w:rsidTr="00857988">
        <w:trPr>
          <w:gridAfter w:val="1"/>
          <w:wAfter w:w="108" w:type="dxa"/>
          <w:trHeight w:val="438"/>
        </w:trPr>
        <w:tc>
          <w:tcPr>
            <w:tcW w:w="8545" w:type="dxa"/>
            <w:gridSpan w:val="2"/>
            <w:vAlign w:val="center"/>
            <w:hideMark/>
          </w:tcPr>
          <w:p w14:paraId="7F6BD0FC"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2.10. Reference Period…................................................................................................</w:t>
            </w:r>
          </w:p>
        </w:tc>
        <w:tc>
          <w:tcPr>
            <w:tcW w:w="630" w:type="dxa"/>
            <w:gridSpan w:val="2"/>
            <w:vAlign w:val="center"/>
            <w:hideMark/>
          </w:tcPr>
          <w:p w14:paraId="663D5219"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6</w:t>
            </w:r>
          </w:p>
        </w:tc>
      </w:tr>
      <w:tr w:rsidR="00BE48DC" w:rsidRPr="008B6699" w14:paraId="0E91BC89" w14:textId="77777777" w:rsidTr="00857988">
        <w:trPr>
          <w:gridAfter w:val="1"/>
          <w:wAfter w:w="108" w:type="dxa"/>
          <w:trHeight w:val="438"/>
        </w:trPr>
        <w:tc>
          <w:tcPr>
            <w:tcW w:w="8545" w:type="dxa"/>
            <w:gridSpan w:val="2"/>
            <w:vAlign w:val="center"/>
            <w:hideMark/>
          </w:tcPr>
          <w:p w14:paraId="2505D4E7"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2.11. Timeliness…...........................................................................................................</w:t>
            </w:r>
          </w:p>
        </w:tc>
        <w:tc>
          <w:tcPr>
            <w:tcW w:w="630" w:type="dxa"/>
            <w:gridSpan w:val="2"/>
            <w:vAlign w:val="center"/>
            <w:hideMark/>
          </w:tcPr>
          <w:p w14:paraId="6BC563C7"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6</w:t>
            </w:r>
          </w:p>
        </w:tc>
      </w:tr>
      <w:tr w:rsidR="00BE48DC" w:rsidRPr="008B6699" w14:paraId="2E1903C9" w14:textId="77777777" w:rsidTr="00857988">
        <w:trPr>
          <w:gridAfter w:val="1"/>
          <w:wAfter w:w="108" w:type="dxa"/>
          <w:trHeight w:val="438"/>
        </w:trPr>
        <w:tc>
          <w:tcPr>
            <w:tcW w:w="8545" w:type="dxa"/>
            <w:gridSpan w:val="2"/>
            <w:vAlign w:val="center"/>
            <w:hideMark/>
          </w:tcPr>
          <w:p w14:paraId="07FA9556"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2.12 Frequency of Dissemination…................................................................................</w:t>
            </w:r>
          </w:p>
        </w:tc>
        <w:tc>
          <w:tcPr>
            <w:tcW w:w="630" w:type="dxa"/>
            <w:gridSpan w:val="2"/>
            <w:vAlign w:val="center"/>
            <w:hideMark/>
          </w:tcPr>
          <w:p w14:paraId="333FB53F"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6</w:t>
            </w:r>
          </w:p>
        </w:tc>
      </w:tr>
      <w:tr w:rsidR="00BE48DC" w:rsidRPr="008B6699" w14:paraId="528890BD" w14:textId="77777777" w:rsidTr="00857988">
        <w:trPr>
          <w:gridAfter w:val="1"/>
          <w:wAfter w:w="108" w:type="dxa"/>
          <w:trHeight w:val="438"/>
        </w:trPr>
        <w:tc>
          <w:tcPr>
            <w:tcW w:w="8545" w:type="dxa"/>
            <w:gridSpan w:val="2"/>
            <w:vAlign w:val="center"/>
            <w:hideMark/>
          </w:tcPr>
          <w:p w14:paraId="10B2FDF4"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2.13. Data Time Series…................................................................................................</w:t>
            </w:r>
          </w:p>
        </w:tc>
        <w:tc>
          <w:tcPr>
            <w:tcW w:w="630" w:type="dxa"/>
            <w:gridSpan w:val="2"/>
            <w:vAlign w:val="center"/>
            <w:hideMark/>
          </w:tcPr>
          <w:p w14:paraId="3DC53B81"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7</w:t>
            </w:r>
          </w:p>
        </w:tc>
      </w:tr>
      <w:tr w:rsidR="00BE48DC" w:rsidRPr="008B6699" w14:paraId="5ED6BD09" w14:textId="77777777" w:rsidTr="00857988">
        <w:trPr>
          <w:gridAfter w:val="1"/>
          <w:wAfter w:w="108" w:type="dxa"/>
          <w:trHeight w:val="438"/>
        </w:trPr>
        <w:tc>
          <w:tcPr>
            <w:tcW w:w="8545" w:type="dxa"/>
            <w:gridSpan w:val="2"/>
            <w:vAlign w:val="center"/>
            <w:hideMark/>
          </w:tcPr>
          <w:p w14:paraId="5C258A6F"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2.14. Abu Dhabi Special Considerations….....................................................................</w:t>
            </w:r>
          </w:p>
        </w:tc>
        <w:tc>
          <w:tcPr>
            <w:tcW w:w="630" w:type="dxa"/>
            <w:gridSpan w:val="2"/>
            <w:vAlign w:val="center"/>
            <w:hideMark/>
          </w:tcPr>
          <w:p w14:paraId="273CB41E"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7</w:t>
            </w:r>
          </w:p>
        </w:tc>
      </w:tr>
      <w:tr w:rsidR="00BE48DC" w:rsidRPr="008B6699" w14:paraId="6CCAD42D" w14:textId="77777777" w:rsidTr="00857988">
        <w:trPr>
          <w:gridBefore w:val="1"/>
          <w:wBefore w:w="108" w:type="dxa"/>
          <w:trHeight w:val="438"/>
        </w:trPr>
        <w:tc>
          <w:tcPr>
            <w:tcW w:w="8545" w:type="dxa"/>
            <w:gridSpan w:val="2"/>
            <w:vAlign w:val="center"/>
            <w:hideMark/>
          </w:tcPr>
          <w:p w14:paraId="6F1EEFD0" w14:textId="77777777" w:rsidR="00BE48DC" w:rsidRPr="008B6699" w:rsidRDefault="00BE48DC" w:rsidP="00857988">
            <w:pPr>
              <w:spacing w:after="0" w:line="240" w:lineRule="auto"/>
              <w:rPr>
                <w:rFonts w:ascii="Arial" w:hAnsi="Arial"/>
                <w:b/>
                <w:bCs/>
                <w:color w:val="000000"/>
                <w:sz w:val="20"/>
                <w:szCs w:val="20"/>
              </w:rPr>
            </w:pPr>
            <w:r w:rsidRPr="008B6699">
              <w:rPr>
                <w:rFonts w:ascii="Arial" w:hAnsi="Arial"/>
                <w:b/>
                <w:bCs/>
                <w:color w:val="000000"/>
                <w:sz w:val="20"/>
                <w:szCs w:val="20"/>
              </w:rPr>
              <w:t>3. Statistical processing…........................................................................................................</w:t>
            </w:r>
          </w:p>
        </w:tc>
        <w:tc>
          <w:tcPr>
            <w:tcW w:w="630" w:type="dxa"/>
            <w:gridSpan w:val="2"/>
            <w:vAlign w:val="center"/>
            <w:hideMark/>
          </w:tcPr>
          <w:p w14:paraId="10E2EDD6" w14:textId="77777777" w:rsidR="00BE48DC" w:rsidRPr="008B6699" w:rsidRDefault="00BE48DC" w:rsidP="00857988">
            <w:pPr>
              <w:spacing w:after="0" w:line="240" w:lineRule="auto"/>
              <w:jc w:val="right"/>
              <w:rPr>
                <w:rFonts w:ascii="Arial" w:hAnsi="Arial"/>
                <w:b/>
                <w:bCs/>
                <w:color w:val="000000"/>
                <w:sz w:val="20"/>
                <w:szCs w:val="20"/>
              </w:rPr>
            </w:pPr>
            <w:r>
              <w:rPr>
                <w:rFonts w:ascii="Arial" w:hAnsi="Arial"/>
                <w:b/>
                <w:bCs/>
                <w:color w:val="000000"/>
                <w:sz w:val="20"/>
                <w:szCs w:val="20"/>
              </w:rPr>
              <w:t>7</w:t>
            </w:r>
          </w:p>
        </w:tc>
      </w:tr>
      <w:tr w:rsidR="00BE48DC" w:rsidRPr="008B6699" w14:paraId="01F55787" w14:textId="77777777" w:rsidTr="00857988">
        <w:trPr>
          <w:gridAfter w:val="1"/>
          <w:wAfter w:w="108" w:type="dxa"/>
          <w:trHeight w:val="438"/>
        </w:trPr>
        <w:tc>
          <w:tcPr>
            <w:tcW w:w="8545" w:type="dxa"/>
            <w:gridSpan w:val="2"/>
            <w:vAlign w:val="center"/>
            <w:hideMark/>
          </w:tcPr>
          <w:p w14:paraId="3C3AAD59"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 xml:space="preserve"> 3.1. Data Sources….....................................................................................................</w:t>
            </w:r>
          </w:p>
        </w:tc>
        <w:tc>
          <w:tcPr>
            <w:tcW w:w="630" w:type="dxa"/>
            <w:gridSpan w:val="2"/>
            <w:vAlign w:val="center"/>
            <w:hideMark/>
          </w:tcPr>
          <w:p w14:paraId="3218F17F"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7</w:t>
            </w:r>
          </w:p>
        </w:tc>
      </w:tr>
      <w:tr w:rsidR="00BE48DC" w:rsidRPr="008B6699" w14:paraId="466BBE05" w14:textId="77777777" w:rsidTr="00857988">
        <w:trPr>
          <w:gridAfter w:val="1"/>
          <w:wAfter w:w="108" w:type="dxa"/>
          <w:trHeight w:val="438"/>
        </w:trPr>
        <w:tc>
          <w:tcPr>
            <w:tcW w:w="8545" w:type="dxa"/>
            <w:gridSpan w:val="2"/>
            <w:vAlign w:val="center"/>
            <w:hideMark/>
          </w:tcPr>
          <w:p w14:paraId="3C2B86F9"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3.1.1. Survey Data…......................................................................................................</w:t>
            </w:r>
          </w:p>
        </w:tc>
        <w:tc>
          <w:tcPr>
            <w:tcW w:w="630" w:type="dxa"/>
            <w:gridSpan w:val="2"/>
            <w:vAlign w:val="center"/>
            <w:hideMark/>
          </w:tcPr>
          <w:p w14:paraId="6CE5C963"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7</w:t>
            </w:r>
          </w:p>
        </w:tc>
      </w:tr>
      <w:tr w:rsidR="00BE48DC" w:rsidRPr="008B6699" w14:paraId="7B8A1058" w14:textId="77777777" w:rsidTr="00857988">
        <w:trPr>
          <w:gridAfter w:val="1"/>
          <w:wAfter w:w="108" w:type="dxa"/>
          <w:trHeight w:val="438"/>
        </w:trPr>
        <w:tc>
          <w:tcPr>
            <w:tcW w:w="8545" w:type="dxa"/>
            <w:gridSpan w:val="2"/>
            <w:vAlign w:val="center"/>
            <w:hideMark/>
          </w:tcPr>
          <w:p w14:paraId="2E65A4C0"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3.1.2. Administrative Data…..........................................................................................</w:t>
            </w:r>
          </w:p>
        </w:tc>
        <w:tc>
          <w:tcPr>
            <w:tcW w:w="630" w:type="dxa"/>
            <w:gridSpan w:val="2"/>
            <w:vAlign w:val="center"/>
            <w:hideMark/>
          </w:tcPr>
          <w:p w14:paraId="0C6E38EA"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7</w:t>
            </w:r>
          </w:p>
        </w:tc>
      </w:tr>
      <w:tr w:rsidR="00BE48DC" w:rsidRPr="008B6699" w14:paraId="5A09E93F" w14:textId="77777777" w:rsidTr="00857988">
        <w:trPr>
          <w:gridAfter w:val="1"/>
          <w:wAfter w:w="108" w:type="dxa"/>
          <w:trHeight w:val="438"/>
        </w:trPr>
        <w:tc>
          <w:tcPr>
            <w:tcW w:w="8545" w:type="dxa"/>
            <w:gridSpan w:val="2"/>
            <w:vAlign w:val="center"/>
            <w:hideMark/>
          </w:tcPr>
          <w:p w14:paraId="7AA1E7AB"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3.2. Data Validation and Editing….................................................................................</w:t>
            </w:r>
          </w:p>
        </w:tc>
        <w:tc>
          <w:tcPr>
            <w:tcW w:w="630" w:type="dxa"/>
            <w:gridSpan w:val="2"/>
            <w:vAlign w:val="center"/>
            <w:hideMark/>
          </w:tcPr>
          <w:p w14:paraId="304173F2"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7</w:t>
            </w:r>
          </w:p>
        </w:tc>
      </w:tr>
      <w:tr w:rsidR="00BE48DC" w:rsidRPr="008B6699" w14:paraId="300B4789" w14:textId="77777777" w:rsidTr="00857988">
        <w:trPr>
          <w:gridAfter w:val="1"/>
          <w:wAfter w:w="108" w:type="dxa"/>
          <w:trHeight w:val="438"/>
        </w:trPr>
        <w:tc>
          <w:tcPr>
            <w:tcW w:w="8545" w:type="dxa"/>
            <w:gridSpan w:val="2"/>
            <w:vAlign w:val="center"/>
            <w:hideMark/>
          </w:tcPr>
          <w:p w14:paraId="49460A06"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3.2.1. Data Validation.....................................................................................................</w:t>
            </w:r>
          </w:p>
        </w:tc>
        <w:tc>
          <w:tcPr>
            <w:tcW w:w="630" w:type="dxa"/>
            <w:gridSpan w:val="2"/>
            <w:vAlign w:val="center"/>
            <w:hideMark/>
          </w:tcPr>
          <w:p w14:paraId="1EFB76DA"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7</w:t>
            </w:r>
          </w:p>
        </w:tc>
      </w:tr>
      <w:tr w:rsidR="00BE48DC" w:rsidRPr="008B6699" w14:paraId="7DC9385B" w14:textId="77777777" w:rsidTr="00857988">
        <w:trPr>
          <w:gridAfter w:val="1"/>
          <w:wAfter w:w="108" w:type="dxa"/>
          <w:trHeight w:val="438"/>
        </w:trPr>
        <w:tc>
          <w:tcPr>
            <w:tcW w:w="8545" w:type="dxa"/>
            <w:gridSpan w:val="2"/>
            <w:vAlign w:val="center"/>
            <w:hideMark/>
          </w:tcPr>
          <w:p w14:paraId="3BC43168"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3.2.2. Missing Data Adjustments…................................................................................</w:t>
            </w:r>
          </w:p>
        </w:tc>
        <w:tc>
          <w:tcPr>
            <w:tcW w:w="630" w:type="dxa"/>
            <w:gridSpan w:val="2"/>
            <w:vAlign w:val="center"/>
            <w:hideMark/>
          </w:tcPr>
          <w:p w14:paraId="70A82610" w14:textId="77777777" w:rsidR="00BE48DC" w:rsidRPr="008B6699" w:rsidRDefault="00BE48DC" w:rsidP="00857988">
            <w:pPr>
              <w:spacing w:after="0" w:line="240" w:lineRule="auto"/>
              <w:jc w:val="right"/>
              <w:rPr>
                <w:rFonts w:ascii="Arial" w:hAnsi="Arial"/>
                <w:color w:val="000000"/>
                <w:sz w:val="20"/>
                <w:szCs w:val="20"/>
              </w:rPr>
            </w:pPr>
            <w:r w:rsidRPr="008B6699">
              <w:rPr>
                <w:rFonts w:ascii="Arial" w:hAnsi="Arial"/>
                <w:color w:val="000000"/>
                <w:sz w:val="20"/>
                <w:szCs w:val="20"/>
              </w:rPr>
              <w:t>7</w:t>
            </w:r>
          </w:p>
        </w:tc>
      </w:tr>
      <w:tr w:rsidR="00BE48DC" w:rsidRPr="008B6699" w14:paraId="389DD533" w14:textId="77777777" w:rsidTr="00857988">
        <w:trPr>
          <w:gridAfter w:val="1"/>
          <w:wAfter w:w="108" w:type="dxa"/>
          <w:trHeight w:val="438"/>
        </w:trPr>
        <w:tc>
          <w:tcPr>
            <w:tcW w:w="8545" w:type="dxa"/>
            <w:gridSpan w:val="2"/>
            <w:vAlign w:val="center"/>
            <w:hideMark/>
          </w:tcPr>
          <w:p w14:paraId="2B8407B3"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3.3. Statistical Calculation Method…...............................................................................</w:t>
            </w:r>
          </w:p>
        </w:tc>
        <w:tc>
          <w:tcPr>
            <w:tcW w:w="630" w:type="dxa"/>
            <w:gridSpan w:val="2"/>
            <w:vAlign w:val="center"/>
            <w:hideMark/>
          </w:tcPr>
          <w:p w14:paraId="0328359F"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8</w:t>
            </w:r>
          </w:p>
        </w:tc>
      </w:tr>
      <w:tr w:rsidR="00BE48DC" w:rsidRPr="008B6699" w14:paraId="59FD782A" w14:textId="77777777" w:rsidTr="00857988">
        <w:trPr>
          <w:gridAfter w:val="1"/>
          <w:wAfter w:w="108" w:type="dxa"/>
          <w:trHeight w:val="438"/>
        </w:trPr>
        <w:tc>
          <w:tcPr>
            <w:tcW w:w="8545" w:type="dxa"/>
            <w:gridSpan w:val="2"/>
            <w:vAlign w:val="center"/>
            <w:hideMark/>
          </w:tcPr>
          <w:p w14:paraId="1A08E777" w14:textId="77777777" w:rsidR="00BE48DC" w:rsidRPr="008B6699" w:rsidRDefault="00BE48DC" w:rsidP="00857988">
            <w:pPr>
              <w:spacing w:after="0" w:line="240" w:lineRule="auto"/>
              <w:ind w:left="720"/>
              <w:rPr>
                <w:rFonts w:ascii="Arial" w:hAnsi="Arial"/>
                <w:color w:val="000000"/>
                <w:sz w:val="20"/>
                <w:szCs w:val="20"/>
              </w:rPr>
            </w:pPr>
            <w:r w:rsidRPr="008B6699">
              <w:rPr>
                <w:rFonts w:ascii="Arial" w:hAnsi="Arial"/>
                <w:color w:val="000000"/>
                <w:sz w:val="20"/>
                <w:szCs w:val="20"/>
              </w:rPr>
              <w:t>3.4. Seasonal Adjustment…............................................................................................</w:t>
            </w:r>
          </w:p>
        </w:tc>
        <w:tc>
          <w:tcPr>
            <w:tcW w:w="630" w:type="dxa"/>
            <w:gridSpan w:val="2"/>
            <w:vAlign w:val="center"/>
            <w:hideMark/>
          </w:tcPr>
          <w:p w14:paraId="62A473DB" w14:textId="77777777" w:rsidR="00BE48DC" w:rsidRPr="008B6699" w:rsidRDefault="00BE48DC" w:rsidP="00857988">
            <w:pPr>
              <w:spacing w:after="0" w:line="240" w:lineRule="auto"/>
              <w:jc w:val="right"/>
              <w:rPr>
                <w:rFonts w:ascii="Arial" w:hAnsi="Arial"/>
                <w:color w:val="000000"/>
                <w:sz w:val="20"/>
                <w:szCs w:val="20"/>
              </w:rPr>
            </w:pPr>
            <w:r>
              <w:rPr>
                <w:rFonts w:ascii="Arial" w:hAnsi="Arial"/>
                <w:color w:val="000000"/>
                <w:sz w:val="20"/>
                <w:szCs w:val="20"/>
              </w:rPr>
              <w:t>8</w:t>
            </w:r>
          </w:p>
        </w:tc>
      </w:tr>
      <w:tr w:rsidR="00BE48DC" w:rsidRPr="008B6699" w14:paraId="2986475B" w14:textId="77777777" w:rsidTr="00857988">
        <w:trPr>
          <w:gridBefore w:val="1"/>
          <w:wBefore w:w="108" w:type="dxa"/>
          <w:trHeight w:val="438"/>
        </w:trPr>
        <w:tc>
          <w:tcPr>
            <w:tcW w:w="8545" w:type="dxa"/>
            <w:gridSpan w:val="2"/>
            <w:vAlign w:val="center"/>
            <w:hideMark/>
          </w:tcPr>
          <w:p w14:paraId="6BF7DAC4" w14:textId="77777777" w:rsidR="00BE48DC" w:rsidRPr="008B6699" w:rsidRDefault="00BE48DC" w:rsidP="00857988">
            <w:pPr>
              <w:spacing w:after="0" w:line="240" w:lineRule="auto"/>
              <w:rPr>
                <w:rFonts w:ascii="Arial" w:hAnsi="Arial"/>
                <w:b/>
                <w:bCs/>
                <w:color w:val="000000"/>
                <w:sz w:val="20"/>
                <w:szCs w:val="20"/>
              </w:rPr>
            </w:pPr>
            <w:r w:rsidRPr="008B6699">
              <w:rPr>
                <w:rFonts w:ascii="Arial" w:hAnsi="Arial"/>
                <w:b/>
                <w:bCs/>
                <w:color w:val="000000"/>
                <w:sz w:val="20"/>
                <w:szCs w:val="20"/>
              </w:rPr>
              <w:t>4. Methodology Changes….......................................................................................................</w:t>
            </w:r>
          </w:p>
        </w:tc>
        <w:tc>
          <w:tcPr>
            <w:tcW w:w="630" w:type="dxa"/>
            <w:gridSpan w:val="2"/>
            <w:vAlign w:val="center"/>
            <w:hideMark/>
          </w:tcPr>
          <w:p w14:paraId="1E90868B" w14:textId="77777777" w:rsidR="00BE48DC" w:rsidRPr="008B6699" w:rsidRDefault="00BE48DC" w:rsidP="00857988">
            <w:pPr>
              <w:spacing w:after="0" w:line="240" w:lineRule="auto"/>
              <w:jc w:val="right"/>
              <w:rPr>
                <w:rFonts w:ascii="Arial" w:hAnsi="Arial"/>
                <w:b/>
                <w:bCs/>
                <w:color w:val="000000"/>
                <w:sz w:val="20"/>
                <w:szCs w:val="20"/>
              </w:rPr>
            </w:pPr>
            <w:r w:rsidRPr="008B6699">
              <w:rPr>
                <w:rFonts w:ascii="Arial" w:hAnsi="Arial"/>
                <w:b/>
                <w:bCs/>
                <w:color w:val="000000"/>
                <w:sz w:val="20"/>
                <w:szCs w:val="20"/>
              </w:rPr>
              <w:t>8</w:t>
            </w:r>
          </w:p>
        </w:tc>
      </w:tr>
      <w:tr w:rsidR="00BE48DC" w:rsidRPr="008B6699" w14:paraId="255A8082" w14:textId="77777777" w:rsidTr="00857988">
        <w:trPr>
          <w:gridBefore w:val="1"/>
          <w:wBefore w:w="108" w:type="dxa"/>
          <w:trHeight w:val="438"/>
        </w:trPr>
        <w:tc>
          <w:tcPr>
            <w:tcW w:w="8545" w:type="dxa"/>
            <w:gridSpan w:val="2"/>
            <w:vAlign w:val="center"/>
            <w:hideMark/>
          </w:tcPr>
          <w:p w14:paraId="1F6C4521" w14:textId="77777777" w:rsidR="00BE48DC" w:rsidRPr="008B6699" w:rsidRDefault="00BE48DC" w:rsidP="00857988">
            <w:pPr>
              <w:spacing w:after="0" w:line="240" w:lineRule="auto"/>
              <w:rPr>
                <w:rFonts w:ascii="Arial" w:hAnsi="Arial"/>
                <w:b/>
                <w:bCs/>
                <w:color w:val="000000"/>
                <w:sz w:val="20"/>
                <w:szCs w:val="20"/>
              </w:rPr>
            </w:pPr>
            <w:bookmarkStart w:id="2" w:name="RANGE!A27"/>
            <w:r w:rsidRPr="008B6699">
              <w:rPr>
                <w:rFonts w:ascii="Arial" w:hAnsi="Arial"/>
                <w:b/>
                <w:bCs/>
                <w:color w:val="000000"/>
                <w:sz w:val="20"/>
                <w:szCs w:val="20"/>
              </w:rPr>
              <w:t>5. Revision Policy….................................................................................................</w:t>
            </w:r>
            <w:bookmarkEnd w:id="2"/>
            <w:r w:rsidRPr="008B6699">
              <w:rPr>
                <w:rFonts w:ascii="Arial" w:hAnsi="Arial"/>
                <w:b/>
                <w:bCs/>
                <w:color w:val="000000"/>
                <w:sz w:val="20"/>
                <w:szCs w:val="20"/>
              </w:rPr>
              <w:t>..................</w:t>
            </w:r>
          </w:p>
        </w:tc>
        <w:tc>
          <w:tcPr>
            <w:tcW w:w="630" w:type="dxa"/>
            <w:gridSpan w:val="2"/>
            <w:vAlign w:val="center"/>
            <w:hideMark/>
          </w:tcPr>
          <w:p w14:paraId="17A4B904" w14:textId="77777777" w:rsidR="00BE48DC" w:rsidRPr="008B6699" w:rsidRDefault="00BE48DC" w:rsidP="00857988">
            <w:pPr>
              <w:spacing w:after="0" w:line="240" w:lineRule="auto"/>
              <w:jc w:val="right"/>
              <w:rPr>
                <w:rFonts w:ascii="Arial" w:hAnsi="Arial"/>
                <w:b/>
                <w:bCs/>
                <w:color w:val="000000"/>
                <w:sz w:val="20"/>
                <w:szCs w:val="20"/>
              </w:rPr>
            </w:pPr>
            <w:r w:rsidRPr="008B6699">
              <w:rPr>
                <w:rFonts w:ascii="Arial" w:hAnsi="Arial"/>
                <w:b/>
                <w:bCs/>
                <w:color w:val="000000"/>
                <w:sz w:val="20"/>
                <w:szCs w:val="20"/>
              </w:rPr>
              <w:t>8</w:t>
            </w:r>
          </w:p>
        </w:tc>
      </w:tr>
      <w:tr w:rsidR="00BE48DC" w:rsidRPr="008B6699" w14:paraId="46F3C165" w14:textId="77777777" w:rsidTr="00857988">
        <w:trPr>
          <w:gridBefore w:val="1"/>
          <w:wBefore w:w="108" w:type="dxa"/>
          <w:trHeight w:val="438"/>
        </w:trPr>
        <w:tc>
          <w:tcPr>
            <w:tcW w:w="8545" w:type="dxa"/>
            <w:gridSpan w:val="2"/>
            <w:vAlign w:val="center"/>
            <w:hideMark/>
          </w:tcPr>
          <w:p w14:paraId="1C00BB98" w14:textId="77777777" w:rsidR="00BE48DC" w:rsidRPr="008B6699" w:rsidRDefault="00BE48DC" w:rsidP="00857988">
            <w:pPr>
              <w:spacing w:after="0" w:line="240" w:lineRule="auto"/>
              <w:rPr>
                <w:rFonts w:ascii="Arial" w:hAnsi="Arial"/>
                <w:b/>
                <w:bCs/>
                <w:color w:val="000000"/>
                <w:sz w:val="20"/>
                <w:szCs w:val="20"/>
              </w:rPr>
            </w:pPr>
            <w:r w:rsidRPr="008B6699">
              <w:rPr>
                <w:rFonts w:ascii="Arial" w:hAnsi="Arial"/>
                <w:b/>
                <w:bCs/>
                <w:color w:val="000000"/>
                <w:sz w:val="20"/>
                <w:szCs w:val="20"/>
              </w:rPr>
              <w:t>6. Statistical Quality…................................................................................................................</w:t>
            </w:r>
          </w:p>
        </w:tc>
        <w:tc>
          <w:tcPr>
            <w:tcW w:w="630" w:type="dxa"/>
            <w:gridSpan w:val="2"/>
            <w:vAlign w:val="center"/>
            <w:hideMark/>
          </w:tcPr>
          <w:p w14:paraId="63296AD1" w14:textId="77777777" w:rsidR="00BE48DC" w:rsidRPr="008B6699" w:rsidRDefault="00BE48DC" w:rsidP="00857988">
            <w:pPr>
              <w:spacing w:after="0" w:line="240" w:lineRule="auto"/>
              <w:jc w:val="right"/>
              <w:rPr>
                <w:rFonts w:ascii="Arial" w:hAnsi="Arial"/>
                <w:b/>
                <w:bCs/>
                <w:color w:val="000000"/>
                <w:sz w:val="20"/>
                <w:szCs w:val="20"/>
              </w:rPr>
            </w:pPr>
            <w:r w:rsidRPr="008B6699">
              <w:rPr>
                <w:rFonts w:ascii="Arial" w:hAnsi="Arial"/>
                <w:b/>
                <w:bCs/>
                <w:color w:val="000000"/>
                <w:sz w:val="20"/>
                <w:szCs w:val="20"/>
              </w:rPr>
              <w:t>8</w:t>
            </w:r>
          </w:p>
        </w:tc>
      </w:tr>
      <w:tr w:rsidR="00BE48DC" w:rsidRPr="008B6699" w14:paraId="6156D58D" w14:textId="77777777" w:rsidTr="00857988">
        <w:trPr>
          <w:gridBefore w:val="1"/>
          <w:wBefore w:w="108" w:type="dxa"/>
          <w:trHeight w:val="438"/>
        </w:trPr>
        <w:tc>
          <w:tcPr>
            <w:tcW w:w="8545" w:type="dxa"/>
            <w:gridSpan w:val="2"/>
            <w:vAlign w:val="center"/>
            <w:hideMark/>
          </w:tcPr>
          <w:p w14:paraId="104F27FF" w14:textId="77777777" w:rsidR="00BE48DC" w:rsidRPr="008B6699" w:rsidRDefault="00BE48DC" w:rsidP="00857988">
            <w:pPr>
              <w:spacing w:after="0" w:line="240" w:lineRule="auto"/>
              <w:rPr>
                <w:rFonts w:ascii="Arial" w:hAnsi="Arial"/>
                <w:b/>
                <w:bCs/>
                <w:color w:val="000000"/>
                <w:sz w:val="20"/>
                <w:szCs w:val="20"/>
              </w:rPr>
            </w:pPr>
            <w:r w:rsidRPr="008B6699">
              <w:rPr>
                <w:rFonts w:ascii="Arial" w:hAnsi="Arial"/>
                <w:b/>
                <w:bCs/>
                <w:color w:val="000000"/>
                <w:sz w:val="20"/>
                <w:szCs w:val="20"/>
              </w:rPr>
              <w:t>7. Appendix Table…...................................................................................................................</w:t>
            </w:r>
          </w:p>
        </w:tc>
        <w:tc>
          <w:tcPr>
            <w:tcW w:w="630" w:type="dxa"/>
            <w:gridSpan w:val="2"/>
            <w:vAlign w:val="center"/>
            <w:hideMark/>
          </w:tcPr>
          <w:p w14:paraId="47BE0F1E" w14:textId="77777777" w:rsidR="00BE48DC" w:rsidRPr="008B6699" w:rsidRDefault="00BE48DC" w:rsidP="00857988">
            <w:pPr>
              <w:spacing w:after="0" w:line="240" w:lineRule="auto"/>
              <w:jc w:val="right"/>
              <w:rPr>
                <w:rFonts w:ascii="Arial" w:hAnsi="Arial"/>
                <w:b/>
                <w:bCs/>
                <w:color w:val="000000"/>
                <w:sz w:val="20"/>
                <w:szCs w:val="20"/>
              </w:rPr>
            </w:pPr>
            <w:r>
              <w:rPr>
                <w:rFonts w:ascii="Arial" w:hAnsi="Arial"/>
                <w:b/>
                <w:bCs/>
                <w:color w:val="000000"/>
                <w:sz w:val="20"/>
                <w:szCs w:val="20"/>
              </w:rPr>
              <w:t>9</w:t>
            </w:r>
          </w:p>
        </w:tc>
      </w:tr>
    </w:tbl>
    <w:p w14:paraId="39BC5F2A" w14:textId="77777777" w:rsidR="00FC327B" w:rsidRPr="008B6699" w:rsidRDefault="00FC327B" w:rsidP="00A065B0">
      <w:pPr>
        <w:pStyle w:val="SCADRelease"/>
        <w:rPr>
          <w:b w:val="0"/>
          <w:bCs w:val="0"/>
          <w:color w:val="auto"/>
          <w:sz w:val="20"/>
          <w:szCs w:val="20"/>
        </w:rPr>
      </w:pPr>
    </w:p>
    <w:p w14:paraId="12FFA646" w14:textId="0C56082D" w:rsidR="004D3DD6" w:rsidRPr="008B6699" w:rsidRDefault="004D3DD6">
      <w:pPr>
        <w:spacing w:after="160" w:line="259" w:lineRule="auto"/>
        <w:rPr>
          <w:rFonts w:ascii="Arial" w:hAnsi="Arial" w:cs="Tahoma"/>
          <w:b/>
          <w:bCs/>
          <w:sz w:val="20"/>
          <w:szCs w:val="20"/>
        </w:rPr>
      </w:pPr>
      <w:bookmarkStart w:id="3" w:name="_Toc97196838"/>
      <w:bookmarkEnd w:id="0"/>
      <w:bookmarkEnd w:id="1"/>
      <w:r w:rsidRPr="008B6699">
        <w:br w:type="page"/>
      </w:r>
    </w:p>
    <w:p w14:paraId="6B3D200F" w14:textId="3BFBABD5" w:rsidR="007A3AAE" w:rsidRPr="008B6699" w:rsidRDefault="006D396B" w:rsidP="00027652">
      <w:pPr>
        <w:pStyle w:val="PopHeading1"/>
        <w:rPr>
          <w:lang w:val="en-GB"/>
        </w:rPr>
      </w:pPr>
      <w:bookmarkStart w:id="4" w:name="_Hlk199156023"/>
      <w:r w:rsidRPr="008B6699">
        <w:rPr>
          <w:lang w:val="en-GB"/>
        </w:rPr>
        <w:lastRenderedPageBreak/>
        <w:t>Introduction</w:t>
      </w:r>
      <w:bookmarkEnd w:id="4"/>
    </w:p>
    <w:p w14:paraId="40A5BFF0" w14:textId="77777777" w:rsidR="00BE714A" w:rsidRDefault="00E01878" w:rsidP="005828F0">
      <w:pPr>
        <w:pStyle w:val="SCADHeading1"/>
      </w:pPr>
      <w:r w:rsidRPr="00E01878">
        <w:t>Literacy skills are a fundamental pillar of social and economic development, as they enable individuals to actively participate in society and access education and employment opportunities. In this context, both the literacy rate and the illiteracy rate are key statistical indicators reflecting the level of these skills among the population.</w:t>
      </w:r>
    </w:p>
    <w:p w14:paraId="207E2248" w14:textId="31C1444A" w:rsidR="00B43781" w:rsidRPr="008B6699" w:rsidRDefault="00E01878" w:rsidP="005828F0">
      <w:pPr>
        <w:pStyle w:val="SCADHeading1"/>
      </w:pPr>
      <w:r w:rsidRPr="00E01878">
        <w:t>This methodology focuses on measuring literacy in the Emirate of Abu Dhabi, reflecting the level of these skills among the population and supporting the identification of gaps and the development of relevant policies and programmes.</w:t>
      </w:r>
    </w:p>
    <w:p w14:paraId="6441A3BE" w14:textId="77777777" w:rsidR="00027652" w:rsidRPr="008B6699" w:rsidRDefault="00027652" w:rsidP="00146C52">
      <w:pPr>
        <w:pStyle w:val="SCADHeading1"/>
      </w:pPr>
    </w:p>
    <w:p w14:paraId="63D65E8B" w14:textId="183D165E" w:rsidR="006D396B" w:rsidRPr="008B6699" w:rsidRDefault="006D396B" w:rsidP="00027652">
      <w:pPr>
        <w:pStyle w:val="PopHeading1"/>
        <w:rPr>
          <w:lang w:val="en-GB"/>
        </w:rPr>
      </w:pPr>
      <w:r w:rsidRPr="008B6699">
        <w:rPr>
          <w:lang w:val="en-GB"/>
        </w:rPr>
        <w:t>Statistical Information</w:t>
      </w:r>
    </w:p>
    <w:p w14:paraId="731DFF3F" w14:textId="0333B0D1" w:rsidR="006D396B" w:rsidRPr="008B6699" w:rsidRDefault="00027652" w:rsidP="00027652">
      <w:pPr>
        <w:tabs>
          <w:tab w:val="left" w:pos="810"/>
          <w:tab w:val="left" w:pos="900"/>
        </w:tabs>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2.1.</w:t>
      </w:r>
      <w:r w:rsidRPr="008B6699">
        <w:rPr>
          <w:rFonts w:asciiTheme="minorBidi" w:eastAsia="Tahoma" w:hAnsiTheme="minorBidi" w:cstheme="minorBidi"/>
          <w:b/>
          <w:bCs/>
          <w:color w:val="75B0DD"/>
          <w:rtl/>
          <w:lang w:eastAsia="x-none"/>
        </w:rPr>
        <w:t xml:space="preserve"> </w:t>
      </w:r>
      <w:r w:rsidR="006D396B" w:rsidRPr="008B6699">
        <w:rPr>
          <w:rFonts w:asciiTheme="minorBidi" w:eastAsia="Tahoma" w:hAnsiTheme="minorBidi" w:cstheme="minorBidi"/>
          <w:b/>
          <w:bCs/>
          <w:color w:val="75B0DD"/>
          <w:lang w:eastAsia="x-none"/>
        </w:rPr>
        <w:t>Importance and Objectives</w:t>
      </w:r>
    </w:p>
    <w:p w14:paraId="4DD9A99B" w14:textId="24E966A3" w:rsidR="000D522E" w:rsidRPr="008B6699" w:rsidRDefault="00E01878" w:rsidP="007A4203">
      <w:pPr>
        <w:pStyle w:val="SCADHeading1"/>
      </w:pPr>
      <w:bookmarkStart w:id="5" w:name="_Hlk227561873"/>
      <w:r w:rsidRPr="00E01878">
        <w:t xml:space="preserve">Literacy indicators serve as a statistical tool to measure the level of literacy among the population in the Emirate of Abu Dhabi, contributing to the assessment of basic educational status and enhancing understanding of individuals’ ability to integrate and participate in society. The literacy rate is considered a key indicator </w:t>
      </w:r>
      <w:r w:rsidR="00B6160C">
        <w:t>for analysing</w:t>
      </w:r>
      <w:r w:rsidRPr="00E01878">
        <w:t xml:space="preserve"> the educational characteristics of the population, based on the definitions and standards adopted in literacy statistics. The main objectives of these indicators are as follows</w:t>
      </w:r>
      <w:r w:rsidR="007A4203" w:rsidRPr="008B6699">
        <w:t>:</w:t>
      </w:r>
    </w:p>
    <w:p w14:paraId="4185F1CD" w14:textId="77777777" w:rsidR="00B6160C" w:rsidRDefault="00B6160C" w:rsidP="005828F0">
      <w:pPr>
        <w:pStyle w:val="SCADHeading1"/>
        <w:numPr>
          <w:ilvl w:val="0"/>
          <w:numId w:val="25"/>
        </w:numPr>
      </w:pPr>
      <w:r w:rsidRPr="00B6160C">
        <w:t>Supporting educational planning and policies by providing an accurate measure of literacy levels among the population.</w:t>
      </w:r>
    </w:p>
    <w:p w14:paraId="5A2232BD" w14:textId="77777777" w:rsidR="00B6160C" w:rsidRDefault="00B6160C" w:rsidP="005828F0">
      <w:pPr>
        <w:pStyle w:val="SCADHeading1"/>
        <w:numPr>
          <w:ilvl w:val="0"/>
          <w:numId w:val="25"/>
        </w:numPr>
      </w:pPr>
      <w:r w:rsidRPr="00B6160C">
        <w:t>Measuring the effectiveness of the education system in enabling individuals to acquire basic reading and writing skills.</w:t>
      </w:r>
    </w:p>
    <w:p w14:paraId="77D853A4" w14:textId="77777777" w:rsidR="00BE714A" w:rsidRDefault="00B6160C" w:rsidP="005828F0">
      <w:pPr>
        <w:pStyle w:val="SCADHeading1"/>
        <w:numPr>
          <w:ilvl w:val="0"/>
          <w:numId w:val="25"/>
        </w:numPr>
      </w:pPr>
      <w:r w:rsidRPr="00B6160C">
        <w:t>Identifying gaps in literacy levels among the population by nationality, gender, and region, supporting efforts to address disparities and promote inclusion.</w:t>
      </w:r>
    </w:p>
    <w:p w14:paraId="7D8832B9" w14:textId="26E04E37" w:rsidR="00B6160C" w:rsidRDefault="00B6160C" w:rsidP="005828F0">
      <w:pPr>
        <w:pStyle w:val="SCADHeading1"/>
        <w:numPr>
          <w:ilvl w:val="0"/>
          <w:numId w:val="25"/>
        </w:numPr>
      </w:pPr>
      <w:r w:rsidRPr="00B6160C">
        <w:t>Monitoring changes in literacy rates over time to assess the impact of educational programmes and initiatives.</w:t>
      </w:r>
    </w:p>
    <w:p w14:paraId="09B08A3D" w14:textId="77777777" w:rsidR="00B6160C" w:rsidRDefault="00B6160C" w:rsidP="005828F0">
      <w:pPr>
        <w:pStyle w:val="SCADHeading1"/>
        <w:numPr>
          <w:ilvl w:val="0"/>
          <w:numId w:val="25"/>
        </w:numPr>
      </w:pPr>
      <w:r w:rsidRPr="00B6160C">
        <w:t>Providing a reliable statistical basis to support the development of reports and related social indicators in the Emirate of Abu Dhabi.</w:t>
      </w:r>
    </w:p>
    <w:p w14:paraId="04E827E9" w14:textId="6D0C3DEC" w:rsidR="005828F0" w:rsidRPr="005828F0" w:rsidRDefault="00B6160C" w:rsidP="005828F0">
      <w:pPr>
        <w:pStyle w:val="SCADHeading1"/>
        <w:numPr>
          <w:ilvl w:val="0"/>
          <w:numId w:val="25"/>
        </w:numPr>
      </w:pPr>
      <w:r w:rsidRPr="00B6160C">
        <w:t>Supporting international comparability by contributing to the monitoring of Sustainable Development Goal 4 (Quality Education), particularly literacy-related indicators.</w:t>
      </w:r>
    </w:p>
    <w:bookmarkEnd w:id="5"/>
    <w:p w14:paraId="44A847C6" w14:textId="77777777" w:rsidR="003439E0" w:rsidRPr="008B6699" w:rsidRDefault="003439E0" w:rsidP="003439E0">
      <w:pPr>
        <w:pStyle w:val="SCADHeading1"/>
        <w:ind w:left="720"/>
        <w:rPr>
          <w:b/>
          <w:bCs/>
        </w:rPr>
      </w:pPr>
    </w:p>
    <w:p w14:paraId="2A1783B8" w14:textId="7C0F4BED" w:rsidR="00A1688F" w:rsidRPr="008B6699" w:rsidRDefault="00A1688F" w:rsidP="00CB4AC5">
      <w:pPr>
        <w:pStyle w:val="ListParagraph"/>
        <w:numPr>
          <w:ilvl w:val="1"/>
          <w:numId w:val="26"/>
        </w:numPr>
        <w:tabs>
          <w:tab w:val="left" w:pos="810"/>
          <w:tab w:val="left" w:pos="900"/>
        </w:tabs>
        <w:spacing w:after="0" w:line="360" w:lineRule="auto"/>
        <w:ind w:left="450" w:hanging="45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Key Outputs</w:t>
      </w:r>
    </w:p>
    <w:p w14:paraId="7F1E0849" w14:textId="1559EAF2" w:rsidR="00622193" w:rsidRPr="008B6699" w:rsidRDefault="003A7D8F" w:rsidP="00A419A8">
      <w:pPr>
        <w:pStyle w:val="SCADHeading1"/>
      </w:pPr>
      <w:r w:rsidRPr="003A7D8F">
        <w:t>This methodology includes (9) literacy indicators used to measure literacy levels among the population in accordance with the adopted framework, supporting the provision of accurate and comparable statistical data. These indicators represent the main outputs of this methodology</w:t>
      </w:r>
      <w:r>
        <w:t xml:space="preserve"> and reflect the level of literacy </w:t>
      </w:r>
      <w:r w:rsidRPr="003A7D8F">
        <w:t>in the Emirate of Abu Dhabi. A detailed list of indicators is provided in the annex (Section 7).</w:t>
      </w:r>
    </w:p>
    <w:p w14:paraId="3A4D9724" w14:textId="77777777" w:rsidR="00C2723E" w:rsidRPr="008B6699" w:rsidRDefault="00C2723E" w:rsidP="00146C52">
      <w:pPr>
        <w:pStyle w:val="SCADHeading1"/>
      </w:pPr>
    </w:p>
    <w:p w14:paraId="2F569680" w14:textId="62FD3518" w:rsidR="00A1688F" w:rsidRPr="008B6699" w:rsidRDefault="00027652" w:rsidP="00CB4AC5">
      <w:pPr>
        <w:pStyle w:val="ListParagraph"/>
        <w:numPr>
          <w:ilvl w:val="1"/>
          <w:numId w:val="26"/>
        </w:numPr>
        <w:tabs>
          <w:tab w:val="left" w:pos="810"/>
          <w:tab w:val="left" w:pos="900"/>
        </w:tabs>
        <w:spacing w:after="0" w:line="360" w:lineRule="auto"/>
        <w:ind w:left="450" w:hanging="45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rtl/>
          <w:lang w:eastAsia="x-none" w:bidi="ar-AE"/>
        </w:rPr>
        <w:t xml:space="preserve"> </w:t>
      </w:r>
      <w:r w:rsidR="00A1688F" w:rsidRPr="008B6699">
        <w:rPr>
          <w:rFonts w:asciiTheme="minorBidi" w:eastAsia="Tahoma" w:hAnsiTheme="minorBidi" w:cstheme="minorBidi"/>
          <w:b/>
          <w:bCs/>
          <w:color w:val="75B0DD"/>
          <w:lang w:eastAsia="x-none"/>
        </w:rPr>
        <w:t>Concepts and Definitions</w:t>
      </w:r>
    </w:p>
    <w:p w14:paraId="51499ECC" w14:textId="013AA00E" w:rsidR="00EA48D8" w:rsidRDefault="007A4203" w:rsidP="00146C52">
      <w:pPr>
        <w:pStyle w:val="SCADHeading1"/>
        <w:rPr>
          <w:rtl/>
        </w:rPr>
      </w:pPr>
      <w:r w:rsidRPr="008B6699">
        <w:t xml:space="preserve">In </w:t>
      </w:r>
      <w:r w:rsidR="00E52BCC" w:rsidRPr="008B6699">
        <w:t>measuring literacy indicators, a set of key concepts has been defined to ensure consistency and accuracy in calculations, in line with the definitions on</w:t>
      </w:r>
      <w:r w:rsidRPr="008B6699">
        <w:t xml:space="preserve"> the literacy indicator cards.</w:t>
      </w:r>
    </w:p>
    <w:p w14:paraId="6559F9AF" w14:textId="77777777" w:rsidR="00C64810" w:rsidRDefault="00C64810" w:rsidP="00C64810">
      <w:pPr>
        <w:pStyle w:val="SCADHeading1"/>
        <w:numPr>
          <w:ilvl w:val="0"/>
          <w:numId w:val="27"/>
        </w:numPr>
      </w:pPr>
      <w:r w:rsidRPr="003E54AB">
        <w:rPr>
          <w:b/>
          <w:bCs/>
        </w:rPr>
        <w:t>Literacy:</w:t>
      </w:r>
      <w:r w:rsidRPr="008B6699">
        <w:t xml:space="preserve"> The ability to identify, understand, interpret, create, communicate, and perform calculations using printed and written materials associated with varying contexts. Literacy involves </w:t>
      </w:r>
      <w:r w:rsidRPr="008B6699">
        <w:lastRenderedPageBreak/>
        <w:t>a continuum of learning that enables individuals to achieve their goals, develop their knowledge and potential, and participate fully in their community and wider society. In general, literacy also includes numeracy, the ability to perform simple arithmetic operations. (Source: UNESCO Institute for Statistics)</w:t>
      </w:r>
    </w:p>
    <w:p w14:paraId="27F42EF9" w14:textId="77777777" w:rsidR="00C64810" w:rsidRPr="008B6699" w:rsidRDefault="00C64810" w:rsidP="00C64810">
      <w:pPr>
        <w:pStyle w:val="SCADHeading1"/>
        <w:numPr>
          <w:ilvl w:val="0"/>
          <w:numId w:val="27"/>
        </w:numPr>
      </w:pPr>
      <w:r w:rsidRPr="003E54AB">
        <w:rPr>
          <w:b/>
          <w:bCs/>
        </w:rPr>
        <w:t>Literacy Rate:</w:t>
      </w:r>
      <w:r w:rsidRPr="008B6699">
        <w:t xml:space="preserve"> The number of literate individuals within a specific age group, expressed as a percentage of the total population of the same age group. (Source: UNESCO Institute for Statistics)</w:t>
      </w:r>
    </w:p>
    <w:p w14:paraId="7E1D9DC4" w14:textId="6A4D2E89" w:rsidR="007A4203" w:rsidRPr="008B6699" w:rsidRDefault="007A4203" w:rsidP="007A4203">
      <w:pPr>
        <w:pStyle w:val="SCADHeading1"/>
        <w:numPr>
          <w:ilvl w:val="0"/>
          <w:numId w:val="27"/>
        </w:numPr>
      </w:pPr>
      <w:r w:rsidRPr="003E54AB">
        <w:rPr>
          <w:b/>
          <w:bCs/>
        </w:rPr>
        <w:t>Illiteracy Rate:</w:t>
      </w:r>
      <w:r w:rsidRPr="008B6699">
        <w:t xml:space="preserve"> The number of illiterate individuals within a specific age group, expressed as a percentage of the total population of the same age group. (Source: UNESCO Institute for Statistics, Adapted by SCAD)</w:t>
      </w:r>
    </w:p>
    <w:p w14:paraId="081B92B5" w14:textId="765A5311" w:rsidR="00A419A8" w:rsidRPr="008B6699" w:rsidRDefault="00A419A8" w:rsidP="007A4203">
      <w:pPr>
        <w:pStyle w:val="SCADHeading1"/>
        <w:numPr>
          <w:ilvl w:val="0"/>
          <w:numId w:val="27"/>
        </w:numPr>
      </w:pPr>
      <w:r w:rsidRPr="003E54AB">
        <w:rPr>
          <w:b/>
          <w:bCs/>
        </w:rPr>
        <w:t>Senior Emirati:</w:t>
      </w:r>
      <w:r w:rsidRPr="00A419A8">
        <w:t xml:space="preserve"> individuals aged 60 years and older. Under the National Policy for Senior Emiratis, this term acknowledges their experience, contributions, dedication, and sincerity to the UAE.</w:t>
      </w:r>
      <w:r w:rsidRPr="008B6699">
        <w:t xml:space="preserve"> (Source: </w:t>
      </w:r>
      <w:r w:rsidRPr="00A419A8">
        <w:t>The United Arab Emirates' Government portal, based on Federal Law No. 9 of 2019 on the Rights of Senior Emiratis</w:t>
      </w:r>
      <w:r w:rsidRPr="008B6699">
        <w:t>)</w:t>
      </w:r>
    </w:p>
    <w:p w14:paraId="423250A4" w14:textId="77777777" w:rsidR="00847886" w:rsidRPr="008B6699" w:rsidRDefault="00847886" w:rsidP="00146C52">
      <w:pPr>
        <w:pStyle w:val="SCADHeading1"/>
      </w:pPr>
    </w:p>
    <w:p w14:paraId="705A0420" w14:textId="51FBA830" w:rsidR="00A1688F" w:rsidRPr="008B6699" w:rsidRDefault="00CC4E6A" w:rsidP="00CB4AC5">
      <w:pPr>
        <w:pStyle w:val="ListParagraph"/>
        <w:numPr>
          <w:ilvl w:val="1"/>
          <w:numId w:val="26"/>
        </w:numPr>
        <w:tabs>
          <w:tab w:val="left" w:pos="810"/>
          <w:tab w:val="left" w:pos="900"/>
        </w:tabs>
        <w:spacing w:after="0" w:line="360" w:lineRule="auto"/>
        <w:ind w:left="540" w:hanging="540"/>
        <w:jc w:val="both"/>
        <w:rPr>
          <w:rFonts w:asciiTheme="minorBidi" w:eastAsia="Tahoma" w:hAnsiTheme="minorBidi" w:cstheme="minorBidi"/>
          <w:b/>
          <w:bCs/>
          <w:color w:val="75B0DD"/>
          <w:lang w:eastAsia="x-none"/>
        </w:rPr>
      </w:pPr>
      <w:bookmarkStart w:id="6" w:name="_Hlk227563127"/>
      <w:r w:rsidRPr="008B6699">
        <w:rPr>
          <w:rFonts w:asciiTheme="minorBidi" w:eastAsia="Tahoma" w:hAnsiTheme="minorBidi" w:cstheme="minorBidi"/>
          <w:b/>
          <w:bCs/>
          <w:color w:val="75B0DD"/>
          <w:lang w:eastAsia="x-none"/>
        </w:rPr>
        <w:t xml:space="preserve"> </w:t>
      </w:r>
      <w:r w:rsidR="002227C8" w:rsidRPr="008B6699">
        <w:rPr>
          <w:rFonts w:asciiTheme="minorBidi" w:eastAsia="Tahoma" w:hAnsiTheme="minorBidi" w:cstheme="minorBidi"/>
          <w:b/>
          <w:bCs/>
          <w:color w:val="75B0DD"/>
          <w:lang w:eastAsia="x-none"/>
        </w:rPr>
        <w:t>Classifications and standards applied</w:t>
      </w:r>
    </w:p>
    <w:p w14:paraId="5C1A27EC" w14:textId="31EEFEEF" w:rsidR="000B6441" w:rsidRDefault="000B6441" w:rsidP="00E52BCC">
      <w:pPr>
        <w:pStyle w:val="SCADHeading1"/>
        <w:rPr>
          <w:rtl/>
        </w:rPr>
      </w:pPr>
      <w:bookmarkStart w:id="7" w:name="_Hlk227562914"/>
      <w:bookmarkEnd w:id="6"/>
      <w:r w:rsidRPr="000B6441">
        <w:t>Aligning data collection and processing with international and local classifications and standards is a fundamental pillar for ensuring data quality and accuracy, enhancing comparability at both international and regional levels, and supporting integration with the approved statistical requirements in the Emirate of Abu Dhabi.</w:t>
      </w:r>
      <w:r w:rsidR="00E52BCC" w:rsidRPr="008B6699">
        <w:t xml:space="preserve"> </w:t>
      </w:r>
    </w:p>
    <w:p w14:paraId="7822172E" w14:textId="7CD00280" w:rsidR="00E52BCC" w:rsidRDefault="00E52BCC" w:rsidP="000B6441">
      <w:pPr>
        <w:pStyle w:val="SCADHeading1"/>
        <w:numPr>
          <w:ilvl w:val="0"/>
          <w:numId w:val="39"/>
        </w:numPr>
      </w:pPr>
      <w:r w:rsidRPr="008B6699">
        <w:rPr>
          <w:b/>
          <w:bCs/>
        </w:rPr>
        <w:t>International Standard Classification of Education (ISCED 2015)</w:t>
      </w:r>
      <w:r w:rsidRPr="008B6699">
        <w:rPr>
          <w:rStyle w:val="FootnoteReference"/>
          <w:b/>
          <w:bCs/>
        </w:rPr>
        <w:footnoteReference w:id="1"/>
      </w:r>
      <w:r w:rsidR="000B6441">
        <w:rPr>
          <w:b/>
          <w:bCs/>
          <w:lang w:val="en-US"/>
        </w:rPr>
        <w:t>:</w:t>
      </w:r>
      <w:r w:rsidR="00821F6F">
        <w:rPr>
          <w:b/>
          <w:bCs/>
          <w:lang w:val="en-US"/>
        </w:rPr>
        <w:t xml:space="preserve"> </w:t>
      </w:r>
      <w:r w:rsidR="00E201CC" w:rsidRPr="00E201CC">
        <w:t>An internationally recognised statistical framework developed by the United Nations Educational, Scientific and Cultural Organi</w:t>
      </w:r>
      <w:r w:rsidR="00E201CC">
        <w:t>s</w:t>
      </w:r>
      <w:r w:rsidR="00E201CC" w:rsidRPr="00E201CC">
        <w:t>ation (UNESCO) to classify education programmes and attainment levels based on harmonised and internationally agreed criteria. It enables systematic comparison of education systems across countries by defining education levels according to programme content, duration, entry requirements, and intended learning outcomes. ISCED forms part of the United Nations international family of classifications and is widely used in the production and analysis of education statistics, supporting the development of internationally comparable indicators, including literacy statistics.</w:t>
      </w:r>
    </w:p>
    <w:p w14:paraId="161425FC" w14:textId="4461EAE1" w:rsidR="00940607" w:rsidRDefault="00FD528C" w:rsidP="0055078D">
      <w:pPr>
        <w:pStyle w:val="SCADHeading1"/>
        <w:numPr>
          <w:ilvl w:val="0"/>
          <w:numId w:val="39"/>
        </w:numPr>
      </w:pPr>
      <w:r w:rsidRPr="00FD528C">
        <w:rPr>
          <w:b/>
          <w:bCs/>
        </w:rPr>
        <w:t>Abu Dhabi Reference Data (ADRD)</w:t>
      </w:r>
      <w:r w:rsidRPr="00C154AB">
        <w:rPr>
          <w:rStyle w:val="FootnoteReference"/>
          <w:b/>
          <w:bCs/>
        </w:rPr>
        <w:footnoteReference w:id="2"/>
      </w:r>
      <w:r w:rsidRPr="00FD528C">
        <w:rPr>
          <w:b/>
          <w:bCs/>
        </w:rPr>
        <w:t>:</w:t>
      </w:r>
      <w:r w:rsidRPr="00C154AB">
        <w:t xml:space="preserve"> is</w:t>
      </w:r>
      <w:r w:rsidRPr="00146C52">
        <w:t xml:space="preserve"> a strategic project aimed at the Statistics Centre – Abu Dhabi (SCAD) that aims to </w:t>
      </w:r>
      <w:r>
        <w:t>establish</w:t>
      </w:r>
      <w:r w:rsidRPr="00146C52">
        <w:t xml:space="preserve"> a unified, structured, and technically sound framework for reference data governance, management, and usage across the Emirate of Abu Dhabi. It aims to provide a consistent basis for collecting, compiling, </w:t>
      </w:r>
      <w:r>
        <w:t>organising,</w:t>
      </w:r>
      <w:r w:rsidRPr="00146C52">
        <w:t xml:space="preserve"> and analysing data. It contributes to enhancing data integration, comparability, and the production of accurate and reliable statistical indicators, while fostering collaboration among all stakeholders within the Abu Dhabi data ecosystem.</w:t>
      </w:r>
    </w:p>
    <w:p w14:paraId="7B7C844A" w14:textId="787D6657" w:rsidR="00E201CC" w:rsidRPr="008B6699" w:rsidRDefault="00E201CC" w:rsidP="0055078D">
      <w:pPr>
        <w:pStyle w:val="SCADHeading1"/>
        <w:numPr>
          <w:ilvl w:val="0"/>
          <w:numId w:val="39"/>
        </w:numPr>
      </w:pPr>
      <w:r w:rsidRPr="00E201CC">
        <w:rPr>
          <w:b/>
          <w:bCs/>
        </w:rPr>
        <w:t>Long-term Care for Older People (OECD)</w:t>
      </w:r>
      <w:r>
        <w:rPr>
          <w:rStyle w:val="FootnoteReference"/>
          <w:b/>
          <w:bCs/>
        </w:rPr>
        <w:footnoteReference w:id="3"/>
      </w:r>
      <w:r w:rsidRPr="00E201CC">
        <w:rPr>
          <w:b/>
          <w:bCs/>
        </w:rPr>
        <w:t>:</w:t>
      </w:r>
      <w:r w:rsidRPr="00E201CC">
        <w:t xml:space="preserve"> Refers to a range of health and social care services provided to individuals who experience limitations in performing activities of daily living </w:t>
      </w:r>
      <w:r w:rsidRPr="00E201CC">
        <w:lastRenderedPageBreak/>
        <w:t>independently, typically due to ageing or chronic health conditions. These services include both medical and non-medical support delivered over an extended period, either in institutional settings or at home, with the aim of improving quality of life and ensuring continuous care and support for older persons.</w:t>
      </w:r>
    </w:p>
    <w:bookmarkEnd w:id="7"/>
    <w:p w14:paraId="67249DE2" w14:textId="77777777" w:rsidR="00CC4E6A" w:rsidRPr="008B6699" w:rsidRDefault="00CC4E6A" w:rsidP="00CC4E6A">
      <w:pPr>
        <w:pStyle w:val="ListParagraph"/>
        <w:spacing w:line="360" w:lineRule="auto"/>
        <w:jc w:val="both"/>
        <w:rPr>
          <w:rFonts w:asciiTheme="minorBidi" w:hAnsiTheme="minorBidi" w:cstheme="minorBidi"/>
          <w:sz w:val="20"/>
          <w:szCs w:val="20"/>
        </w:rPr>
      </w:pPr>
    </w:p>
    <w:p w14:paraId="59F5A1B5" w14:textId="2B1C5DAE" w:rsidR="00C84404" w:rsidRPr="008B6699" w:rsidRDefault="00CC4E6A" w:rsidP="00146C52">
      <w:pPr>
        <w:pStyle w:val="ListParagraph"/>
        <w:numPr>
          <w:ilvl w:val="1"/>
          <w:numId w:val="26"/>
        </w:numPr>
        <w:tabs>
          <w:tab w:val="left" w:pos="360"/>
          <w:tab w:val="left" w:pos="900"/>
        </w:tabs>
        <w:spacing w:after="0" w:line="360" w:lineRule="auto"/>
        <w:ind w:left="540" w:hanging="54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 </w:t>
      </w:r>
      <w:r w:rsidR="00C84404" w:rsidRPr="008B6699">
        <w:rPr>
          <w:rFonts w:asciiTheme="minorBidi" w:eastAsia="Tahoma" w:hAnsiTheme="minorBidi" w:cstheme="minorBidi"/>
          <w:b/>
          <w:bCs/>
          <w:color w:val="75B0DD"/>
          <w:lang w:eastAsia="x-none"/>
        </w:rPr>
        <w:t xml:space="preserve">Available </w:t>
      </w:r>
      <w:r w:rsidR="00F23429" w:rsidRPr="008B6699">
        <w:rPr>
          <w:rFonts w:asciiTheme="minorBidi" w:eastAsia="Tahoma" w:hAnsiTheme="minorBidi" w:cstheme="minorBidi"/>
          <w:b/>
          <w:bCs/>
          <w:color w:val="75B0DD"/>
          <w:lang w:eastAsia="x-none"/>
        </w:rPr>
        <w:t>Breakdown</w:t>
      </w:r>
    </w:p>
    <w:p w14:paraId="6B889655" w14:textId="29EC9BFE" w:rsidR="00E52BCC" w:rsidRPr="008B6699" w:rsidRDefault="00A766CC" w:rsidP="008B6699">
      <w:pPr>
        <w:pStyle w:val="SCADHeading1"/>
      </w:pPr>
      <w:r w:rsidRPr="00A766CC">
        <w:t>Literacy statistics are disseminated within the framework of social statistics through the official dissemination channels of the Statistics Centre – Abu Dhabi, including statistical reports, databases, and digital platforms, ensuring accessibility and usability of the data.</w:t>
      </w:r>
    </w:p>
    <w:p w14:paraId="08235EC6" w14:textId="38EC8E36" w:rsidR="005B127F" w:rsidRDefault="00A766CC" w:rsidP="00E52BCC">
      <w:pPr>
        <w:pStyle w:val="SCADHeading1"/>
        <w:rPr>
          <w:rtl/>
        </w:rPr>
      </w:pPr>
      <w:r w:rsidRPr="00A766CC">
        <w:t xml:space="preserve">Literacy statistics are based on specific breakdowns </w:t>
      </w:r>
      <w:r>
        <w:t>by the variables used</w:t>
      </w:r>
      <w:r w:rsidRPr="00A766CC">
        <w:t xml:space="preserve">, ensuring the consistency, accuracy, and usability of statistical outputs for analysis and decision-making. The indicators are presented </w:t>
      </w:r>
      <w:r>
        <w:t>across multiple breakdowns by</w:t>
      </w:r>
      <w:r w:rsidRPr="00A766CC">
        <w:t xml:space="preserve"> the variables outlined below</w:t>
      </w:r>
      <w:r w:rsidR="00E52BCC" w:rsidRPr="008B6699">
        <w:t>:</w:t>
      </w:r>
    </w:p>
    <w:p w14:paraId="3A7BBA65" w14:textId="77777777" w:rsidR="005625E0" w:rsidRPr="008B6699" w:rsidRDefault="005625E0" w:rsidP="00E52BCC">
      <w:pPr>
        <w:pStyle w:val="SCADHeading1"/>
      </w:pPr>
    </w:p>
    <w:p w14:paraId="305DBAEF" w14:textId="77777777" w:rsidR="00E52BCC" w:rsidRPr="008B6699" w:rsidRDefault="00E52BCC" w:rsidP="00E52BCC">
      <w:pPr>
        <w:pStyle w:val="SCADHeading1"/>
        <w:rPr>
          <w:b/>
          <w:bCs/>
        </w:rPr>
      </w:pPr>
      <w:r w:rsidRPr="008B6699">
        <w:rPr>
          <w:b/>
          <w:bCs/>
        </w:rPr>
        <w:t>Literacy Rate (10 years and above):</w:t>
      </w:r>
    </w:p>
    <w:p w14:paraId="16D937F2" w14:textId="11AF93E3" w:rsidR="00E52BCC" w:rsidRDefault="00821F6F" w:rsidP="004F36E4">
      <w:pPr>
        <w:pStyle w:val="SCADHeading1"/>
        <w:numPr>
          <w:ilvl w:val="0"/>
          <w:numId w:val="27"/>
        </w:numPr>
      </w:pPr>
      <w:r>
        <w:t>Citizenship</w:t>
      </w:r>
    </w:p>
    <w:p w14:paraId="0BA0ACA0" w14:textId="77777777" w:rsidR="001C5DDE" w:rsidRPr="008B6699" w:rsidRDefault="001C5DDE" w:rsidP="001C5DDE">
      <w:pPr>
        <w:pStyle w:val="SCADHeading1"/>
        <w:numPr>
          <w:ilvl w:val="0"/>
          <w:numId w:val="27"/>
        </w:numPr>
      </w:pPr>
      <w:r w:rsidRPr="008B6699">
        <w:t>Gender</w:t>
      </w:r>
    </w:p>
    <w:p w14:paraId="2643FF94" w14:textId="686948E4" w:rsidR="00E52BCC" w:rsidRPr="008B6699" w:rsidRDefault="00E52BCC" w:rsidP="004F36E4">
      <w:pPr>
        <w:pStyle w:val="SCADHeading1"/>
        <w:numPr>
          <w:ilvl w:val="0"/>
          <w:numId w:val="27"/>
        </w:numPr>
      </w:pPr>
      <w:r w:rsidRPr="008B6699">
        <w:t>Age group</w:t>
      </w:r>
    </w:p>
    <w:p w14:paraId="28267E26" w14:textId="77777777" w:rsidR="00E52BCC" w:rsidRPr="008B6699" w:rsidRDefault="00E52BCC" w:rsidP="00E52BCC">
      <w:pPr>
        <w:pStyle w:val="SCADHeading1"/>
      </w:pPr>
    </w:p>
    <w:p w14:paraId="67C23B3D" w14:textId="77777777" w:rsidR="00E52BCC" w:rsidRPr="008B6699" w:rsidRDefault="00E52BCC" w:rsidP="00E52BCC">
      <w:pPr>
        <w:pStyle w:val="SCADHeading1"/>
        <w:rPr>
          <w:b/>
          <w:bCs/>
        </w:rPr>
      </w:pPr>
      <w:r w:rsidRPr="008B6699">
        <w:rPr>
          <w:b/>
          <w:bCs/>
        </w:rPr>
        <w:t>Illiteracy Rate (10 years and above):</w:t>
      </w:r>
    </w:p>
    <w:p w14:paraId="21677F49" w14:textId="5F6BC67A" w:rsidR="00E52BCC" w:rsidRPr="008B6699" w:rsidRDefault="00E52BCC" w:rsidP="004F36E4">
      <w:pPr>
        <w:pStyle w:val="SCADHeading1"/>
        <w:numPr>
          <w:ilvl w:val="0"/>
          <w:numId w:val="27"/>
        </w:numPr>
      </w:pPr>
      <w:r w:rsidRPr="008B6699">
        <w:t>Region</w:t>
      </w:r>
    </w:p>
    <w:p w14:paraId="4616CE13" w14:textId="77777777" w:rsidR="00E52BCC" w:rsidRPr="008B6699" w:rsidRDefault="00E52BCC" w:rsidP="00E52BCC">
      <w:pPr>
        <w:pStyle w:val="SCADHeading1"/>
      </w:pPr>
    </w:p>
    <w:p w14:paraId="73EC91BB" w14:textId="77777777" w:rsidR="00E52BCC" w:rsidRPr="008B6699" w:rsidRDefault="00E52BCC" w:rsidP="00E52BCC">
      <w:pPr>
        <w:pStyle w:val="SCADHeading1"/>
      </w:pPr>
      <w:r w:rsidRPr="008B6699">
        <w:t>The main variables are classified as follows:</w:t>
      </w:r>
    </w:p>
    <w:p w14:paraId="559FA32D" w14:textId="77777777" w:rsidR="00E52BCC" w:rsidRPr="008B6699" w:rsidRDefault="00E52BCC" w:rsidP="00E52BCC">
      <w:pPr>
        <w:pStyle w:val="SCADHeading1"/>
      </w:pPr>
    </w:p>
    <w:p w14:paraId="6843D315" w14:textId="77777777" w:rsidR="00E52BCC" w:rsidRPr="008B6699" w:rsidRDefault="00E52BCC" w:rsidP="00E52BCC">
      <w:pPr>
        <w:pStyle w:val="SCADHeading1"/>
        <w:rPr>
          <w:b/>
          <w:bCs/>
        </w:rPr>
      </w:pPr>
      <w:r w:rsidRPr="008B6699">
        <w:rPr>
          <w:b/>
          <w:bCs/>
        </w:rPr>
        <w:t>Region:</w:t>
      </w:r>
    </w:p>
    <w:p w14:paraId="0D05AF63" w14:textId="52A9F8AC" w:rsidR="00E52BCC" w:rsidRPr="008B6699" w:rsidRDefault="00E52BCC" w:rsidP="004F36E4">
      <w:pPr>
        <w:pStyle w:val="SCADHeading1"/>
        <w:numPr>
          <w:ilvl w:val="0"/>
          <w:numId w:val="27"/>
        </w:numPr>
      </w:pPr>
      <w:r w:rsidRPr="008B6699">
        <w:t>Abu Dhabi Region</w:t>
      </w:r>
    </w:p>
    <w:p w14:paraId="2E262BE1" w14:textId="20952C82" w:rsidR="00E52BCC" w:rsidRPr="008B6699" w:rsidRDefault="00E52BCC" w:rsidP="004F36E4">
      <w:pPr>
        <w:pStyle w:val="SCADHeading1"/>
        <w:numPr>
          <w:ilvl w:val="0"/>
          <w:numId w:val="27"/>
        </w:numPr>
      </w:pPr>
      <w:r w:rsidRPr="008B6699">
        <w:t>Al Ain Region</w:t>
      </w:r>
    </w:p>
    <w:p w14:paraId="096E1216" w14:textId="46D7F21B" w:rsidR="00E52BCC" w:rsidRPr="008B6699" w:rsidRDefault="00E52BCC" w:rsidP="004F36E4">
      <w:pPr>
        <w:pStyle w:val="SCADHeading1"/>
        <w:numPr>
          <w:ilvl w:val="0"/>
          <w:numId w:val="27"/>
        </w:numPr>
      </w:pPr>
      <w:r w:rsidRPr="008B6699">
        <w:t>Al Dhafra Region</w:t>
      </w:r>
    </w:p>
    <w:p w14:paraId="5EB88412" w14:textId="77777777" w:rsidR="00E52BCC" w:rsidRPr="008B6699" w:rsidRDefault="00E52BCC" w:rsidP="00E52BCC">
      <w:pPr>
        <w:pStyle w:val="SCADHeading1"/>
      </w:pPr>
    </w:p>
    <w:p w14:paraId="67AF9B93" w14:textId="40C0E1E6" w:rsidR="00E52BCC" w:rsidRPr="008B6699" w:rsidRDefault="00BE714A" w:rsidP="00E52BCC">
      <w:pPr>
        <w:pStyle w:val="SCADHeading1"/>
        <w:rPr>
          <w:b/>
          <w:bCs/>
        </w:rPr>
      </w:pPr>
      <w:r>
        <w:rPr>
          <w:b/>
          <w:bCs/>
        </w:rPr>
        <w:t>Citizenship</w:t>
      </w:r>
      <w:r w:rsidR="00E52BCC" w:rsidRPr="008B6699">
        <w:rPr>
          <w:b/>
          <w:bCs/>
        </w:rPr>
        <w:t>:</w:t>
      </w:r>
    </w:p>
    <w:p w14:paraId="56F04BF7" w14:textId="0E837936" w:rsidR="00E52BCC" w:rsidRPr="008B6699" w:rsidRDefault="00E52BCC" w:rsidP="004F36E4">
      <w:pPr>
        <w:pStyle w:val="SCADHeading1"/>
        <w:numPr>
          <w:ilvl w:val="0"/>
          <w:numId w:val="27"/>
        </w:numPr>
      </w:pPr>
      <w:r w:rsidRPr="008B6699">
        <w:t>Emirati</w:t>
      </w:r>
    </w:p>
    <w:p w14:paraId="5B9F1C58" w14:textId="45887C4B" w:rsidR="00E52BCC" w:rsidRDefault="00E52BCC" w:rsidP="004F36E4">
      <w:pPr>
        <w:pStyle w:val="SCADHeading1"/>
        <w:numPr>
          <w:ilvl w:val="0"/>
          <w:numId w:val="27"/>
        </w:numPr>
      </w:pPr>
      <w:r w:rsidRPr="008B6699">
        <w:t>Non-Emirati</w:t>
      </w:r>
    </w:p>
    <w:p w14:paraId="7A589950" w14:textId="77777777" w:rsidR="00C64810" w:rsidRDefault="00C64810" w:rsidP="00C64810">
      <w:pPr>
        <w:pStyle w:val="SCADHeading1"/>
        <w:rPr>
          <w:rtl/>
        </w:rPr>
      </w:pPr>
    </w:p>
    <w:p w14:paraId="38B48DC8" w14:textId="77777777" w:rsidR="00C64810" w:rsidRPr="008B6699" w:rsidRDefault="00C64810" w:rsidP="00C64810">
      <w:pPr>
        <w:pStyle w:val="SCADHeading1"/>
        <w:rPr>
          <w:b/>
          <w:bCs/>
        </w:rPr>
      </w:pPr>
      <w:r w:rsidRPr="008B6699">
        <w:rPr>
          <w:b/>
          <w:bCs/>
        </w:rPr>
        <w:t>Gender:</w:t>
      </w:r>
    </w:p>
    <w:p w14:paraId="01B00F3F" w14:textId="77777777" w:rsidR="00C64810" w:rsidRPr="008B6699" w:rsidRDefault="00C64810" w:rsidP="00C64810">
      <w:pPr>
        <w:pStyle w:val="SCADHeading1"/>
        <w:numPr>
          <w:ilvl w:val="0"/>
          <w:numId w:val="27"/>
        </w:numPr>
      </w:pPr>
      <w:r w:rsidRPr="008B6699">
        <w:t>Male</w:t>
      </w:r>
    </w:p>
    <w:p w14:paraId="5A459257" w14:textId="77777777" w:rsidR="00C64810" w:rsidRPr="008B6699" w:rsidRDefault="00C64810" w:rsidP="00C64810">
      <w:pPr>
        <w:pStyle w:val="SCADHeading1"/>
        <w:numPr>
          <w:ilvl w:val="0"/>
          <w:numId w:val="27"/>
        </w:numPr>
      </w:pPr>
      <w:r w:rsidRPr="008B6699">
        <w:t>Female</w:t>
      </w:r>
    </w:p>
    <w:p w14:paraId="020F3F1A" w14:textId="77777777" w:rsidR="00E52BCC" w:rsidRPr="008B6699" w:rsidRDefault="00E52BCC" w:rsidP="00E52BCC">
      <w:pPr>
        <w:pStyle w:val="SCADHeading1"/>
      </w:pPr>
    </w:p>
    <w:p w14:paraId="1DF487D6" w14:textId="77777777" w:rsidR="00E52BCC" w:rsidRPr="008B6699" w:rsidRDefault="00E52BCC" w:rsidP="00E52BCC">
      <w:pPr>
        <w:pStyle w:val="SCADHeading1"/>
        <w:rPr>
          <w:b/>
          <w:bCs/>
        </w:rPr>
      </w:pPr>
      <w:r w:rsidRPr="008B6699">
        <w:rPr>
          <w:b/>
          <w:bCs/>
        </w:rPr>
        <w:t>Age group:</w:t>
      </w:r>
    </w:p>
    <w:p w14:paraId="490BE9D8" w14:textId="678AE22B" w:rsidR="00E52BCC" w:rsidRPr="008B6699" w:rsidRDefault="00E52BCC" w:rsidP="004F36E4">
      <w:pPr>
        <w:pStyle w:val="SCADHeading1"/>
        <w:numPr>
          <w:ilvl w:val="0"/>
          <w:numId w:val="27"/>
        </w:numPr>
      </w:pPr>
      <w:r w:rsidRPr="008B6699">
        <w:t>Under 15</w:t>
      </w:r>
    </w:p>
    <w:p w14:paraId="6916F0C9" w14:textId="44C2E807" w:rsidR="00E52BCC" w:rsidRPr="008B6699" w:rsidRDefault="00E52BCC" w:rsidP="004F36E4">
      <w:pPr>
        <w:pStyle w:val="SCADHeading1"/>
        <w:numPr>
          <w:ilvl w:val="0"/>
          <w:numId w:val="27"/>
        </w:numPr>
      </w:pPr>
      <w:r w:rsidRPr="008B6699">
        <w:t>15–19</w:t>
      </w:r>
    </w:p>
    <w:p w14:paraId="30204FBF" w14:textId="76C4F7FD" w:rsidR="00E52BCC" w:rsidRPr="008B6699" w:rsidRDefault="00E52BCC" w:rsidP="004F36E4">
      <w:pPr>
        <w:pStyle w:val="SCADHeading1"/>
        <w:numPr>
          <w:ilvl w:val="0"/>
          <w:numId w:val="27"/>
        </w:numPr>
      </w:pPr>
      <w:r w:rsidRPr="008B6699">
        <w:t>20–24</w:t>
      </w:r>
    </w:p>
    <w:p w14:paraId="62A02E79" w14:textId="00417038" w:rsidR="00E52BCC" w:rsidRPr="008B6699" w:rsidRDefault="00E52BCC" w:rsidP="004F36E4">
      <w:pPr>
        <w:pStyle w:val="SCADHeading1"/>
        <w:numPr>
          <w:ilvl w:val="0"/>
          <w:numId w:val="27"/>
        </w:numPr>
      </w:pPr>
      <w:r w:rsidRPr="008B6699">
        <w:lastRenderedPageBreak/>
        <w:t>25–29</w:t>
      </w:r>
    </w:p>
    <w:p w14:paraId="3623BADD" w14:textId="25819E47" w:rsidR="00E52BCC" w:rsidRPr="008B6699" w:rsidRDefault="00E52BCC" w:rsidP="004F36E4">
      <w:pPr>
        <w:pStyle w:val="SCADHeading1"/>
        <w:numPr>
          <w:ilvl w:val="0"/>
          <w:numId w:val="27"/>
        </w:numPr>
      </w:pPr>
      <w:r w:rsidRPr="008B6699">
        <w:t>30–34</w:t>
      </w:r>
    </w:p>
    <w:p w14:paraId="13C48123" w14:textId="70768B45" w:rsidR="00E52BCC" w:rsidRPr="008B6699" w:rsidRDefault="00E52BCC" w:rsidP="004F36E4">
      <w:pPr>
        <w:pStyle w:val="SCADHeading1"/>
        <w:numPr>
          <w:ilvl w:val="0"/>
          <w:numId w:val="27"/>
        </w:numPr>
      </w:pPr>
      <w:r w:rsidRPr="008B6699">
        <w:t>35–39</w:t>
      </w:r>
    </w:p>
    <w:p w14:paraId="749ACED0" w14:textId="6DFA8029" w:rsidR="00E52BCC" w:rsidRPr="008B6699" w:rsidRDefault="00E52BCC" w:rsidP="004F36E4">
      <w:pPr>
        <w:pStyle w:val="SCADHeading1"/>
        <w:numPr>
          <w:ilvl w:val="0"/>
          <w:numId w:val="27"/>
        </w:numPr>
      </w:pPr>
      <w:r w:rsidRPr="008B6699">
        <w:t>40–44</w:t>
      </w:r>
    </w:p>
    <w:p w14:paraId="71FCFD1E" w14:textId="0E3C5540" w:rsidR="00E52BCC" w:rsidRPr="008B6699" w:rsidRDefault="00E52BCC" w:rsidP="004F36E4">
      <w:pPr>
        <w:pStyle w:val="SCADHeading1"/>
        <w:numPr>
          <w:ilvl w:val="0"/>
          <w:numId w:val="27"/>
        </w:numPr>
      </w:pPr>
      <w:r w:rsidRPr="008B6699">
        <w:t>45–49</w:t>
      </w:r>
    </w:p>
    <w:p w14:paraId="118755F9" w14:textId="645A705F" w:rsidR="00E52BCC" w:rsidRPr="008B6699" w:rsidRDefault="00E52BCC" w:rsidP="004F36E4">
      <w:pPr>
        <w:pStyle w:val="SCADHeading1"/>
        <w:numPr>
          <w:ilvl w:val="0"/>
          <w:numId w:val="27"/>
        </w:numPr>
      </w:pPr>
      <w:r w:rsidRPr="008B6699">
        <w:t>50–54</w:t>
      </w:r>
    </w:p>
    <w:p w14:paraId="0FF9DE7E" w14:textId="19741608" w:rsidR="00E52BCC" w:rsidRPr="008B6699" w:rsidRDefault="00E52BCC" w:rsidP="004F36E4">
      <w:pPr>
        <w:pStyle w:val="SCADHeading1"/>
        <w:numPr>
          <w:ilvl w:val="0"/>
          <w:numId w:val="27"/>
        </w:numPr>
      </w:pPr>
      <w:r w:rsidRPr="008B6699">
        <w:t>55–59</w:t>
      </w:r>
    </w:p>
    <w:p w14:paraId="7FD9419D" w14:textId="1DDCA52B" w:rsidR="00E52BCC" w:rsidRPr="008B6699" w:rsidRDefault="00E52BCC" w:rsidP="004F36E4">
      <w:pPr>
        <w:pStyle w:val="SCADHeading1"/>
        <w:numPr>
          <w:ilvl w:val="0"/>
          <w:numId w:val="27"/>
        </w:numPr>
      </w:pPr>
      <w:r w:rsidRPr="008B6699">
        <w:t>60–64</w:t>
      </w:r>
    </w:p>
    <w:p w14:paraId="4CB72CEE" w14:textId="3BB9CCF2" w:rsidR="00E52BCC" w:rsidRPr="008B6699" w:rsidRDefault="00E52BCC" w:rsidP="004F36E4">
      <w:pPr>
        <w:pStyle w:val="SCADHeading1"/>
        <w:numPr>
          <w:ilvl w:val="0"/>
          <w:numId w:val="27"/>
        </w:numPr>
      </w:pPr>
      <w:r w:rsidRPr="008B6699">
        <w:t>65+</w:t>
      </w:r>
    </w:p>
    <w:p w14:paraId="35D2BF72" w14:textId="1592B62D" w:rsidR="008B6699" w:rsidRPr="008B6699" w:rsidRDefault="008B6699">
      <w:pPr>
        <w:spacing w:after="160" w:line="259" w:lineRule="auto"/>
        <w:rPr>
          <w:rFonts w:asciiTheme="minorBidi" w:hAnsiTheme="minorBidi" w:cstheme="minorBidi"/>
          <w:sz w:val="20"/>
          <w:szCs w:val="20"/>
        </w:rPr>
      </w:pPr>
    </w:p>
    <w:p w14:paraId="5782EA33" w14:textId="1036775A" w:rsidR="00A1688F" w:rsidRPr="008B6699" w:rsidRDefault="00AB1CD8" w:rsidP="00146C52">
      <w:pPr>
        <w:pStyle w:val="ListParagraph"/>
        <w:numPr>
          <w:ilvl w:val="1"/>
          <w:numId w:val="26"/>
        </w:numPr>
        <w:tabs>
          <w:tab w:val="left" w:pos="810"/>
          <w:tab w:val="left" w:pos="900"/>
        </w:tabs>
        <w:spacing w:after="0" w:line="360" w:lineRule="auto"/>
        <w:ind w:left="540" w:hanging="54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 </w:t>
      </w:r>
      <w:r w:rsidR="00A1688F" w:rsidRPr="008B6699">
        <w:rPr>
          <w:rFonts w:asciiTheme="minorBidi" w:eastAsia="Tahoma" w:hAnsiTheme="minorBidi" w:cstheme="minorBidi"/>
          <w:b/>
          <w:bCs/>
          <w:color w:val="75B0DD"/>
          <w:lang w:eastAsia="x-none"/>
        </w:rPr>
        <w:t xml:space="preserve">Statistical </w:t>
      </w:r>
      <w:r w:rsidR="00F23429" w:rsidRPr="008B6699">
        <w:rPr>
          <w:rFonts w:asciiTheme="minorBidi" w:eastAsia="Tahoma" w:hAnsiTheme="minorBidi" w:cstheme="minorBidi"/>
          <w:b/>
          <w:bCs/>
          <w:color w:val="75B0DD"/>
          <w:lang w:eastAsia="x-none"/>
        </w:rPr>
        <w:t>P</w:t>
      </w:r>
      <w:r w:rsidR="00A1688F" w:rsidRPr="008B6699">
        <w:rPr>
          <w:rFonts w:asciiTheme="minorBidi" w:eastAsia="Tahoma" w:hAnsiTheme="minorBidi" w:cstheme="minorBidi"/>
          <w:b/>
          <w:bCs/>
          <w:color w:val="75B0DD"/>
          <w:lang w:eastAsia="x-none"/>
        </w:rPr>
        <w:t>opulation</w:t>
      </w:r>
    </w:p>
    <w:p w14:paraId="2BFCE176" w14:textId="6D19A279" w:rsidR="00C2723E" w:rsidRPr="008B6699" w:rsidRDefault="00A766CC" w:rsidP="00146C52">
      <w:pPr>
        <w:pStyle w:val="SCADHeading1"/>
      </w:pPr>
      <w:r w:rsidRPr="00A766CC">
        <w:t>The statistical population for literacy indicators includes all residents of the Emirate of Abu Dhabi within the relevant age groups (10 years and above, 15 years and above, and 60 years and above), in accordance with the definitions and variables adopted in these statistics.</w:t>
      </w:r>
    </w:p>
    <w:p w14:paraId="31D16C3E" w14:textId="77777777" w:rsidR="004426C4" w:rsidRPr="008B6699" w:rsidRDefault="004426C4" w:rsidP="00146C52">
      <w:pPr>
        <w:pStyle w:val="SCADHeading1"/>
      </w:pPr>
    </w:p>
    <w:p w14:paraId="6C1F19E2" w14:textId="1E2DD27A" w:rsidR="00453516" w:rsidRPr="008B6699" w:rsidRDefault="00453516" w:rsidP="00146C52">
      <w:pPr>
        <w:pStyle w:val="ListParagraph"/>
        <w:numPr>
          <w:ilvl w:val="1"/>
          <w:numId w:val="26"/>
        </w:numPr>
        <w:tabs>
          <w:tab w:val="left" w:pos="810"/>
          <w:tab w:val="left" w:pos="900"/>
        </w:tabs>
        <w:spacing w:after="0" w:line="360" w:lineRule="auto"/>
        <w:ind w:left="630" w:hanging="63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Statistical </w:t>
      </w:r>
      <w:r w:rsidR="00F23429" w:rsidRPr="008B6699">
        <w:rPr>
          <w:rFonts w:asciiTheme="minorBidi" w:eastAsia="Tahoma" w:hAnsiTheme="minorBidi" w:cstheme="minorBidi"/>
          <w:b/>
          <w:bCs/>
          <w:color w:val="75B0DD"/>
          <w:lang w:eastAsia="x-none"/>
        </w:rPr>
        <w:t>U</w:t>
      </w:r>
      <w:r w:rsidRPr="008B6699">
        <w:rPr>
          <w:rFonts w:asciiTheme="minorBidi" w:eastAsia="Tahoma" w:hAnsiTheme="minorBidi" w:cstheme="minorBidi"/>
          <w:b/>
          <w:bCs/>
          <w:color w:val="75B0DD"/>
          <w:lang w:eastAsia="x-none"/>
        </w:rPr>
        <w:t>nit</w:t>
      </w:r>
    </w:p>
    <w:p w14:paraId="07EC9B38" w14:textId="6AFDD448" w:rsidR="007B3B74" w:rsidRPr="004B3D11" w:rsidRDefault="00200E92" w:rsidP="00146C52">
      <w:pPr>
        <w:pStyle w:val="SCADHeading1"/>
        <w:rPr>
          <w:lang w:val="en-US"/>
        </w:rPr>
      </w:pPr>
      <w:r w:rsidRPr="00200E92">
        <w:t>The individual is the statistical unit for literacy indicators.</w:t>
      </w:r>
    </w:p>
    <w:p w14:paraId="49F7254F" w14:textId="77777777" w:rsidR="00982AA3" w:rsidRPr="008B6699" w:rsidRDefault="00982AA3" w:rsidP="00146C52">
      <w:pPr>
        <w:pStyle w:val="SCADHeading1"/>
      </w:pPr>
    </w:p>
    <w:p w14:paraId="42B9B325" w14:textId="33C45F5E" w:rsidR="00453516" w:rsidRPr="008B6699" w:rsidRDefault="00453516" w:rsidP="00146C52">
      <w:pPr>
        <w:pStyle w:val="ListParagraph"/>
        <w:numPr>
          <w:ilvl w:val="1"/>
          <w:numId w:val="26"/>
        </w:numPr>
        <w:tabs>
          <w:tab w:val="left" w:pos="810"/>
        </w:tabs>
        <w:spacing w:after="0" w:line="360" w:lineRule="auto"/>
        <w:ind w:left="540" w:hanging="54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Geographic </w:t>
      </w:r>
      <w:r w:rsidR="00F23429" w:rsidRPr="008B6699">
        <w:rPr>
          <w:rFonts w:asciiTheme="minorBidi" w:eastAsia="Tahoma" w:hAnsiTheme="minorBidi" w:cstheme="minorBidi"/>
          <w:b/>
          <w:bCs/>
          <w:color w:val="75B0DD"/>
          <w:lang w:eastAsia="x-none"/>
        </w:rPr>
        <w:t>C</w:t>
      </w:r>
      <w:r w:rsidRPr="008B6699">
        <w:rPr>
          <w:rFonts w:asciiTheme="minorBidi" w:eastAsia="Tahoma" w:hAnsiTheme="minorBidi" w:cstheme="minorBidi"/>
          <w:b/>
          <w:bCs/>
          <w:color w:val="75B0DD"/>
          <w:lang w:eastAsia="x-none"/>
        </w:rPr>
        <w:t>overage</w:t>
      </w:r>
    </w:p>
    <w:p w14:paraId="54FDF354" w14:textId="6F6989F3" w:rsidR="00453516" w:rsidRPr="008B6699" w:rsidRDefault="004F36E4" w:rsidP="00146C52">
      <w:pPr>
        <w:pStyle w:val="SCADHeading1"/>
      </w:pPr>
      <w:r w:rsidRPr="008B6699">
        <w:t xml:space="preserve">The geographical scope of </w:t>
      </w:r>
      <w:r w:rsidR="008B6699" w:rsidRPr="008B6699">
        <w:t>the literacy indicators includes the Emirate of Abu Dhabi, comprising</w:t>
      </w:r>
      <w:r w:rsidRPr="008B6699">
        <w:t xml:space="preserve"> the three regions: Abu Dhabi, Al Ain, and Al Dhafra.</w:t>
      </w:r>
    </w:p>
    <w:p w14:paraId="58C1132B" w14:textId="77777777" w:rsidR="00C8643F" w:rsidRPr="008B6699" w:rsidRDefault="00C8643F" w:rsidP="00146C52">
      <w:pPr>
        <w:pStyle w:val="SCADHeading1"/>
        <w:rPr>
          <w:rtl/>
        </w:rPr>
      </w:pPr>
    </w:p>
    <w:p w14:paraId="0DA21F89" w14:textId="22D5E865" w:rsidR="00453516" w:rsidRPr="008B6699" w:rsidRDefault="00453516" w:rsidP="00146C52">
      <w:pPr>
        <w:pStyle w:val="ListParagraph"/>
        <w:numPr>
          <w:ilvl w:val="1"/>
          <w:numId w:val="26"/>
        </w:numPr>
        <w:spacing w:after="0" w:line="360" w:lineRule="auto"/>
        <w:ind w:left="540" w:hanging="54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Unit of </w:t>
      </w:r>
      <w:r w:rsidR="00F23429" w:rsidRPr="008B6699">
        <w:rPr>
          <w:rFonts w:asciiTheme="minorBidi" w:eastAsia="Tahoma" w:hAnsiTheme="minorBidi" w:cstheme="minorBidi"/>
          <w:b/>
          <w:bCs/>
          <w:color w:val="75B0DD"/>
          <w:lang w:eastAsia="x-none"/>
        </w:rPr>
        <w:t>M</w:t>
      </w:r>
      <w:r w:rsidRPr="008B6699">
        <w:rPr>
          <w:rFonts w:asciiTheme="minorBidi" w:eastAsia="Tahoma" w:hAnsiTheme="minorBidi" w:cstheme="minorBidi"/>
          <w:b/>
          <w:bCs/>
          <w:color w:val="75B0DD"/>
          <w:lang w:eastAsia="x-none"/>
        </w:rPr>
        <w:t>easure</w:t>
      </w:r>
    </w:p>
    <w:p w14:paraId="0FBC8E70" w14:textId="1877ACFA" w:rsidR="002F25EE" w:rsidRPr="008B6699" w:rsidRDefault="00872B6E" w:rsidP="00146C52">
      <w:pPr>
        <w:pStyle w:val="SCADHeading1"/>
        <w:rPr>
          <w:rtl/>
        </w:rPr>
      </w:pPr>
      <w:r>
        <w:t>Literacy statistics</w:t>
      </w:r>
      <w:r>
        <w:rPr>
          <w:rFonts w:hint="cs"/>
          <w:rtl/>
        </w:rPr>
        <w:t xml:space="preserve"> </w:t>
      </w:r>
      <w:r w:rsidR="004B3D11" w:rsidRPr="004B3D11">
        <w:t xml:space="preserve">are presented using </w:t>
      </w:r>
      <w:r w:rsidR="004B3D11">
        <w:t xml:space="preserve">measurement units appropriate to their nature </w:t>
      </w:r>
      <w:r w:rsidR="004B3D11" w:rsidRPr="004B3D11">
        <w:t>to ensure data clarity and ease of analysis. The main unit includes</w:t>
      </w:r>
      <w:r w:rsidR="004F36E4" w:rsidRPr="008B6699">
        <w:t>:</w:t>
      </w:r>
    </w:p>
    <w:p w14:paraId="761F9EFD" w14:textId="673AC111" w:rsidR="004F36E4" w:rsidRPr="008B6699" w:rsidRDefault="004B3D11" w:rsidP="004F36E4">
      <w:pPr>
        <w:pStyle w:val="SCADHeading1"/>
        <w:numPr>
          <w:ilvl w:val="0"/>
          <w:numId w:val="37"/>
        </w:numPr>
      </w:pPr>
      <w:r w:rsidRPr="004B3D11">
        <w:rPr>
          <w:b/>
          <w:bCs/>
        </w:rPr>
        <w:t>Percentage (%)</w:t>
      </w:r>
      <w:r w:rsidR="004F36E4" w:rsidRPr="008B6699">
        <w:rPr>
          <w:b/>
          <w:bCs/>
        </w:rPr>
        <w:t xml:space="preserve">: </w:t>
      </w:r>
      <w:r w:rsidR="00200E92" w:rsidRPr="00200E92">
        <w:t>This unit is used in all literacy indicators, including the illiteracy rate and the literacy rate.</w:t>
      </w:r>
    </w:p>
    <w:p w14:paraId="345E1144" w14:textId="77777777" w:rsidR="00FB4532" w:rsidRPr="008B6699" w:rsidRDefault="00FB4532" w:rsidP="00146C52">
      <w:pPr>
        <w:pStyle w:val="SCADHeading1"/>
      </w:pPr>
    </w:p>
    <w:p w14:paraId="230E1303" w14:textId="063CCD7F" w:rsidR="006423D8" w:rsidRPr="008B6699" w:rsidRDefault="00AB1CD8" w:rsidP="00146C52">
      <w:pPr>
        <w:spacing w:after="0" w:line="360" w:lineRule="auto"/>
        <w:ind w:left="360" w:hanging="36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2.10. </w:t>
      </w:r>
      <w:r w:rsidR="006423D8" w:rsidRPr="008B6699">
        <w:rPr>
          <w:rFonts w:asciiTheme="minorBidi" w:eastAsia="Tahoma" w:hAnsiTheme="minorBidi" w:cstheme="minorBidi"/>
          <w:b/>
          <w:bCs/>
          <w:color w:val="75B0DD"/>
          <w:lang w:eastAsia="x-none"/>
        </w:rPr>
        <w:t xml:space="preserve">Reference </w:t>
      </w:r>
      <w:r w:rsidR="00F23429" w:rsidRPr="008B6699">
        <w:rPr>
          <w:rFonts w:asciiTheme="minorBidi" w:eastAsia="Tahoma" w:hAnsiTheme="minorBidi" w:cstheme="minorBidi"/>
          <w:b/>
          <w:bCs/>
          <w:color w:val="75B0DD"/>
          <w:lang w:eastAsia="x-none"/>
        </w:rPr>
        <w:t>P</w:t>
      </w:r>
      <w:r w:rsidR="006423D8" w:rsidRPr="008B6699">
        <w:rPr>
          <w:rFonts w:asciiTheme="minorBidi" w:eastAsia="Tahoma" w:hAnsiTheme="minorBidi" w:cstheme="minorBidi"/>
          <w:b/>
          <w:bCs/>
          <w:color w:val="75B0DD"/>
          <w:lang w:eastAsia="x-none"/>
        </w:rPr>
        <w:t>eriod</w:t>
      </w:r>
    </w:p>
    <w:p w14:paraId="3B8BA273" w14:textId="21E8F823" w:rsidR="00A64A1E" w:rsidRPr="00426197" w:rsidRDefault="00200E92" w:rsidP="00146C52">
      <w:pPr>
        <w:pStyle w:val="SCADHeading1"/>
        <w:rPr>
          <w:lang w:val="en-US"/>
        </w:rPr>
      </w:pPr>
      <w:r w:rsidRPr="00200E92">
        <w:t xml:space="preserve">The reference period for all literacy statistics is the previous year, except for the illiteracy rate among senior </w:t>
      </w:r>
      <w:r w:rsidR="00BE714A" w:rsidRPr="00BE714A">
        <w:t>Emiratis</w:t>
      </w:r>
      <w:r w:rsidRPr="00200E92">
        <w:t>, for which the reference period is the survey year.</w:t>
      </w:r>
    </w:p>
    <w:p w14:paraId="33B44EC6" w14:textId="77777777" w:rsidR="00974831" w:rsidRPr="008B6699" w:rsidRDefault="00974831" w:rsidP="00146C52">
      <w:pPr>
        <w:pStyle w:val="SCADHeading1"/>
      </w:pPr>
    </w:p>
    <w:p w14:paraId="39A41451" w14:textId="0790A3C2" w:rsidR="009118FC" w:rsidRPr="008B6699" w:rsidRDefault="00AB1CD8" w:rsidP="005901C9">
      <w:pPr>
        <w:pStyle w:val="ListParagraph"/>
        <w:spacing w:after="0" w:line="360" w:lineRule="auto"/>
        <w:ind w:left="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2.11. Timeliness</w:t>
      </w:r>
    </w:p>
    <w:p w14:paraId="60BC7A3B" w14:textId="147601C1" w:rsidR="00757D0F" w:rsidRPr="008B6699" w:rsidRDefault="00807B80" w:rsidP="00146C52">
      <w:pPr>
        <w:pStyle w:val="SCADHeading1"/>
      </w:pPr>
      <w:r w:rsidRPr="008B6699">
        <w:t>Statistics Centre – Abu Dhabi publishes literacy indicators within 12 months from the end of the reference period. For example, data on the illiteracy rate (10 years and above) for 2024 will be published in December 2025.</w:t>
      </w:r>
    </w:p>
    <w:p w14:paraId="730091CC" w14:textId="09365126" w:rsidR="00182F69" w:rsidRDefault="00182F69">
      <w:pPr>
        <w:spacing w:after="160" w:line="259" w:lineRule="auto"/>
        <w:rPr>
          <w:rFonts w:asciiTheme="minorBidi" w:hAnsiTheme="minorBidi" w:cstheme="minorBidi"/>
          <w:sz w:val="20"/>
          <w:szCs w:val="20"/>
          <w:lang w:bidi="ar-AE"/>
        </w:rPr>
      </w:pPr>
      <w:r>
        <w:rPr>
          <w:lang w:bidi="ar-AE"/>
        </w:rPr>
        <w:br w:type="page"/>
      </w:r>
    </w:p>
    <w:p w14:paraId="340E12C6" w14:textId="48FD24E2" w:rsidR="009118FC" w:rsidRPr="008B6699" w:rsidRDefault="00AB1CD8" w:rsidP="00146C52">
      <w:pPr>
        <w:spacing w:after="0" w:line="360" w:lineRule="auto"/>
        <w:ind w:left="540" w:hanging="54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lastRenderedPageBreak/>
        <w:t xml:space="preserve">2.12. </w:t>
      </w:r>
      <w:r w:rsidR="009118FC" w:rsidRPr="008B6699">
        <w:rPr>
          <w:rFonts w:asciiTheme="minorBidi" w:eastAsia="Tahoma" w:hAnsiTheme="minorBidi" w:cstheme="minorBidi"/>
          <w:b/>
          <w:bCs/>
          <w:color w:val="75B0DD"/>
          <w:lang w:eastAsia="x-none"/>
        </w:rPr>
        <w:t xml:space="preserve">Frequency of </w:t>
      </w:r>
      <w:r w:rsidR="00F23429" w:rsidRPr="008B6699">
        <w:rPr>
          <w:rFonts w:asciiTheme="minorBidi" w:eastAsia="Tahoma" w:hAnsiTheme="minorBidi" w:cstheme="minorBidi"/>
          <w:b/>
          <w:bCs/>
          <w:color w:val="75B0DD"/>
          <w:lang w:eastAsia="x-none"/>
        </w:rPr>
        <w:t>D</w:t>
      </w:r>
      <w:r w:rsidR="009118FC" w:rsidRPr="008B6699">
        <w:rPr>
          <w:rFonts w:asciiTheme="minorBidi" w:eastAsia="Tahoma" w:hAnsiTheme="minorBidi" w:cstheme="minorBidi"/>
          <w:b/>
          <w:bCs/>
          <w:color w:val="75B0DD"/>
          <w:lang w:eastAsia="x-none"/>
        </w:rPr>
        <w:t>issemination</w:t>
      </w:r>
    </w:p>
    <w:p w14:paraId="40D7D537" w14:textId="2F9759B7" w:rsidR="00685037" w:rsidRDefault="00807B80" w:rsidP="00146C52">
      <w:pPr>
        <w:pStyle w:val="SCADHeading1"/>
      </w:pPr>
      <w:r w:rsidRPr="008B6699">
        <w:t>Literacy indicator</w:t>
      </w:r>
      <w:r w:rsidR="00B44430">
        <w:rPr>
          <w:lang w:val="en-US"/>
        </w:rPr>
        <w:t>s</w:t>
      </w:r>
      <w:r w:rsidRPr="008B6699">
        <w:t xml:space="preserve"> data are collected and published annually to ensure the availability of accurate</w:t>
      </w:r>
      <w:r w:rsidR="008B6699" w:rsidRPr="008B6699">
        <w:t>, consistent statistical data to support</w:t>
      </w:r>
      <w:r w:rsidRPr="008B6699">
        <w:t xml:space="preserve"> monitoring of changes in literacy levels among the population in the Emirate of Abu Dhabi.</w:t>
      </w:r>
    </w:p>
    <w:p w14:paraId="5C597DDF" w14:textId="77777777" w:rsidR="00B44430" w:rsidRPr="008B6699" w:rsidRDefault="00B44430" w:rsidP="00146C52">
      <w:pPr>
        <w:pStyle w:val="SCADHeading1"/>
      </w:pPr>
    </w:p>
    <w:p w14:paraId="6A1162AC" w14:textId="5DB1128E" w:rsidR="009118FC" w:rsidRPr="008B6699" w:rsidRDefault="00AB1CD8" w:rsidP="00146C52">
      <w:pPr>
        <w:tabs>
          <w:tab w:val="left" w:pos="540"/>
        </w:tabs>
        <w:spacing w:after="0" w:line="360" w:lineRule="auto"/>
        <w:ind w:left="540" w:hanging="54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2.13. </w:t>
      </w:r>
      <w:r w:rsidR="009118FC" w:rsidRPr="008B6699">
        <w:rPr>
          <w:rFonts w:asciiTheme="minorBidi" w:eastAsia="Tahoma" w:hAnsiTheme="minorBidi" w:cstheme="minorBidi"/>
          <w:b/>
          <w:bCs/>
          <w:color w:val="75B0DD"/>
          <w:lang w:eastAsia="x-none"/>
        </w:rPr>
        <w:t xml:space="preserve">Data </w:t>
      </w:r>
      <w:r w:rsidR="00F23429" w:rsidRPr="008B6699">
        <w:rPr>
          <w:rFonts w:asciiTheme="minorBidi" w:eastAsia="Tahoma" w:hAnsiTheme="minorBidi" w:cstheme="minorBidi"/>
          <w:b/>
          <w:bCs/>
          <w:color w:val="75B0DD"/>
          <w:lang w:eastAsia="x-none"/>
        </w:rPr>
        <w:t>T</w:t>
      </w:r>
      <w:r w:rsidR="009118FC" w:rsidRPr="008B6699">
        <w:rPr>
          <w:rFonts w:asciiTheme="minorBidi" w:eastAsia="Tahoma" w:hAnsiTheme="minorBidi" w:cstheme="minorBidi"/>
          <w:b/>
          <w:bCs/>
          <w:color w:val="75B0DD"/>
          <w:lang w:eastAsia="x-none"/>
        </w:rPr>
        <w:t xml:space="preserve">ime </w:t>
      </w:r>
      <w:r w:rsidR="00F23429" w:rsidRPr="008B6699">
        <w:rPr>
          <w:rFonts w:asciiTheme="minorBidi" w:eastAsia="Tahoma" w:hAnsiTheme="minorBidi" w:cstheme="minorBidi"/>
          <w:b/>
          <w:bCs/>
          <w:color w:val="75B0DD"/>
          <w:lang w:eastAsia="x-none"/>
        </w:rPr>
        <w:t>S</w:t>
      </w:r>
      <w:r w:rsidR="009118FC" w:rsidRPr="008B6699">
        <w:rPr>
          <w:rFonts w:asciiTheme="minorBidi" w:eastAsia="Tahoma" w:hAnsiTheme="minorBidi" w:cstheme="minorBidi"/>
          <w:b/>
          <w:bCs/>
          <w:color w:val="75B0DD"/>
          <w:lang w:eastAsia="x-none"/>
        </w:rPr>
        <w:t>eries</w:t>
      </w:r>
    </w:p>
    <w:p w14:paraId="20AD2FF7" w14:textId="4C8D5C17" w:rsidR="00CC7C38" w:rsidRPr="008B6699" w:rsidRDefault="00B44430" w:rsidP="00FB4532">
      <w:pPr>
        <w:tabs>
          <w:tab w:val="left" w:pos="0"/>
          <w:tab w:val="left" w:pos="9540"/>
        </w:tabs>
        <w:spacing w:after="0" w:line="360" w:lineRule="auto"/>
        <w:jc w:val="both"/>
        <w:rPr>
          <w:rFonts w:asciiTheme="minorBidi" w:hAnsiTheme="minorBidi" w:cstheme="minorBidi"/>
          <w:sz w:val="20"/>
          <w:szCs w:val="20"/>
        </w:rPr>
      </w:pPr>
      <w:r w:rsidRPr="00B44430">
        <w:rPr>
          <w:rFonts w:asciiTheme="minorBidi" w:hAnsiTheme="minorBidi" w:cstheme="minorBidi"/>
          <w:sz w:val="20"/>
          <w:szCs w:val="20"/>
        </w:rPr>
        <w:t xml:space="preserve">The time series for most </w:t>
      </w:r>
      <w:r w:rsidR="00872B6E">
        <w:t>literacy statistics</w:t>
      </w:r>
      <w:r w:rsidR="00872B6E">
        <w:rPr>
          <w:rFonts w:hint="cs"/>
          <w:rtl/>
        </w:rPr>
        <w:t xml:space="preserve"> </w:t>
      </w:r>
      <w:r w:rsidRPr="00B44430">
        <w:rPr>
          <w:rFonts w:asciiTheme="minorBidi" w:hAnsiTheme="minorBidi" w:cstheme="minorBidi"/>
          <w:sz w:val="20"/>
          <w:szCs w:val="20"/>
        </w:rPr>
        <w:t xml:space="preserve">starts from 2017, while the illiteracy rate (10 years and above) by region starts from 2019, the illiteracy rate (15 years and above) by nationality and sex starts from 2014, and the illiteracy rate among </w:t>
      </w:r>
      <w:r w:rsidR="00B433AD">
        <w:rPr>
          <w:rFonts w:ascii="Tahoma" w:eastAsia="Arial" w:hAnsi="Tahoma" w:cs="Tahoma"/>
          <w:lang w:bidi="ar-AE"/>
        </w:rPr>
        <w:t>Senior Emiratis</w:t>
      </w:r>
      <w:r w:rsidRPr="00B44430">
        <w:rPr>
          <w:rFonts w:asciiTheme="minorBidi" w:hAnsiTheme="minorBidi" w:cstheme="minorBidi"/>
          <w:sz w:val="20"/>
          <w:szCs w:val="20"/>
        </w:rPr>
        <w:t xml:space="preserve"> starts from 2025.</w:t>
      </w:r>
    </w:p>
    <w:p w14:paraId="0A889AEA" w14:textId="77777777" w:rsidR="005901C9" w:rsidRPr="008B6699" w:rsidRDefault="005901C9" w:rsidP="005901C9">
      <w:pPr>
        <w:tabs>
          <w:tab w:val="left" w:pos="9540"/>
        </w:tabs>
        <w:spacing w:after="0" w:line="360" w:lineRule="auto"/>
        <w:ind w:left="360"/>
        <w:jc w:val="both"/>
        <w:rPr>
          <w:rFonts w:asciiTheme="minorBidi" w:hAnsiTheme="minorBidi" w:cstheme="minorBidi"/>
          <w:sz w:val="20"/>
          <w:szCs w:val="20"/>
        </w:rPr>
      </w:pPr>
    </w:p>
    <w:p w14:paraId="454A8FAE" w14:textId="32C21C34" w:rsidR="009118FC" w:rsidRPr="008B6699" w:rsidRDefault="00AB1CD8" w:rsidP="00146C52">
      <w:pPr>
        <w:spacing w:after="0" w:line="360" w:lineRule="auto"/>
        <w:ind w:left="540" w:hanging="540"/>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2.14. </w:t>
      </w:r>
      <w:r w:rsidR="009118FC" w:rsidRPr="008B6699">
        <w:rPr>
          <w:rFonts w:asciiTheme="minorBidi" w:eastAsia="Tahoma" w:hAnsiTheme="minorBidi" w:cstheme="minorBidi"/>
          <w:b/>
          <w:bCs/>
          <w:color w:val="75B0DD"/>
          <w:lang w:eastAsia="x-none"/>
        </w:rPr>
        <w:t xml:space="preserve">Abu Dhabi </w:t>
      </w:r>
      <w:r w:rsidR="00F23429" w:rsidRPr="008B6699">
        <w:rPr>
          <w:rFonts w:asciiTheme="minorBidi" w:eastAsia="Tahoma" w:hAnsiTheme="minorBidi" w:cstheme="minorBidi"/>
          <w:b/>
          <w:bCs/>
          <w:color w:val="75B0DD"/>
          <w:lang w:eastAsia="x-none"/>
        </w:rPr>
        <w:t>S</w:t>
      </w:r>
      <w:r w:rsidR="009118FC" w:rsidRPr="008B6699">
        <w:rPr>
          <w:rFonts w:asciiTheme="minorBidi" w:eastAsia="Tahoma" w:hAnsiTheme="minorBidi" w:cstheme="minorBidi"/>
          <w:b/>
          <w:bCs/>
          <w:color w:val="75B0DD"/>
          <w:lang w:eastAsia="x-none"/>
        </w:rPr>
        <w:t xml:space="preserve">pecial </w:t>
      </w:r>
      <w:r w:rsidR="00F23429" w:rsidRPr="008B6699">
        <w:rPr>
          <w:rFonts w:asciiTheme="minorBidi" w:eastAsia="Tahoma" w:hAnsiTheme="minorBidi" w:cstheme="minorBidi"/>
          <w:b/>
          <w:bCs/>
          <w:color w:val="75B0DD"/>
          <w:lang w:eastAsia="x-none"/>
        </w:rPr>
        <w:t>C</w:t>
      </w:r>
      <w:r w:rsidR="009118FC" w:rsidRPr="008B6699">
        <w:rPr>
          <w:rFonts w:asciiTheme="minorBidi" w:eastAsia="Tahoma" w:hAnsiTheme="minorBidi" w:cstheme="minorBidi"/>
          <w:b/>
          <w:bCs/>
          <w:color w:val="75B0DD"/>
          <w:lang w:eastAsia="x-none"/>
        </w:rPr>
        <w:t>onsiderations</w:t>
      </w:r>
    </w:p>
    <w:p w14:paraId="731A91EA" w14:textId="56A2A779" w:rsidR="000A3BAA" w:rsidRPr="008B6699" w:rsidRDefault="009118FC" w:rsidP="00146C52">
      <w:pPr>
        <w:pStyle w:val="SCADHeading1"/>
      </w:pPr>
      <w:r w:rsidRPr="008B6699">
        <w:t xml:space="preserve">Data collection is </w:t>
      </w:r>
      <w:r w:rsidR="000A3BAA" w:rsidRPr="008B6699">
        <w:t xml:space="preserve">limited </w:t>
      </w:r>
      <w:r w:rsidRPr="008B6699">
        <w:t xml:space="preserve">to the territorial boundaries of the </w:t>
      </w:r>
      <w:r w:rsidR="000A3BAA" w:rsidRPr="008B6699">
        <w:t>Emirate of Abu Dhabi</w:t>
      </w:r>
      <w:r w:rsidRPr="008B6699">
        <w:t xml:space="preserve">. </w:t>
      </w:r>
      <w:r w:rsidR="000A3BAA" w:rsidRPr="008B6699">
        <w:t>However</w:t>
      </w:r>
      <w:r w:rsidRPr="008B6699">
        <w:t xml:space="preserve">, the data sources </w:t>
      </w:r>
      <w:r w:rsidR="00E22822" w:rsidRPr="008B6699">
        <w:t xml:space="preserve">used in this process </w:t>
      </w:r>
      <w:r w:rsidRPr="008B6699">
        <w:t xml:space="preserve">are also </w:t>
      </w:r>
      <w:r w:rsidR="000A3BAA" w:rsidRPr="008B6699">
        <w:t>regulated at the emirate level, ensuring data integrity and reliability.</w:t>
      </w:r>
    </w:p>
    <w:p w14:paraId="61A7E73D" w14:textId="77777777" w:rsidR="007567CE" w:rsidRPr="008B6699" w:rsidRDefault="007567CE" w:rsidP="00146C52">
      <w:pPr>
        <w:pStyle w:val="SCADHeading1"/>
      </w:pPr>
    </w:p>
    <w:p w14:paraId="244A48D6" w14:textId="5E7244C3" w:rsidR="009118FC" w:rsidRPr="008B6699" w:rsidRDefault="009118FC" w:rsidP="00AB1CD8">
      <w:pPr>
        <w:pStyle w:val="PopHeading1"/>
        <w:rPr>
          <w:lang w:val="en-GB"/>
        </w:rPr>
      </w:pPr>
      <w:bookmarkStart w:id="8" w:name="_Hlk227564678"/>
      <w:r w:rsidRPr="008B6699">
        <w:rPr>
          <w:lang w:val="en-GB"/>
        </w:rPr>
        <w:t xml:space="preserve">Statistical </w:t>
      </w:r>
      <w:r w:rsidR="00F23429" w:rsidRPr="008B6699">
        <w:rPr>
          <w:lang w:val="en-GB"/>
        </w:rPr>
        <w:t>P</w:t>
      </w:r>
      <w:r w:rsidRPr="008B6699">
        <w:rPr>
          <w:lang w:val="en-GB"/>
        </w:rPr>
        <w:t>rocessing</w:t>
      </w:r>
    </w:p>
    <w:p w14:paraId="46571061" w14:textId="6F34D94E" w:rsidR="009118FC" w:rsidRPr="008B6699" w:rsidRDefault="00AB1CD8"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3.1. </w:t>
      </w:r>
      <w:r w:rsidR="009118FC" w:rsidRPr="008B6699">
        <w:rPr>
          <w:rFonts w:asciiTheme="minorBidi" w:eastAsia="Tahoma" w:hAnsiTheme="minorBidi" w:cstheme="minorBidi"/>
          <w:b/>
          <w:bCs/>
          <w:color w:val="75B0DD"/>
          <w:lang w:eastAsia="x-none"/>
        </w:rPr>
        <w:t xml:space="preserve">Data </w:t>
      </w:r>
      <w:r w:rsidR="00F23429" w:rsidRPr="008B6699">
        <w:rPr>
          <w:rFonts w:asciiTheme="minorBidi" w:eastAsia="Tahoma" w:hAnsiTheme="minorBidi" w:cstheme="minorBidi"/>
          <w:b/>
          <w:bCs/>
          <w:color w:val="75B0DD"/>
          <w:lang w:eastAsia="x-none"/>
        </w:rPr>
        <w:t>S</w:t>
      </w:r>
      <w:r w:rsidR="009118FC" w:rsidRPr="008B6699">
        <w:rPr>
          <w:rFonts w:asciiTheme="minorBidi" w:eastAsia="Tahoma" w:hAnsiTheme="minorBidi" w:cstheme="minorBidi"/>
          <w:b/>
          <w:bCs/>
          <w:color w:val="75B0DD"/>
          <w:lang w:eastAsia="x-none"/>
        </w:rPr>
        <w:t>ource</w:t>
      </w:r>
    </w:p>
    <w:p w14:paraId="18BF89A1" w14:textId="516219C3" w:rsidR="009118FC" w:rsidRPr="00426197" w:rsidRDefault="00426197" w:rsidP="00146C52">
      <w:pPr>
        <w:pStyle w:val="SCADHeading1"/>
        <w:rPr>
          <w:lang w:val="en-US"/>
        </w:rPr>
      </w:pPr>
      <w:r w:rsidRPr="00426197">
        <w:t xml:space="preserve">Reliable and consistent data sources are essential for producing accurate </w:t>
      </w:r>
      <w:r w:rsidR="00872B6E">
        <w:t>literacy statistics</w:t>
      </w:r>
      <w:r w:rsidRPr="00426197">
        <w:t>. Statistics Centre – Abu Dhabi relies on administrative and survey data to support this process, ensuring the accuracy and consistency of the results.</w:t>
      </w:r>
    </w:p>
    <w:p w14:paraId="75C6032E" w14:textId="3AEDC51B" w:rsidR="00091C6C" w:rsidRPr="008B6699" w:rsidRDefault="00091C6C">
      <w:pPr>
        <w:spacing w:after="160" w:line="259" w:lineRule="auto"/>
        <w:rPr>
          <w:rFonts w:asciiTheme="minorBidi" w:hAnsiTheme="minorBidi" w:cstheme="minorBidi"/>
          <w:sz w:val="20"/>
          <w:szCs w:val="20"/>
        </w:rPr>
      </w:pPr>
    </w:p>
    <w:p w14:paraId="319B426B" w14:textId="09811EAF" w:rsidR="00CF60FB" w:rsidRPr="008B6699" w:rsidRDefault="00AB1CD8"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3.1.1. </w:t>
      </w:r>
      <w:r w:rsidR="00CF60FB" w:rsidRPr="008B6699">
        <w:rPr>
          <w:rFonts w:asciiTheme="minorBidi" w:eastAsia="Tahoma" w:hAnsiTheme="minorBidi" w:cstheme="minorBidi"/>
          <w:b/>
          <w:bCs/>
          <w:color w:val="75B0DD"/>
          <w:lang w:eastAsia="x-none"/>
        </w:rPr>
        <w:t xml:space="preserve">Survey </w:t>
      </w:r>
      <w:r w:rsidR="00F23429" w:rsidRPr="008B6699">
        <w:rPr>
          <w:rFonts w:asciiTheme="minorBidi" w:eastAsia="Tahoma" w:hAnsiTheme="minorBidi" w:cstheme="minorBidi"/>
          <w:b/>
          <w:bCs/>
          <w:color w:val="75B0DD"/>
          <w:lang w:eastAsia="x-none"/>
        </w:rPr>
        <w:t>D</w:t>
      </w:r>
      <w:r w:rsidR="00CF60FB" w:rsidRPr="008B6699">
        <w:rPr>
          <w:rFonts w:asciiTheme="minorBidi" w:eastAsia="Tahoma" w:hAnsiTheme="minorBidi" w:cstheme="minorBidi"/>
          <w:b/>
          <w:bCs/>
          <w:color w:val="75B0DD"/>
          <w:lang w:eastAsia="x-none"/>
        </w:rPr>
        <w:t>ata</w:t>
      </w:r>
    </w:p>
    <w:p w14:paraId="47B6577F" w14:textId="3C1CDA3F" w:rsidR="00341F5F" w:rsidRDefault="00200E92" w:rsidP="00146C52">
      <w:pPr>
        <w:pStyle w:val="SCADHeading1"/>
        <w:rPr>
          <w:lang w:val="en-US"/>
        </w:rPr>
      </w:pPr>
      <w:r w:rsidRPr="00200E92">
        <w:t xml:space="preserve">Literacy statistics for the population within the age groups (10 years and above and 15 years and above) are based on data from the Labour Force Survey, while data from the General Social Survey are used to measure the illiteracy rate among senior </w:t>
      </w:r>
      <w:r w:rsidR="00BE714A" w:rsidRPr="00BE714A">
        <w:t>Emiratis</w:t>
      </w:r>
      <w:r w:rsidRPr="00200E92">
        <w:t>.</w:t>
      </w:r>
    </w:p>
    <w:p w14:paraId="539B61DA" w14:textId="77777777" w:rsidR="00200E92" w:rsidRPr="00200E92" w:rsidRDefault="00200E92" w:rsidP="00146C52">
      <w:pPr>
        <w:pStyle w:val="SCADHeading1"/>
        <w:rPr>
          <w:lang w:val="en-US"/>
        </w:rPr>
      </w:pPr>
    </w:p>
    <w:p w14:paraId="3AC2F9D7" w14:textId="14444C5C" w:rsidR="00CF60FB" w:rsidRPr="008B6699" w:rsidRDefault="00AB1CD8"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3.1.2. </w:t>
      </w:r>
      <w:r w:rsidR="00CF60FB" w:rsidRPr="008B6699">
        <w:rPr>
          <w:rFonts w:asciiTheme="minorBidi" w:eastAsia="Tahoma" w:hAnsiTheme="minorBidi" w:cstheme="minorBidi"/>
          <w:b/>
          <w:bCs/>
          <w:color w:val="75B0DD"/>
          <w:lang w:eastAsia="x-none"/>
        </w:rPr>
        <w:t xml:space="preserve">Administrative </w:t>
      </w:r>
      <w:r w:rsidR="00F23429" w:rsidRPr="008B6699">
        <w:rPr>
          <w:rFonts w:asciiTheme="minorBidi" w:eastAsia="Tahoma" w:hAnsiTheme="minorBidi" w:cstheme="minorBidi"/>
          <w:b/>
          <w:bCs/>
          <w:color w:val="75B0DD"/>
          <w:lang w:eastAsia="x-none"/>
        </w:rPr>
        <w:t>D</w:t>
      </w:r>
      <w:r w:rsidR="00CF60FB" w:rsidRPr="008B6699">
        <w:rPr>
          <w:rFonts w:asciiTheme="minorBidi" w:eastAsia="Tahoma" w:hAnsiTheme="minorBidi" w:cstheme="minorBidi"/>
          <w:b/>
          <w:bCs/>
          <w:color w:val="75B0DD"/>
          <w:lang w:eastAsia="x-none"/>
        </w:rPr>
        <w:t>ata</w:t>
      </w:r>
    </w:p>
    <w:p w14:paraId="7E3B2F44" w14:textId="669072B3" w:rsidR="00196A00" w:rsidRPr="005E6F31" w:rsidRDefault="009733CF" w:rsidP="00146C52">
      <w:pPr>
        <w:pStyle w:val="SCADHeading1"/>
        <w:rPr>
          <w:lang w:val="en-US"/>
        </w:rPr>
      </w:pPr>
      <w:r w:rsidRPr="009733CF">
        <w:t>Register-based census data are used as the primary administrative source for determining the total population, in accordance with the variables adopted in literacy statistics. The register-based census is an administrative system that compiles population data from official records to produce comprehensive and up-to-date population statistics.</w:t>
      </w:r>
    </w:p>
    <w:bookmarkEnd w:id="8"/>
    <w:p w14:paraId="3FC4F109" w14:textId="77777777" w:rsidR="00196A00" w:rsidRPr="008B6699" w:rsidRDefault="00196A00" w:rsidP="00146C52">
      <w:pPr>
        <w:pStyle w:val="SCADHeading1"/>
        <w:rPr>
          <w:highlight w:val="darkCyan"/>
          <w:rtl/>
        </w:rPr>
      </w:pPr>
    </w:p>
    <w:p w14:paraId="706AF6F1" w14:textId="7C8C43B1" w:rsidR="00CF60FB" w:rsidRPr="008B6699" w:rsidRDefault="00AB1CD8"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3.2. </w:t>
      </w:r>
      <w:r w:rsidR="00CF60FB" w:rsidRPr="008B6699">
        <w:rPr>
          <w:rFonts w:asciiTheme="minorBidi" w:eastAsia="Tahoma" w:hAnsiTheme="minorBidi" w:cstheme="minorBidi"/>
          <w:b/>
          <w:bCs/>
          <w:color w:val="75B0DD"/>
          <w:lang w:eastAsia="x-none"/>
        </w:rPr>
        <w:t xml:space="preserve">Data </w:t>
      </w:r>
      <w:r w:rsidR="00F23429" w:rsidRPr="008B6699">
        <w:rPr>
          <w:rFonts w:asciiTheme="minorBidi" w:eastAsia="Tahoma" w:hAnsiTheme="minorBidi" w:cstheme="minorBidi"/>
          <w:b/>
          <w:bCs/>
          <w:color w:val="75B0DD"/>
          <w:lang w:eastAsia="x-none"/>
        </w:rPr>
        <w:t>V</w:t>
      </w:r>
      <w:r w:rsidR="00CF60FB" w:rsidRPr="008B6699">
        <w:rPr>
          <w:rFonts w:asciiTheme="minorBidi" w:eastAsia="Tahoma" w:hAnsiTheme="minorBidi" w:cstheme="minorBidi"/>
          <w:b/>
          <w:bCs/>
          <w:color w:val="75B0DD"/>
          <w:lang w:eastAsia="x-none"/>
        </w:rPr>
        <w:t xml:space="preserve">alidation and </w:t>
      </w:r>
      <w:r w:rsidR="00F23429" w:rsidRPr="008B6699">
        <w:rPr>
          <w:rFonts w:asciiTheme="minorBidi" w:eastAsia="Tahoma" w:hAnsiTheme="minorBidi" w:cstheme="minorBidi"/>
          <w:b/>
          <w:bCs/>
          <w:color w:val="75B0DD"/>
          <w:lang w:eastAsia="x-none"/>
        </w:rPr>
        <w:t>E</w:t>
      </w:r>
      <w:r w:rsidR="00CF60FB" w:rsidRPr="008B6699">
        <w:rPr>
          <w:rFonts w:asciiTheme="minorBidi" w:eastAsia="Tahoma" w:hAnsiTheme="minorBidi" w:cstheme="minorBidi"/>
          <w:b/>
          <w:bCs/>
          <w:color w:val="75B0DD"/>
          <w:lang w:eastAsia="x-none"/>
        </w:rPr>
        <w:t>diting</w:t>
      </w:r>
    </w:p>
    <w:p w14:paraId="6119D77A" w14:textId="5B22B36A" w:rsidR="00CF60FB" w:rsidRPr="008B6699" w:rsidRDefault="00AB1CD8"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3.2.1. </w:t>
      </w:r>
      <w:r w:rsidR="00CF60FB" w:rsidRPr="008B6699">
        <w:rPr>
          <w:rFonts w:asciiTheme="minorBidi" w:eastAsia="Tahoma" w:hAnsiTheme="minorBidi" w:cstheme="minorBidi"/>
          <w:b/>
          <w:bCs/>
          <w:color w:val="75B0DD"/>
          <w:lang w:eastAsia="x-none"/>
        </w:rPr>
        <w:t xml:space="preserve">Data </w:t>
      </w:r>
      <w:r w:rsidR="00F23429" w:rsidRPr="008B6699">
        <w:rPr>
          <w:rFonts w:asciiTheme="minorBidi" w:eastAsia="Tahoma" w:hAnsiTheme="minorBidi" w:cstheme="minorBidi"/>
          <w:b/>
          <w:bCs/>
          <w:color w:val="75B0DD"/>
          <w:lang w:eastAsia="x-none"/>
        </w:rPr>
        <w:t>V</w:t>
      </w:r>
      <w:r w:rsidR="00CF60FB" w:rsidRPr="008B6699">
        <w:rPr>
          <w:rFonts w:asciiTheme="minorBidi" w:eastAsia="Tahoma" w:hAnsiTheme="minorBidi" w:cstheme="minorBidi"/>
          <w:b/>
          <w:bCs/>
          <w:color w:val="75B0DD"/>
          <w:lang w:eastAsia="x-none"/>
        </w:rPr>
        <w:t>alidation</w:t>
      </w:r>
    </w:p>
    <w:p w14:paraId="1DD08F8F" w14:textId="3B41BD00" w:rsidR="002B2A90" w:rsidRPr="008B6699" w:rsidRDefault="00F75F6E" w:rsidP="00F75F6E">
      <w:pPr>
        <w:spacing w:after="0" w:line="360" w:lineRule="auto"/>
        <w:jc w:val="both"/>
        <w:rPr>
          <w:rFonts w:ascii="Arial" w:hAnsi="Arial" w:cs="Tahoma"/>
          <w:sz w:val="20"/>
          <w:szCs w:val="20"/>
          <w:rtl/>
        </w:rPr>
      </w:pPr>
      <w:r w:rsidRPr="008B6699">
        <w:rPr>
          <w:rFonts w:ascii="Arial" w:hAnsi="Arial" w:cs="Tahoma"/>
          <w:sz w:val="20"/>
          <w:szCs w:val="20"/>
        </w:rPr>
        <w:t>The process of validating and auditing data is very important because it forms the basis for subsequent statistical analysis. The Statistics Centre Abu Dhabi applies various measures to ensure data accuracy and high-quality standards. It is verified that all required data is complete and meets SCAD requirements. The received data is compared with the time series</w:t>
      </w:r>
      <w:r w:rsidR="00487996" w:rsidRPr="008B6699">
        <w:rPr>
          <w:rFonts w:ascii="Arial" w:hAnsi="Arial" w:cs="Tahoma"/>
          <w:sz w:val="20"/>
          <w:szCs w:val="20"/>
        </w:rPr>
        <w:t xml:space="preserve"> to ensure consistency with statistical definitions and classifications, review outliers, and verify the data's logic</w:t>
      </w:r>
      <w:r w:rsidRPr="008B6699">
        <w:rPr>
          <w:rFonts w:ascii="Arial" w:hAnsi="Arial" w:cs="Tahoma"/>
          <w:sz w:val="20"/>
          <w:szCs w:val="20"/>
        </w:rPr>
        <w:t xml:space="preserve">. These measures ensure the continuity of </w:t>
      </w:r>
      <w:r w:rsidRPr="008B6699">
        <w:rPr>
          <w:rFonts w:ascii="Arial" w:hAnsi="Arial" w:cs="Tahoma"/>
          <w:sz w:val="20"/>
          <w:szCs w:val="20"/>
        </w:rPr>
        <w:lastRenderedPageBreak/>
        <w:t>providing the required data, the continuity of updating the register</w:t>
      </w:r>
      <w:r w:rsidR="00487996" w:rsidRPr="008B6699">
        <w:rPr>
          <w:rFonts w:ascii="Arial" w:hAnsi="Arial" w:cs="Tahoma"/>
          <w:sz w:val="20"/>
          <w:szCs w:val="20"/>
        </w:rPr>
        <w:t xml:space="preserve">, and a specific mechanism to periodically </w:t>
      </w:r>
      <w:r w:rsidR="008B6699" w:rsidRPr="008B6699">
        <w:rPr>
          <w:rFonts w:ascii="Arial" w:hAnsi="Arial" w:cs="Tahoma"/>
          <w:sz w:val="20"/>
          <w:szCs w:val="20"/>
        </w:rPr>
        <w:t>assess data quality and detect deficiencies and gaps in</w:t>
      </w:r>
      <w:r w:rsidRPr="008B6699">
        <w:rPr>
          <w:rFonts w:ascii="Arial" w:hAnsi="Arial" w:cs="Tahoma"/>
          <w:sz w:val="20"/>
          <w:szCs w:val="20"/>
        </w:rPr>
        <w:t xml:space="preserve"> comprehensiveness.</w:t>
      </w:r>
    </w:p>
    <w:p w14:paraId="4335E4E0" w14:textId="77777777" w:rsidR="00F75F6E" w:rsidRPr="008B6699" w:rsidRDefault="00F75F6E" w:rsidP="00F75F6E">
      <w:pPr>
        <w:spacing w:after="0" w:line="360" w:lineRule="auto"/>
        <w:jc w:val="both"/>
        <w:rPr>
          <w:rFonts w:ascii="Arial" w:hAnsi="Arial" w:cs="Tahoma"/>
          <w:sz w:val="20"/>
          <w:szCs w:val="20"/>
        </w:rPr>
      </w:pPr>
    </w:p>
    <w:p w14:paraId="329228A0" w14:textId="546B9446" w:rsidR="00CF60FB" w:rsidRPr="008B6699" w:rsidRDefault="00AB1CD8"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3.2.2. </w:t>
      </w:r>
      <w:r w:rsidR="00CF60FB" w:rsidRPr="008B6699">
        <w:rPr>
          <w:rFonts w:asciiTheme="minorBidi" w:eastAsia="Tahoma" w:hAnsiTheme="minorBidi" w:cstheme="minorBidi"/>
          <w:b/>
          <w:bCs/>
          <w:color w:val="75B0DD"/>
          <w:lang w:eastAsia="x-none"/>
        </w:rPr>
        <w:t xml:space="preserve">Missing </w:t>
      </w:r>
      <w:r w:rsidR="00F23429" w:rsidRPr="008B6699">
        <w:rPr>
          <w:rFonts w:asciiTheme="minorBidi" w:eastAsia="Tahoma" w:hAnsiTheme="minorBidi" w:cstheme="minorBidi"/>
          <w:b/>
          <w:bCs/>
          <w:color w:val="75B0DD"/>
          <w:lang w:eastAsia="x-none"/>
        </w:rPr>
        <w:t>D</w:t>
      </w:r>
      <w:r w:rsidR="00CF60FB" w:rsidRPr="008B6699">
        <w:rPr>
          <w:rFonts w:asciiTheme="minorBidi" w:eastAsia="Tahoma" w:hAnsiTheme="minorBidi" w:cstheme="minorBidi"/>
          <w:b/>
          <w:bCs/>
          <w:color w:val="75B0DD"/>
          <w:lang w:eastAsia="x-none"/>
        </w:rPr>
        <w:t xml:space="preserve">ata </w:t>
      </w:r>
      <w:r w:rsidR="00F23429" w:rsidRPr="008B6699">
        <w:rPr>
          <w:rFonts w:asciiTheme="minorBidi" w:eastAsia="Tahoma" w:hAnsiTheme="minorBidi" w:cstheme="minorBidi"/>
          <w:b/>
          <w:bCs/>
          <w:color w:val="75B0DD"/>
          <w:lang w:eastAsia="x-none"/>
        </w:rPr>
        <w:t>A</w:t>
      </w:r>
      <w:r w:rsidR="00CF60FB" w:rsidRPr="008B6699">
        <w:rPr>
          <w:rFonts w:asciiTheme="minorBidi" w:eastAsia="Tahoma" w:hAnsiTheme="minorBidi" w:cstheme="minorBidi"/>
          <w:b/>
          <w:bCs/>
          <w:color w:val="75B0DD"/>
          <w:lang w:eastAsia="x-none"/>
        </w:rPr>
        <w:t>djustments</w:t>
      </w:r>
    </w:p>
    <w:p w14:paraId="5BED448E" w14:textId="77777777" w:rsidR="005E6F31" w:rsidRDefault="005E6F31" w:rsidP="00F75F6E">
      <w:pPr>
        <w:spacing w:after="0" w:line="360" w:lineRule="auto"/>
        <w:jc w:val="both"/>
        <w:rPr>
          <w:rFonts w:ascii="Arial" w:hAnsi="Arial" w:cs="Tahoma"/>
          <w:sz w:val="20"/>
          <w:szCs w:val="20"/>
        </w:rPr>
      </w:pPr>
      <w:r w:rsidRPr="005E6F31">
        <w:rPr>
          <w:rFonts w:ascii="Arial" w:hAnsi="Arial" w:cs="Tahoma"/>
          <w:sz w:val="20"/>
          <w:szCs w:val="20"/>
        </w:rPr>
        <w:t>Missing data adjustments are essential to ensure the accuracy and reliability of statistical analysis. The choice of method depends on the nature and extent of the missing data. Proper documentation of the chosen approach is critical to maintain transparency and allow for reproducibility in the analysis.</w:t>
      </w:r>
    </w:p>
    <w:p w14:paraId="316E8244" w14:textId="77777777" w:rsidR="005E6F31" w:rsidRPr="005E6F31" w:rsidRDefault="005E6F31" w:rsidP="005E6F31">
      <w:pPr>
        <w:pStyle w:val="ListParagraph"/>
        <w:numPr>
          <w:ilvl w:val="0"/>
          <w:numId w:val="40"/>
        </w:numPr>
        <w:spacing w:after="0" w:line="360" w:lineRule="auto"/>
        <w:jc w:val="both"/>
        <w:rPr>
          <w:rFonts w:ascii="Arial" w:hAnsi="Arial" w:cs="Tahoma"/>
          <w:sz w:val="20"/>
          <w:szCs w:val="20"/>
        </w:rPr>
      </w:pPr>
      <w:r w:rsidRPr="005E6F31">
        <w:rPr>
          <w:rFonts w:ascii="Arial" w:hAnsi="Arial" w:cs="Tahoma"/>
          <w:sz w:val="20"/>
          <w:szCs w:val="20"/>
        </w:rPr>
        <w:t>For survey data, missing values are estimated using historical patterns and relevant reference indicators. In cases of non-response, replacement establishments from the same stratum (alternative sample) are used to maintain data quality.</w:t>
      </w:r>
    </w:p>
    <w:p w14:paraId="23ACF7C1" w14:textId="1F9EFD77" w:rsidR="00F75F6E" w:rsidRPr="005E6F31" w:rsidRDefault="005E6F31" w:rsidP="005E6F31">
      <w:pPr>
        <w:pStyle w:val="ListParagraph"/>
        <w:numPr>
          <w:ilvl w:val="0"/>
          <w:numId w:val="40"/>
        </w:numPr>
        <w:spacing w:after="0" w:line="360" w:lineRule="auto"/>
        <w:jc w:val="both"/>
        <w:rPr>
          <w:rFonts w:ascii="Arial" w:hAnsi="Arial" w:cs="Tahoma"/>
          <w:sz w:val="20"/>
          <w:szCs w:val="20"/>
        </w:rPr>
      </w:pPr>
      <w:r w:rsidRPr="005E6F31">
        <w:rPr>
          <w:rFonts w:ascii="Arial" w:hAnsi="Arial" w:cs="Tahoma"/>
          <w:sz w:val="20"/>
          <w:szCs w:val="20"/>
        </w:rPr>
        <w:t>For administrative data, the necessary components are already collected and adjusted to address any potential data gaps, ensuring completeness and reliability.</w:t>
      </w:r>
      <w:r w:rsidR="00F75F6E" w:rsidRPr="005E6F31">
        <w:rPr>
          <w:rFonts w:ascii="Arial" w:hAnsi="Arial" w:cs="Tahoma"/>
          <w:sz w:val="20"/>
          <w:szCs w:val="20"/>
        </w:rPr>
        <w:t xml:space="preserve"> </w:t>
      </w:r>
    </w:p>
    <w:p w14:paraId="23D869AE" w14:textId="77777777" w:rsidR="00260307" w:rsidRPr="008B6699" w:rsidRDefault="00260307" w:rsidP="00027652">
      <w:pPr>
        <w:spacing w:after="0" w:line="360" w:lineRule="auto"/>
        <w:jc w:val="both"/>
        <w:rPr>
          <w:rFonts w:asciiTheme="minorBidi" w:hAnsiTheme="minorBidi" w:cstheme="minorBidi"/>
          <w:sz w:val="20"/>
          <w:szCs w:val="20"/>
        </w:rPr>
      </w:pPr>
    </w:p>
    <w:p w14:paraId="1BC0AC80" w14:textId="45B2AA64" w:rsidR="000F2EDF" w:rsidRPr="008B6699" w:rsidRDefault="00AB1CD8"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3.3. </w:t>
      </w:r>
      <w:r w:rsidR="00CF60FB" w:rsidRPr="008B6699">
        <w:rPr>
          <w:rFonts w:asciiTheme="minorBidi" w:eastAsia="Tahoma" w:hAnsiTheme="minorBidi" w:cstheme="minorBidi"/>
          <w:b/>
          <w:bCs/>
          <w:color w:val="75B0DD"/>
          <w:lang w:eastAsia="x-none"/>
        </w:rPr>
        <w:t xml:space="preserve">Statistical </w:t>
      </w:r>
      <w:r w:rsidR="00F23429" w:rsidRPr="008B6699">
        <w:rPr>
          <w:rFonts w:asciiTheme="minorBidi" w:eastAsia="Tahoma" w:hAnsiTheme="minorBidi" w:cstheme="minorBidi"/>
          <w:b/>
          <w:bCs/>
          <w:color w:val="75B0DD"/>
          <w:lang w:eastAsia="x-none"/>
        </w:rPr>
        <w:t>C</w:t>
      </w:r>
      <w:r w:rsidR="00CF60FB" w:rsidRPr="008B6699">
        <w:rPr>
          <w:rFonts w:asciiTheme="minorBidi" w:eastAsia="Tahoma" w:hAnsiTheme="minorBidi" w:cstheme="minorBidi"/>
          <w:b/>
          <w:bCs/>
          <w:color w:val="75B0DD"/>
          <w:lang w:eastAsia="x-none"/>
        </w:rPr>
        <w:t xml:space="preserve">alculation </w:t>
      </w:r>
      <w:r w:rsidR="00F23429" w:rsidRPr="008B6699">
        <w:rPr>
          <w:rFonts w:asciiTheme="minorBidi" w:eastAsia="Tahoma" w:hAnsiTheme="minorBidi" w:cstheme="minorBidi"/>
          <w:b/>
          <w:bCs/>
          <w:color w:val="75B0DD"/>
          <w:lang w:eastAsia="x-none"/>
        </w:rPr>
        <w:t>M</w:t>
      </w:r>
      <w:r w:rsidR="00CF60FB" w:rsidRPr="008B6699">
        <w:rPr>
          <w:rFonts w:asciiTheme="minorBidi" w:eastAsia="Tahoma" w:hAnsiTheme="minorBidi" w:cstheme="minorBidi"/>
          <w:b/>
          <w:bCs/>
          <w:color w:val="75B0DD"/>
          <w:lang w:eastAsia="x-none"/>
        </w:rPr>
        <w:t>ethod</w:t>
      </w:r>
    </w:p>
    <w:p w14:paraId="019D58EC" w14:textId="68E6A744" w:rsidR="002564DB" w:rsidRPr="008B6699" w:rsidRDefault="00CC643B" w:rsidP="00AB1CD8">
      <w:pPr>
        <w:spacing w:after="0" w:line="360" w:lineRule="auto"/>
        <w:jc w:val="both"/>
        <w:rPr>
          <w:rFonts w:ascii="Arial" w:hAnsi="Arial" w:cs="Tahoma"/>
          <w:sz w:val="20"/>
          <w:szCs w:val="20"/>
        </w:rPr>
      </w:pPr>
      <w:r w:rsidRPr="008B6699">
        <w:rPr>
          <w:rFonts w:ascii="Arial" w:hAnsi="Arial" w:cs="Tahoma"/>
          <w:sz w:val="20"/>
          <w:szCs w:val="20"/>
        </w:rPr>
        <w:t xml:space="preserve">Relative indicators are used to measure the level of literacy </w:t>
      </w:r>
      <w:r w:rsidR="008B6699" w:rsidRPr="008B6699">
        <w:rPr>
          <w:rFonts w:ascii="Arial" w:hAnsi="Arial" w:cs="Tahoma"/>
          <w:sz w:val="20"/>
          <w:szCs w:val="20"/>
        </w:rPr>
        <w:t>in the Emirate of Abu Dhabi, in accordance with the calculation method adopted for</w:t>
      </w:r>
      <w:r w:rsidRPr="008B6699">
        <w:rPr>
          <w:rFonts w:ascii="Arial" w:hAnsi="Arial" w:cs="Tahoma"/>
          <w:sz w:val="20"/>
          <w:szCs w:val="20"/>
        </w:rPr>
        <w:t xml:space="preserve"> the literacy indicator cards. The calculation methods are as follows:</w:t>
      </w:r>
    </w:p>
    <w:p w14:paraId="4B04F253" w14:textId="77777777" w:rsidR="00491753" w:rsidRPr="00BE714A" w:rsidRDefault="00491753" w:rsidP="00AB1CD8">
      <w:pPr>
        <w:spacing w:after="0" w:line="360" w:lineRule="auto"/>
        <w:jc w:val="both"/>
        <w:rPr>
          <w:rFonts w:ascii="Arial" w:hAnsi="Arial" w:cs="Tahoma"/>
          <w:sz w:val="20"/>
          <w:szCs w:val="20"/>
        </w:rPr>
      </w:pPr>
    </w:p>
    <w:p w14:paraId="612882E1" w14:textId="01A1F8FF" w:rsidR="00CC643B" w:rsidRPr="00BE714A" w:rsidRDefault="00CC643B" w:rsidP="00CC643B">
      <w:pPr>
        <w:pStyle w:val="ListParagraph"/>
        <w:numPr>
          <w:ilvl w:val="0"/>
          <w:numId w:val="36"/>
        </w:numPr>
        <w:spacing w:after="0" w:line="360" w:lineRule="auto"/>
        <w:jc w:val="both"/>
        <w:rPr>
          <w:rFonts w:asciiTheme="minorBidi" w:hAnsiTheme="minorBidi" w:cstheme="minorBidi"/>
          <w:b/>
          <w:bCs/>
          <w:sz w:val="20"/>
          <w:szCs w:val="20"/>
        </w:rPr>
      </w:pPr>
      <w:r w:rsidRPr="00BE714A">
        <w:rPr>
          <w:rFonts w:asciiTheme="minorBidi" w:hAnsiTheme="minorBidi" w:cstheme="minorBidi"/>
          <w:b/>
          <w:bCs/>
          <w:sz w:val="20"/>
          <w:szCs w:val="20"/>
        </w:rPr>
        <w:t xml:space="preserve">Literacy Rate (10 years and above): </w:t>
      </w:r>
      <w:r w:rsidRPr="00BE714A">
        <w:rPr>
          <w:rFonts w:asciiTheme="minorBidi" w:hAnsiTheme="minorBidi" w:cstheme="minorBidi"/>
          <w:sz w:val="20"/>
          <w:szCs w:val="20"/>
        </w:rPr>
        <w:t>[</w:t>
      </w:r>
      <w:r w:rsidR="00BE714A">
        <w:rPr>
          <w:rFonts w:asciiTheme="minorBidi" w:hAnsiTheme="minorBidi" w:cstheme="minorBidi"/>
          <w:sz w:val="20"/>
          <w:szCs w:val="20"/>
        </w:rPr>
        <w:t>P</w:t>
      </w:r>
      <w:r w:rsidRPr="00BE714A">
        <w:rPr>
          <w:rFonts w:asciiTheme="minorBidi" w:hAnsiTheme="minorBidi" w:cstheme="minorBidi"/>
          <w:sz w:val="20"/>
          <w:szCs w:val="20"/>
        </w:rPr>
        <w:t>opulation aged (10 years and above) who are literate</w:t>
      </w:r>
      <w:r w:rsidR="00BE714A">
        <w:rPr>
          <w:rFonts w:asciiTheme="minorBidi" w:hAnsiTheme="minorBidi" w:cstheme="minorBidi"/>
          <w:sz w:val="20"/>
          <w:szCs w:val="20"/>
        </w:rPr>
        <w:t xml:space="preserve"> </w:t>
      </w:r>
      <w:r w:rsidRPr="00BE714A">
        <w:rPr>
          <w:rFonts w:asciiTheme="minorBidi" w:hAnsiTheme="minorBidi" w:cstheme="minorBidi"/>
          <w:sz w:val="20"/>
          <w:szCs w:val="20"/>
        </w:rPr>
        <w:t xml:space="preserve">\ </w:t>
      </w:r>
      <w:r w:rsidR="00BE714A">
        <w:rPr>
          <w:rFonts w:asciiTheme="minorBidi" w:hAnsiTheme="minorBidi" w:cstheme="minorBidi"/>
          <w:sz w:val="20"/>
          <w:szCs w:val="20"/>
        </w:rPr>
        <w:t>P</w:t>
      </w:r>
      <w:r w:rsidRPr="00BE714A">
        <w:rPr>
          <w:rFonts w:asciiTheme="minorBidi" w:hAnsiTheme="minorBidi" w:cstheme="minorBidi"/>
          <w:sz w:val="20"/>
          <w:szCs w:val="20"/>
        </w:rPr>
        <w:t>opulation (10 years and above)] x 100</w:t>
      </w:r>
    </w:p>
    <w:p w14:paraId="2CB4D20E" w14:textId="119AD3D5" w:rsidR="00494CC1" w:rsidRPr="00EC2E72" w:rsidRDefault="00CC643B" w:rsidP="00CC643B">
      <w:pPr>
        <w:pStyle w:val="ListParagraph"/>
        <w:numPr>
          <w:ilvl w:val="0"/>
          <w:numId w:val="36"/>
        </w:numPr>
        <w:spacing w:after="0" w:line="360" w:lineRule="auto"/>
        <w:jc w:val="both"/>
        <w:rPr>
          <w:rFonts w:asciiTheme="minorBidi" w:hAnsiTheme="minorBidi" w:cstheme="minorBidi"/>
          <w:sz w:val="20"/>
          <w:szCs w:val="20"/>
        </w:rPr>
      </w:pPr>
      <w:r w:rsidRPr="00BE714A">
        <w:rPr>
          <w:rFonts w:asciiTheme="minorBidi" w:hAnsiTheme="minorBidi" w:cstheme="minorBidi"/>
          <w:b/>
          <w:bCs/>
          <w:sz w:val="20"/>
          <w:szCs w:val="20"/>
        </w:rPr>
        <w:t xml:space="preserve">Illiteracy Rate (10 years and above): </w:t>
      </w:r>
      <w:r w:rsidR="008F6877" w:rsidRPr="00BE714A">
        <w:rPr>
          <w:rFonts w:asciiTheme="minorBidi" w:hAnsiTheme="minorBidi" w:cstheme="minorBidi"/>
          <w:sz w:val="20"/>
          <w:szCs w:val="20"/>
        </w:rPr>
        <w:t>[</w:t>
      </w:r>
      <w:r w:rsidR="00BE714A">
        <w:rPr>
          <w:rFonts w:asciiTheme="minorBidi" w:hAnsiTheme="minorBidi" w:cstheme="minorBidi"/>
          <w:sz w:val="20"/>
          <w:szCs w:val="20"/>
        </w:rPr>
        <w:t>P</w:t>
      </w:r>
      <w:r w:rsidR="00BE714A" w:rsidRPr="00BE714A">
        <w:rPr>
          <w:rFonts w:asciiTheme="minorBidi" w:hAnsiTheme="minorBidi" w:cstheme="minorBidi"/>
          <w:sz w:val="20"/>
          <w:szCs w:val="20"/>
        </w:rPr>
        <w:t xml:space="preserve">opulation </w:t>
      </w:r>
      <w:r w:rsidR="008F6877" w:rsidRPr="00BE714A">
        <w:rPr>
          <w:rFonts w:asciiTheme="minorBidi" w:hAnsiTheme="minorBidi" w:cstheme="minorBidi"/>
          <w:sz w:val="20"/>
          <w:szCs w:val="20"/>
        </w:rPr>
        <w:t xml:space="preserve">(10 years and above) who are illiterate\ </w:t>
      </w:r>
      <w:r w:rsidR="00BE714A">
        <w:rPr>
          <w:rFonts w:asciiTheme="minorBidi" w:hAnsiTheme="minorBidi" w:cstheme="minorBidi"/>
          <w:sz w:val="20"/>
          <w:szCs w:val="20"/>
        </w:rPr>
        <w:t>P</w:t>
      </w:r>
      <w:r w:rsidR="00BE714A" w:rsidRPr="00BE714A">
        <w:rPr>
          <w:rFonts w:asciiTheme="minorBidi" w:hAnsiTheme="minorBidi" w:cstheme="minorBidi"/>
          <w:sz w:val="20"/>
          <w:szCs w:val="20"/>
        </w:rPr>
        <w:t xml:space="preserve">opulation </w:t>
      </w:r>
      <w:r w:rsidR="008F6877" w:rsidRPr="00BE714A">
        <w:rPr>
          <w:rFonts w:asciiTheme="minorBidi" w:hAnsiTheme="minorBidi" w:cstheme="minorBidi"/>
          <w:sz w:val="20"/>
          <w:szCs w:val="20"/>
        </w:rPr>
        <w:t>(10 years and above)] x 100</w:t>
      </w:r>
    </w:p>
    <w:p w14:paraId="635AB819" w14:textId="1E6637CB" w:rsidR="00EC2E72" w:rsidRDefault="00EC2E72" w:rsidP="00501A1E">
      <w:pPr>
        <w:pStyle w:val="ListParagraph"/>
        <w:numPr>
          <w:ilvl w:val="0"/>
          <w:numId w:val="36"/>
        </w:numPr>
        <w:spacing w:after="0" w:line="360" w:lineRule="auto"/>
        <w:jc w:val="both"/>
        <w:rPr>
          <w:rFonts w:asciiTheme="minorBidi" w:hAnsiTheme="minorBidi" w:cstheme="minorBidi"/>
          <w:sz w:val="20"/>
          <w:szCs w:val="20"/>
        </w:rPr>
      </w:pPr>
      <w:r w:rsidRPr="00EC2E72">
        <w:rPr>
          <w:rFonts w:asciiTheme="minorBidi" w:hAnsiTheme="minorBidi" w:cstheme="minorBidi"/>
          <w:b/>
          <w:bCs/>
          <w:sz w:val="20"/>
          <w:szCs w:val="20"/>
        </w:rPr>
        <w:t>Illiteracy rate for Emiratis (10 years and above) by gender</w:t>
      </w:r>
      <w:r w:rsidRPr="00EC2E72">
        <w:rPr>
          <w:rFonts w:asciiTheme="minorBidi" w:hAnsiTheme="minorBidi" w:cstheme="minorBidi"/>
          <w:b/>
          <w:bCs/>
          <w:sz w:val="20"/>
          <w:szCs w:val="20"/>
        </w:rPr>
        <w:t>:</w:t>
      </w:r>
      <w:r w:rsidRPr="00EC2E72">
        <w:rPr>
          <w:rFonts w:asciiTheme="minorBidi" w:hAnsiTheme="minorBidi" w:cstheme="minorBidi"/>
          <w:sz w:val="20"/>
          <w:szCs w:val="20"/>
        </w:rPr>
        <w:t xml:space="preserve"> </w:t>
      </w:r>
      <w:r w:rsidRPr="00EC2E72">
        <w:rPr>
          <w:rFonts w:asciiTheme="minorBidi" w:hAnsiTheme="minorBidi" w:cstheme="minorBidi"/>
          <w:sz w:val="20"/>
          <w:szCs w:val="20"/>
        </w:rPr>
        <w:t>[Emiratis population (10 years and above) who are illiterate by gender \ Emiratis population (10 years and above) by gender] x 100</w:t>
      </w:r>
      <w:r w:rsidRPr="00EC2E72">
        <w:rPr>
          <w:rFonts w:asciiTheme="minorBidi" w:hAnsiTheme="minorBidi" w:cstheme="minorBidi"/>
          <w:sz w:val="20"/>
          <w:szCs w:val="20"/>
        </w:rPr>
        <w:t xml:space="preserve">, </w:t>
      </w:r>
      <w:r w:rsidRPr="00EC2E72">
        <w:rPr>
          <w:rFonts w:asciiTheme="minorBidi" w:hAnsiTheme="minorBidi" w:cstheme="minorBidi"/>
          <w:sz w:val="20"/>
          <w:szCs w:val="20"/>
        </w:rPr>
        <w:t>Broken down by gender</w:t>
      </w:r>
    </w:p>
    <w:p w14:paraId="63A6E75D" w14:textId="166135F0" w:rsidR="00EC2E72" w:rsidRPr="00EC2E72" w:rsidRDefault="00EC2E72" w:rsidP="00EC2E72">
      <w:pPr>
        <w:pStyle w:val="ListParagraph"/>
        <w:numPr>
          <w:ilvl w:val="0"/>
          <w:numId w:val="36"/>
        </w:numPr>
        <w:spacing w:after="0" w:line="360" w:lineRule="auto"/>
        <w:jc w:val="both"/>
        <w:rPr>
          <w:rFonts w:asciiTheme="minorBidi" w:hAnsiTheme="minorBidi" w:cstheme="minorBidi"/>
          <w:sz w:val="20"/>
          <w:szCs w:val="20"/>
        </w:rPr>
      </w:pPr>
      <w:r w:rsidRPr="00EC2E72">
        <w:rPr>
          <w:rFonts w:asciiTheme="minorBidi" w:hAnsiTheme="minorBidi" w:cstheme="minorBidi"/>
          <w:b/>
          <w:bCs/>
          <w:sz w:val="20"/>
          <w:szCs w:val="20"/>
        </w:rPr>
        <w:t>Illiteracy rate for non-Emiratis</w:t>
      </w:r>
      <w:r w:rsidRPr="00EC2E72">
        <w:rPr>
          <w:rFonts w:asciiTheme="minorBidi" w:hAnsiTheme="minorBidi" w:cstheme="minorBidi"/>
          <w:b/>
          <w:bCs/>
          <w:sz w:val="20"/>
          <w:szCs w:val="20"/>
        </w:rPr>
        <w:t xml:space="preserve"> </w:t>
      </w:r>
      <w:r w:rsidRPr="00EC2E72">
        <w:rPr>
          <w:rFonts w:asciiTheme="minorBidi" w:hAnsiTheme="minorBidi" w:cstheme="minorBidi"/>
          <w:b/>
          <w:bCs/>
          <w:sz w:val="20"/>
          <w:szCs w:val="20"/>
        </w:rPr>
        <w:t>(10 years and above) by gender:</w:t>
      </w:r>
      <w:r w:rsidRPr="00EC2E72">
        <w:rPr>
          <w:rFonts w:asciiTheme="minorBidi" w:hAnsiTheme="minorBidi" w:cstheme="minorBidi"/>
          <w:sz w:val="20"/>
          <w:szCs w:val="20"/>
        </w:rPr>
        <w:t xml:space="preserve"> [</w:t>
      </w:r>
      <w:proofErr w:type="gramStart"/>
      <w:r>
        <w:rPr>
          <w:rFonts w:asciiTheme="minorBidi" w:hAnsiTheme="minorBidi" w:cstheme="minorBidi"/>
          <w:sz w:val="20"/>
          <w:szCs w:val="20"/>
        </w:rPr>
        <w:t>Non-</w:t>
      </w:r>
      <w:r w:rsidRPr="00EC2E72">
        <w:rPr>
          <w:rFonts w:asciiTheme="minorBidi" w:hAnsiTheme="minorBidi" w:cstheme="minorBidi"/>
          <w:sz w:val="20"/>
          <w:szCs w:val="20"/>
        </w:rPr>
        <w:t>Emiratis</w:t>
      </w:r>
      <w:proofErr w:type="gramEnd"/>
      <w:r w:rsidRPr="00EC2E72">
        <w:rPr>
          <w:rFonts w:asciiTheme="minorBidi" w:hAnsiTheme="minorBidi" w:cstheme="minorBidi"/>
          <w:sz w:val="20"/>
          <w:szCs w:val="20"/>
        </w:rPr>
        <w:t xml:space="preserve"> population (10 years and above) who are illiterate by gender \ </w:t>
      </w:r>
      <w:proofErr w:type="gramStart"/>
      <w:r>
        <w:rPr>
          <w:rFonts w:asciiTheme="minorBidi" w:hAnsiTheme="minorBidi" w:cstheme="minorBidi"/>
          <w:sz w:val="20"/>
          <w:szCs w:val="20"/>
        </w:rPr>
        <w:t>Non-</w:t>
      </w:r>
      <w:r w:rsidRPr="00EC2E72">
        <w:rPr>
          <w:rFonts w:asciiTheme="minorBidi" w:hAnsiTheme="minorBidi" w:cstheme="minorBidi"/>
          <w:sz w:val="20"/>
          <w:szCs w:val="20"/>
        </w:rPr>
        <w:t>Emiratis</w:t>
      </w:r>
      <w:proofErr w:type="gramEnd"/>
      <w:r w:rsidRPr="00EC2E72">
        <w:rPr>
          <w:rFonts w:asciiTheme="minorBidi" w:hAnsiTheme="minorBidi" w:cstheme="minorBidi"/>
          <w:sz w:val="20"/>
          <w:szCs w:val="20"/>
        </w:rPr>
        <w:t xml:space="preserve"> population (10 years and above) by gender] x 100, Broken down by gender</w:t>
      </w:r>
    </w:p>
    <w:p w14:paraId="3631F3BB" w14:textId="4E1F7EA1" w:rsidR="00D11434" w:rsidRPr="00BE714A" w:rsidRDefault="00D11434" w:rsidP="00CC643B">
      <w:pPr>
        <w:pStyle w:val="ListParagraph"/>
        <w:numPr>
          <w:ilvl w:val="0"/>
          <w:numId w:val="36"/>
        </w:numPr>
        <w:spacing w:after="0" w:line="360" w:lineRule="auto"/>
        <w:jc w:val="both"/>
        <w:rPr>
          <w:rFonts w:asciiTheme="minorBidi" w:hAnsiTheme="minorBidi" w:cstheme="minorBidi"/>
          <w:sz w:val="20"/>
          <w:szCs w:val="20"/>
        </w:rPr>
      </w:pPr>
      <w:r w:rsidRPr="00BE714A">
        <w:rPr>
          <w:rFonts w:asciiTheme="minorBidi" w:hAnsiTheme="minorBidi" w:cstheme="minorBidi"/>
          <w:b/>
          <w:bCs/>
          <w:sz w:val="20"/>
          <w:szCs w:val="20"/>
        </w:rPr>
        <w:t>Illiteracy rate (15 years and above):</w:t>
      </w:r>
      <w:r w:rsidRPr="00BE714A">
        <w:rPr>
          <w:rFonts w:asciiTheme="minorBidi" w:hAnsiTheme="minorBidi" w:cstheme="minorBidi"/>
          <w:sz w:val="20"/>
          <w:szCs w:val="20"/>
        </w:rPr>
        <w:t xml:space="preserve"> [</w:t>
      </w:r>
      <w:r w:rsidR="00BE714A">
        <w:rPr>
          <w:rFonts w:asciiTheme="minorBidi" w:hAnsiTheme="minorBidi" w:cstheme="minorBidi"/>
          <w:sz w:val="20"/>
          <w:szCs w:val="20"/>
        </w:rPr>
        <w:t>P</w:t>
      </w:r>
      <w:r w:rsidR="00BE714A" w:rsidRPr="00BE714A">
        <w:rPr>
          <w:rFonts w:asciiTheme="minorBidi" w:hAnsiTheme="minorBidi" w:cstheme="minorBidi"/>
          <w:sz w:val="20"/>
          <w:szCs w:val="20"/>
        </w:rPr>
        <w:t xml:space="preserve">opulation </w:t>
      </w:r>
      <w:r w:rsidRPr="00BE714A">
        <w:rPr>
          <w:rFonts w:asciiTheme="minorBidi" w:hAnsiTheme="minorBidi" w:cstheme="minorBidi"/>
          <w:sz w:val="20"/>
          <w:szCs w:val="20"/>
        </w:rPr>
        <w:t xml:space="preserve">(15 years and above) who are illiterate \ </w:t>
      </w:r>
      <w:r w:rsidR="00BE714A">
        <w:rPr>
          <w:rFonts w:asciiTheme="minorBidi" w:hAnsiTheme="minorBidi" w:cstheme="minorBidi"/>
          <w:sz w:val="20"/>
          <w:szCs w:val="20"/>
        </w:rPr>
        <w:t>P</w:t>
      </w:r>
      <w:r w:rsidR="00BE714A" w:rsidRPr="00BE714A">
        <w:rPr>
          <w:rFonts w:asciiTheme="minorBidi" w:hAnsiTheme="minorBidi" w:cstheme="minorBidi"/>
          <w:sz w:val="20"/>
          <w:szCs w:val="20"/>
        </w:rPr>
        <w:t>opulation</w:t>
      </w:r>
      <w:r w:rsidR="008F6877" w:rsidRPr="00BE714A">
        <w:rPr>
          <w:rFonts w:asciiTheme="minorBidi" w:hAnsiTheme="minorBidi" w:cstheme="minorBidi"/>
          <w:sz w:val="20"/>
          <w:szCs w:val="20"/>
        </w:rPr>
        <w:t xml:space="preserve"> </w:t>
      </w:r>
      <w:r w:rsidRPr="00BE714A">
        <w:rPr>
          <w:rFonts w:asciiTheme="minorBidi" w:hAnsiTheme="minorBidi" w:cstheme="minorBidi"/>
          <w:sz w:val="20"/>
          <w:szCs w:val="20"/>
        </w:rPr>
        <w:t>(15 years and above)] x 100</w:t>
      </w:r>
    </w:p>
    <w:p w14:paraId="50EB569E" w14:textId="307EB15A" w:rsidR="00D11434" w:rsidRPr="00BE714A" w:rsidRDefault="00D11434" w:rsidP="00CC643B">
      <w:pPr>
        <w:pStyle w:val="ListParagraph"/>
        <w:numPr>
          <w:ilvl w:val="0"/>
          <w:numId w:val="36"/>
        </w:numPr>
        <w:spacing w:after="0" w:line="360" w:lineRule="auto"/>
        <w:jc w:val="both"/>
        <w:rPr>
          <w:rFonts w:asciiTheme="minorBidi" w:hAnsiTheme="minorBidi" w:cstheme="minorBidi"/>
          <w:b/>
          <w:bCs/>
          <w:sz w:val="20"/>
          <w:szCs w:val="20"/>
        </w:rPr>
      </w:pPr>
      <w:r w:rsidRPr="00BE714A">
        <w:rPr>
          <w:rFonts w:asciiTheme="minorBidi" w:hAnsiTheme="minorBidi" w:cstheme="minorBidi"/>
          <w:b/>
          <w:bCs/>
          <w:sz w:val="20"/>
          <w:szCs w:val="20"/>
        </w:rPr>
        <w:t xml:space="preserve">Illiteracy Rate Among Senior Emiratis: </w:t>
      </w:r>
      <w:r w:rsidR="00B433AD" w:rsidRPr="00BE714A">
        <w:rPr>
          <w:rFonts w:asciiTheme="minorBidi" w:hAnsiTheme="minorBidi" w:cstheme="minorBidi"/>
          <w:sz w:val="20"/>
          <w:szCs w:val="20"/>
        </w:rPr>
        <w:t xml:space="preserve">[Senior Emiratis (60 years and above) who are illiterate </w:t>
      </w:r>
      <w:r w:rsidR="00BE714A" w:rsidRPr="00BE714A">
        <w:rPr>
          <w:rFonts w:asciiTheme="minorBidi" w:hAnsiTheme="minorBidi" w:cstheme="minorBidi"/>
          <w:sz w:val="20"/>
          <w:szCs w:val="20"/>
        </w:rPr>
        <w:t>\</w:t>
      </w:r>
      <w:r w:rsidR="00B433AD" w:rsidRPr="00BE714A">
        <w:rPr>
          <w:rFonts w:asciiTheme="minorBidi" w:hAnsiTheme="minorBidi" w:cstheme="minorBidi"/>
          <w:sz w:val="20"/>
          <w:szCs w:val="20"/>
        </w:rPr>
        <w:t xml:space="preserve"> Total number of Senior Emiratis (60 years and above) participating in the survey] × 100</w:t>
      </w:r>
    </w:p>
    <w:p w14:paraId="261FCC71" w14:textId="77777777" w:rsidR="00091C6C" w:rsidRPr="008B6699" w:rsidRDefault="00091C6C" w:rsidP="00027652">
      <w:pPr>
        <w:spacing w:after="0" w:line="360" w:lineRule="auto"/>
        <w:jc w:val="both"/>
        <w:rPr>
          <w:rFonts w:ascii="Arial" w:hAnsi="Arial" w:cs="Tahoma"/>
          <w:sz w:val="20"/>
          <w:szCs w:val="20"/>
        </w:rPr>
      </w:pPr>
    </w:p>
    <w:p w14:paraId="43E774A1" w14:textId="7A1C2E0E" w:rsidR="00CF60FB" w:rsidRPr="008B6699" w:rsidRDefault="00FA3B9B" w:rsidP="00027652">
      <w:pPr>
        <w:spacing w:after="0" w:line="360" w:lineRule="auto"/>
        <w:jc w:val="both"/>
        <w:rPr>
          <w:rFonts w:asciiTheme="minorBidi" w:eastAsia="Tahoma" w:hAnsiTheme="minorBidi" w:cstheme="minorBidi"/>
          <w:b/>
          <w:bCs/>
          <w:color w:val="75B0DD"/>
          <w:lang w:eastAsia="x-none"/>
        </w:rPr>
      </w:pPr>
      <w:r w:rsidRPr="008B6699">
        <w:rPr>
          <w:rFonts w:asciiTheme="minorBidi" w:eastAsia="Tahoma" w:hAnsiTheme="minorBidi" w:cstheme="minorBidi"/>
          <w:b/>
          <w:bCs/>
          <w:color w:val="75B0DD"/>
          <w:lang w:eastAsia="x-none"/>
        </w:rPr>
        <w:t xml:space="preserve">3.4. </w:t>
      </w:r>
      <w:r w:rsidR="00CF60FB" w:rsidRPr="008B6699">
        <w:rPr>
          <w:rFonts w:asciiTheme="minorBidi" w:eastAsia="Tahoma" w:hAnsiTheme="minorBidi" w:cstheme="minorBidi"/>
          <w:b/>
          <w:bCs/>
          <w:color w:val="75B0DD"/>
          <w:lang w:eastAsia="x-none"/>
        </w:rPr>
        <w:t xml:space="preserve">Seasonal </w:t>
      </w:r>
      <w:r w:rsidR="00F23429" w:rsidRPr="008B6699">
        <w:rPr>
          <w:rFonts w:asciiTheme="minorBidi" w:eastAsia="Tahoma" w:hAnsiTheme="minorBidi" w:cstheme="minorBidi"/>
          <w:b/>
          <w:bCs/>
          <w:color w:val="75B0DD"/>
          <w:lang w:eastAsia="x-none"/>
        </w:rPr>
        <w:t>A</w:t>
      </w:r>
      <w:r w:rsidR="00CF60FB" w:rsidRPr="008B6699">
        <w:rPr>
          <w:rFonts w:asciiTheme="minorBidi" w:eastAsia="Tahoma" w:hAnsiTheme="minorBidi" w:cstheme="minorBidi"/>
          <w:b/>
          <w:bCs/>
          <w:color w:val="75B0DD"/>
          <w:lang w:eastAsia="x-none"/>
        </w:rPr>
        <w:t>djustment</w:t>
      </w:r>
    </w:p>
    <w:p w14:paraId="00C69A00" w14:textId="45C1BD87" w:rsidR="00CF60FB" w:rsidRPr="008B6699" w:rsidRDefault="00CC643B" w:rsidP="00146C52">
      <w:pPr>
        <w:pStyle w:val="SCADHeading1"/>
      </w:pPr>
      <w:r w:rsidRPr="008B6699">
        <w:t>Statistics Centre – Abu Dhabi does not apply seasonal adjustment to literacy statistics.</w:t>
      </w:r>
    </w:p>
    <w:p w14:paraId="7073C792" w14:textId="24BC2D4B" w:rsidR="00CF60FB" w:rsidRPr="008B6699" w:rsidRDefault="00CF60FB" w:rsidP="00146C52">
      <w:pPr>
        <w:pStyle w:val="SCADHeading1"/>
      </w:pPr>
    </w:p>
    <w:p w14:paraId="0BF7558B" w14:textId="186941B4" w:rsidR="00CF60FB" w:rsidRPr="008B6699" w:rsidRDefault="00CF60FB" w:rsidP="00FA3B9B">
      <w:pPr>
        <w:pStyle w:val="PopHeading1"/>
        <w:rPr>
          <w:lang w:val="en-GB"/>
        </w:rPr>
      </w:pPr>
      <w:r w:rsidRPr="008B6699">
        <w:rPr>
          <w:lang w:val="en-GB"/>
        </w:rPr>
        <w:t>Metho</w:t>
      </w:r>
      <w:r w:rsidR="00D91659" w:rsidRPr="008B6699">
        <w:rPr>
          <w:lang w:val="en-GB"/>
        </w:rPr>
        <w:t xml:space="preserve">dology </w:t>
      </w:r>
      <w:r w:rsidR="00F23429" w:rsidRPr="008B6699">
        <w:rPr>
          <w:lang w:val="en-GB"/>
        </w:rPr>
        <w:t>C</w:t>
      </w:r>
      <w:r w:rsidR="00D91659" w:rsidRPr="008B6699">
        <w:rPr>
          <w:lang w:val="en-GB"/>
        </w:rPr>
        <w:t>hanges</w:t>
      </w:r>
    </w:p>
    <w:p w14:paraId="14A92C1F" w14:textId="46C8953C" w:rsidR="00494CC1" w:rsidRPr="008B6699" w:rsidRDefault="00CC643B" w:rsidP="00146C52">
      <w:pPr>
        <w:pStyle w:val="SCADHeading1"/>
        <w:rPr>
          <w:rtl/>
        </w:rPr>
      </w:pPr>
      <w:r w:rsidRPr="008B6699">
        <w:t>No changes have been made to the methodology, as this represents the first methodology for literacy statistics in 2026.</w:t>
      </w:r>
    </w:p>
    <w:p w14:paraId="775C96BE" w14:textId="503701DE" w:rsidR="00182F69" w:rsidRDefault="00182F69">
      <w:pPr>
        <w:spacing w:after="160" w:line="259" w:lineRule="auto"/>
        <w:rPr>
          <w:rFonts w:asciiTheme="minorBidi" w:hAnsiTheme="minorBidi" w:cstheme="minorBidi"/>
          <w:sz w:val="20"/>
          <w:szCs w:val="20"/>
        </w:rPr>
      </w:pPr>
    </w:p>
    <w:p w14:paraId="6752259F" w14:textId="77777777" w:rsidR="00EC2E72" w:rsidRDefault="00EC2E72">
      <w:pPr>
        <w:spacing w:after="160" w:line="259" w:lineRule="auto"/>
        <w:rPr>
          <w:rFonts w:asciiTheme="minorBidi" w:hAnsiTheme="minorBidi" w:cstheme="minorBidi"/>
          <w:sz w:val="20"/>
          <w:szCs w:val="20"/>
        </w:rPr>
      </w:pPr>
    </w:p>
    <w:p w14:paraId="44B40372" w14:textId="4D543BFA" w:rsidR="00D91659" w:rsidRPr="008B6699" w:rsidRDefault="00FA3B9B" w:rsidP="00027652">
      <w:pPr>
        <w:pStyle w:val="PopHeading1"/>
        <w:numPr>
          <w:ilvl w:val="0"/>
          <w:numId w:val="0"/>
        </w:numPr>
        <w:rPr>
          <w:lang w:val="en-GB"/>
        </w:rPr>
      </w:pPr>
      <w:r w:rsidRPr="008B6699">
        <w:rPr>
          <w:lang w:val="en-GB"/>
        </w:rPr>
        <w:lastRenderedPageBreak/>
        <w:t xml:space="preserve">5. </w:t>
      </w:r>
      <w:r w:rsidR="00D91659" w:rsidRPr="008B6699">
        <w:rPr>
          <w:lang w:val="en-GB"/>
        </w:rPr>
        <w:t xml:space="preserve">Revision </w:t>
      </w:r>
      <w:r w:rsidR="00F23429" w:rsidRPr="008B6699">
        <w:rPr>
          <w:lang w:val="en-GB"/>
        </w:rPr>
        <w:t>P</w:t>
      </w:r>
      <w:r w:rsidR="00D91659" w:rsidRPr="008B6699">
        <w:rPr>
          <w:lang w:val="en-GB"/>
        </w:rPr>
        <w:t>olicy</w:t>
      </w:r>
    </w:p>
    <w:p w14:paraId="3F5B7856" w14:textId="516D9CDD" w:rsidR="00D91659" w:rsidRPr="008B6699" w:rsidRDefault="00D91659" w:rsidP="00146C52">
      <w:pPr>
        <w:pStyle w:val="SCADHeading1"/>
      </w:pPr>
      <w:r w:rsidRPr="008B6699">
        <w:t xml:space="preserve">Continuous data refinement is mandated to ensure the accuracy of data and statistical products provided by the Statistics Centre – Abu Dhabi. This involves revising official statistics published through printed documents or approved dissemination channels. The policy outlines general rules for reviewing and publishing statistics, informing users of potential review reasons, </w:t>
      </w:r>
      <w:r w:rsidR="00091C6C" w:rsidRPr="008B6699">
        <w:t>categorising</w:t>
      </w:r>
      <w:r w:rsidRPr="008B6699">
        <w:t xml:space="preserve"> refinements, and documenting all </w:t>
      </w:r>
      <w:r w:rsidR="00091C6C" w:rsidRPr="008B6699">
        <w:t>aspects of the review</w:t>
      </w:r>
      <w:r w:rsidRPr="008B6699">
        <w:t xml:space="preserve">. This framework allows producers to determine review mechanisms based on specific characteristics. The refinement policy covers all indicators, statistics, and time series of varying periodicities. Additionally, the Statistics Centre – Abu Dhabi publishes a general data refinement policy applicable to all statistics under its responsibility, ensuring adaptability to the distinct characteristics of various statistics and allowing </w:t>
      </w:r>
      <w:r w:rsidR="00091C6C" w:rsidRPr="008B6699">
        <w:t>specialised refinement policies aligned</w:t>
      </w:r>
      <w:r w:rsidRPr="008B6699">
        <w:t xml:space="preserve"> with the general policy.</w:t>
      </w:r>
    </w:p>
    <w:p w14:paraId="3A6EC9BE" w14:textId="77777777" w:rsidR="00D91659" w:rsidRPr="008B6699" w:rsidRDefault="00D91659" w:rsidP="00027652">
      <w:pPr>
        <w:pStyle w:val="PopHeading1"/>
        <w:numPr>
          <w:ilvl w:val="0"/>
          <w:numId w:val="0"/>
        </w:numPr>
        <w:ind w:left="720"/>
        <w:rPr>
          <w:lang w:val="en-GB"/>
        </w:rPr>
      </w:pPr>
    </w:p>
    <w:p w14:paraId="60C7281E" w14:textId="52E0BB1F" w:rsidR="00D91659" w:rsidRPr="008B6699" w:rsidRDefault="00FA3B9B" w:rsidP="00027652">
      <w:pPr>
        <w:pStyle w:val="PopHeading1"/>
        <w:numPr>
          <w:ilvl w:val="0"/>
          <w:numId w:val="0"/>
        </w:numPr>
        <w:rPr>
          <w:lang w:val="en-GB"/>
        </w:rPr>
      </w:pPr>
      <w:r w:rsidRPr="008B6699">
        <w:rPr>
          <w:lang w:val="en-GB"/>
        </w:rPr>
        <w:t xml:space="preserve">6. </w:t>
      </w:r>
      <w:r w:rsidR="00D91659" w:rsidRPr="008B6699">
        <w:rPr>
          <w:lang w:val="en-GB"/>
        </w:rPr>
        <w:t xml:space="preserve">Statistical </w:t>
      </w:r>
      <w:r w:rsidR="00F23429" w:rsidRPr="008B6699">
        <w:rPr>
          <w:lang w:val="en-GB"/>
        </w:rPr>
        <w:t>Q</w:t>
      </w:r>
      <w:r w:rsidR="00D91659" w:rsidRPr="008B6699">
        <w:rPr>
          <w:lang w:val="en-GB"/>
        </w:rPr>
        <w:t>uality</w:t>
      </w:r>
    </w:p>
    <w:p w14:paraId="38AE4078" w14:textId="227C4C54" w:rsidR="00091C6C" w:rsidRPr="008B6699" w:rsidRDefault="00D91659" w:rsidP="00091C6C">
      <w:pPr>
        <w:pStyle w:val="SCADHeading1"/>
      </w:pPr>
      <w:r w:rsidRPr="008B6699">
        <w:t xml:space="preserve">The quality of statistical data focuses on the concept of (data relevance for use) by preparing statistical data </w:t>
      </w:r>
      <w:r w:rsidR="00091C6C" w:rsidRPr="008B6699">
        <w:t>characterised</w:t>
      </w:r>
      <w:r w:rsidRPr="008B6699">
        <w:t xml:space="preserve"> by a set of traits and properties that meet and align with the data requirements of users and decision-makers. Thus, statistical quality exists within an institutional environment </w:t>
      </w:r>
      <w:r w:rsidR="00091C6C" w:rsidRPr="008B6699">
        <w:t>characterised by professionalism, integrity, and neutrality, closely aligned with</w:t>
      </w:r>
      <w:r w:rsidRPr="008B6699">
        <w:t xml:space="preserve"> the set objectives for the data and the needs of users. This is achieved </w:t>
      </w:r>
      <w:proofErr w:type="gramStart"/>
      <w:r w:rsidRPr="008B6699">
        <w:t>through the use of</w:t>
      </w:r>
      <w:proofErr w:type="gramEnd"/>
      <w:r w:rsidRPr="008B6699">
        <w:t xml:space="preserve"> a clear, </w:t>
      </w:r>
      <w:r w:rsidR="00091C6C" w:rsidRPr="008B6699">
        <w:t>standardised</w:t>
      </w:r>
      <w:r w:rsidRPr="008B6699">
        <w:t xml:space="preserve"> framework that ensures the data’s reliability, realism, comparability, efficiency, accessibility, and flexibility, and that it is available to all within an appropriate timeframe and in an easily accessible and usable manner.</w:t>
      </w:r>
      <w:r w:rsidR="00091C6C" w:rsidRPr="008B6699">
        <w:t xml:space="preserve"> </w:t>
      </w:r>
      <w:r w:rsidR="008B6699" w:rsidRPr="008B6699">
        <w:t>The Quality Team prepares statistical product quality reports</w:t>
      </w:r>
      <w:r w:rsidRPr="008B6699">
        <w:t xml:space="preserve"> in SCAD.</w:t>
      </w:r>
    </w:p>
    <w:p w14:paraId="7F6B5200" w14:textId="694F6F3C" w:rsidR="00B433AD" w:rsidRDefault="00B433AD">
      <w:pPr>
        <w:spacing w:after="160" w:line="259" w:lineRule="auto"/>
        <w:rPr>
          <w:rFonts w:asciiTheme="minorBidi" w:hAnsiTheme="minorBidi" w:cstheme="minorBidi"/>
          <w:sz w:val="20"/>
          <w:szCs w:val="20"/>
        </w:rPr>
      </w:pPr>
    </w:p>
    <w:p w14:paraId="79AA17EA" w14:textId="3ECC24D8" w:rsidR="00075F1F" w:rsidRPr="008B6699" w:rsidRDefault="00FA3B9B" w:rsidP="00027652">
      <w:pPr>
        <w:pStyle w:val="PopHeading1"/>
        <w:numPr>
          <w:ilvl w:val="0"/>
          <w:numId w:val="0"/>
        </w:numPr>
        <w:rPr>
          <w:lang w:val="en-GB"/>
        </w:rPr>
      </w:pPr>
      <w:r w:rsidRPr="008B6699">
        <w:rPr>
          <w:lang w:val="en-GB"/>
        </w:rPr>
        <w:t xml:space="preserve">7. </w:t>
      </w:r>
      <w:r w:rsidR="00075F1F" w:rsidRPr="008B6699">
        <w:rPr>
          <w:lang w:val="en-GB"/>
        </w:rPr>
        <w:t xml:space="preserve">Appendix </w:t>
      </w:r>
      <w:r w:rsidR="00F23429" w:rsidRPr="008B6699">
        <w:rPr>
          <w:lang w:val="en-GB"/>
        </w:rPr>
        <w:t>T</w:t>
      </w:r>
      <w:r w:rsidR="00075F1F" w:rsidRPr="008B6699">
        <w:rPr>
          <w:lang w:val="en-GB"/>
        </w:rPr>
        <w:t>able</w:t>
      </w:r>
    </w:p>
    <w:tbl>
      <w:tblPr>
        <w:tblStyle w:val="TableGrid"/>
        <w:bidiVisual/>
        <w:tblW w:w="0" w:type="auto"/>
        <w:tblInd w:w="-3" w:type="dxa"/>
        <w:tblLook w:val="04A0" w:firstRow="1" w:lastRow="0" w:firstColumn="1" w:lastColumn="0" w:noHBand="0" w:noVBand="1"/>
      </w:tblPr>
      <w:tblGrid>
        <w:gridCol w:w="4055"/>
        <w:gridCol w:w="3960"/>
        <w:gridCol w:w="1163"/>
      </w:tblGrid>
      <w:tr w:rsidR="00200E92" w:rsidRPr="006807F0" w14:paraId="75FAA7CF" w14:textId="77777777" w:rsidTr="007458FC">
        <w:trPr>
          <w:trHeight w:val="450"/>
        </w:trPr>
        <w:tc>
          <w:tcPr>
            <w:tcW w:w="4055" w:type="dxa"/>
            <w:shd w:val="clear" w:color="auto" w:fill="368ECD"/>
            <w:vAlign w:val="center"/>
          </w:tcPr>
          <w:p w14:paraId="27065708" w14:textId="77777777" w:rsidR="00200E92" w:rsidRPr="006807F0" w:rsidRDefault="00200E92" w:rsidP="007458FC">
            <w:pPr>
              <w:bidi/>
              <w:spacing w:line="360" w:lineRule="auto"/>
              <w:rPr>
                <w:rFonts w:ascii="Tahoma" w:eastAsia="Arial" w:hAnsi="Tahoma" w:cs="Tahoma"/>
                <w:b/>
                <w:bCs/>
                <w:color w:val="FFFFFF"/>
                <w:rtl/>
                <w:lang w:bidi="ar-AE"/>
              </w:rPr>
            </w:pPr>
            <w:bookmarkStart w:id="9" w:name="_Hlk227656391"/>
            <w:r w:rsidRPr="006807F0">
              <w:rPr>
                <w:rFonts w:ascii="Tahoma" w:eastAsia="Arial" w:hAnsi="Tahoma" w:cs="Tahoma"/>
                <w:b/>
                <w:bCs/>
                <w:color w:val="FFFFFF"/>
                <w:rtl/>
                <w:lang w:bidi="ar-AE"/>
              </w:rPr>
              <w:t>اسم المؤشر</w:t>
            </w:r>
          </w:p>
        </w:tc>
        <w:tc>
          <w:tcPr>
            <w:tcW w:w="3960" w:type="dxa"/>
            <w:shd w:val="clear" w:color="auto" w:fill="368ECD"/>
            <w:vAlign w:val="center"/>
          </w:tcPr>
          <w:p w14:paraId="394593E4" w14:textId="77777777" w:rsidR="00200E92" w:rsidRPr="006807F0" w:rsidRDefault="00200E92" w:rsidP="007458FC">
            <w:pPr>
              <w:bidi/>
              <w:spacing w:line="360" w:lineRule="auto"/>
              <w:jc w:val="right"/>
              <w:rPr>
                <w:rFonts w:ascii="Tahoma" w:eastAsia="Arial" w:hAnsi="Tahoma" w:cs="Tahoma"/>
                <w:b/>
                <w:bCs/>
                <w:color w:val="FFFFFF"/>
                <w:rtl/>
                <w:lang w:bidi="ar-AE"/>
              </w:rPr>
            </w:pPr>
            <w:r w:rsidRPr="006807F0">
              <w:rPr>
                <w:rFonts w:ascii="Tahoma" w:eastAsia="Arial" w:hAnsi="Tahoma" w:cs="Tahoma"/>
                <w:b/>
                <w:bCs/>
                <w:color w:val="FFFFFF"/>
                <w:lang w:bidi="ar-AE"/>
              </w:rPr>
              <w:t>Indicator Name</w:t>
            </w:r>
          </w:p>
        </w:tc>
        <w:tc>
          <w:tcPr>
            <w:tcW w:w="1163" w:type="dxa"/>
            <w:shd w:val="clear" w:color="auto" w:fill="368ECD"/>
            <w:vAlign w:val="center"/>
          </w:tcPr>
          <w:p w14:paraId="3D475E55" w14:textId="77777777" w:rsidR="00200E92" w:rsidRPr="006807F0" w:rsidRDefault="00200E92" w:rsidP="007458FC">
            <w:pPr>
              <w:bidi/>
              <w:spacing w:line="360" w:lineRule="auto"/>
              <w:jc w:val="right"/>
              <w:rPr>
                <w:rFonts w:ascii="Tahoma" w:eastAsia="Arial" w:hAnsi="Tahoma" w:cs="Tahoma"/>
                <w:b/>
                <w:bCs/>
                <w:color w:val="FFFFFF"/>
                <w:rtl/>
                <w:lang w:bidi="ar-AE"/>
              </w:rPr>
            </w:pPr>
            <w:r w:rsidRPr="006807F0">
              <w:rPr>
                <w:rFonts w:ascii="Tahoma" w:eastAsia="Arial" w:hAnsi="Tahoma" w:cs="Tahoma"/>
                <w:b/>
                <w:bCs/>
                <w:color w:val="FFFFFF"/>
                <w:lang w:bidi="ar-AE"/>
              </w:rPr>
              <w:t>S.V. Code</w:t>
            </w:r>
          </w:p>
        </w:tc>
      </w:tr>
      <w:tr w:rsidR="00200E92" w:rsidRPr="006873BD" w14:paraId="3BF21ADC" w14:textId="77777777" w:rsidTr="007458FC">
        <w:trPr>
          <w:trHeight w:val="432"/>
        </w:trPr>
        <w:tc>
          <w:tcPr>
            <w:tcW w:w="4055" w:type="dxa"/>
            <w:vAlign w:val="center"/>
          </w:tcPr>
          <w:p w14:paraId="2C04B499" w14:textId="77777777" w:rsidR="00200E92" w:rsidRPr="00D20C6C" w:rsidRDefault="00200E92" w:rsidP="007458FC">
            <w:pPr>
              <w:bidi/>
              <w:spacing w:line="360" w:lineRule="auto"/>
              <w:rPr>
                <w:rFonts w:asciiTheme="minorBidi" w:hAnsiTheme="minorBidi" w:cstheme="minorBidi"/>
                <w:color w:val="000000"/>
                <w:rtl/>
              </w:rPr>
            </w:pPr>
            <w:r w:rsidRPr="00D20C6C">
              <w:rPr>
                <w:rFonts w:asciiTheme="minorBidi" w:hAnsiTheme="minorBidi" w:cstheme="minorBidi"/>
                <w:color w:val="000000"/>
                <w:rtl/>
              </w:rPr>
              <w:t>معدل الإلمام بالقراءة والكتابة (10 سنوات فأكثر) حسب الجنسية</w:t>
            </w:r>
          </w:p>
        </w:tc>
        <w:tc>
          <w:tcPr>
            <w:tcW w:w="3960" w:type="dxa"/>
            <w:vAlign w:val="bottom"/>
          </w:tcPr>
          <w:p w14:paraId="4B9129EC" w14:textId="77777777" w:rsidR="00200E92" w:rsidRPr="00D20C6C" w:rsidRDefault="00200E92" w:rsidP="007458FC">
            <w:pPr>
              <w:bidi/>
              <w:spacing w:line="360" w:lineRule="auto"/>
              <w:jc w:val="right"/>
              <w:rPr>
                <w:rFonts w:asciiTheme="minorBidi" w:hAnsiTheme="minorBidi" w:cstheme="minorBidi"/>
                <w:color w:val="000000"/>
              </w:rPr>
            </w:pPr>
            <w:r w:rsidRPr="00D20C6C">
              <w:rPr>
                <w:rFonts w:asciiTheme="minorBidi" w:hAnsiTheme="minorBidi" w:cstheme="minorBidi"/>
                <w:color w:val="000000"/>
              </w:rPr>
              <w:t>Literacy rate (10 years and above) by citizenship</w:t>
            </w:r>
          </w:p>
        </w:tc>
        <w:tc>
          <w:tcPr>
            <w:tcW w:w="1163" w:type="dxa"/>
            <w:vAlign w:val="center"/>
          </w:tcPr>
          <w:p w14:paraId="1B02227F" w14:textId="77777777" w:rsidR="00200E92" w:rsidRPr="00D20C6C" w:rsidRDefault="00200E92" w:rsidP="007458FC">
            <w:pPr>
              <w:bidi/>
              <w:spacing w:line="360" w:lineRule="auto"/>
              <w:jc w:val="center"/>
              <w:rPr>
                <w:rFonts w:asciiTheme="minorBidi" w:hAnsiTheme="minorBidi" w:cstheme="minorBidi"/>
                <w:color w:val="000000"/>
              </w:rPr>
            </w:pPr>
            <w:r w:rsidRPr="00D20C6C">
              <w:rPr>
                <w:rFonts w:asciiTheme="minorBidi" w:hAnsiTheme="minorBidi" w:cstheme="minorBidi"/>
                <w:color w:val="000000"/>
              </w:rPr>
              <w:t>2625</w:t>
            </w:r>
          </w:p>
        </w:tc>
      </w:tr>
      <w:tr w:rsidR="00200E92" w:rsidRPr="006873BD" w14:paraId="01C502DB" w14:textId="77777777" w:rsidTr="007458FC">
        <w:trPr>
          <w:trHeight w:val="432"/>
        </w:trPr>
        <w:tc>
          <w:tcPr>
            <w:tcW w:w="4055" w:type="dxa"/>
            <w:vAlign w:val="center"/>
          </w:tcPr>
          <w:p w14:paraId="51FD30A7" w14:textId="77777777" w:rsidR="00200E92" w:rsidRPr="00D20C6C" w:rsidRDefault="00200E92" w:rsidP="007458FC">
            <w:pPr>
              <w:bidi/>
              <w:spacing w:line="360" w:lineRule="auto"/>
              <w:rPr>
                <w:rFonts w:asciiTheme="minorBidi" w:hAnsiTheme="minorBidi" w:cstheme="minorBidi"/>
                <w:color w:val="000000"/>
                <w:rtl/>
              </w:rPr>
            </w:pPr>
            <w:r w:rsidRPr="00D20C6C">
              <w:rPr>
                <w:rFonts w:asciiTheme="minorBidi" w:hAnsiTheme="minorBidi" w:cstheme="minorBidi"/>
                <w:color w:val="000000"/>
                <w:rtl/>
              </w:rPr>
              <w:t>معدل الإلمام بالقراءة والكتابة (10 سنوات فأكثر) حسب النوع</w:t>
            </w:r>
          </w:p>
        </w:tc>
        <w:tc>
          <w:tcPr>
            <w:tcW w:w="3960" w:type="dxa"/>
            <w:vAlign w:val="bottom"/>
          </w:tcPr>
          <w:p w14:paraId="7940627D" w14:textId="77777777" w:rsidR="00200E92" w:rsidRPr="00D20C6C" w:rsidRDefault="00200E92" w:rsidP="007458FC">
            <w:pPr>
              <w:bidi/>
              <w:spacing w:line="360" w:lineRule="auto"/>
              <w:jc w:val="right"/>
              <w:rPr>
                <w:rFonts w:asciiTheme="minorBidi" w:hAnsiTheme="minorBidi" w:cstheme="minorBidi"/>
                <w:color w:val="000000"/>
              </w:rPr>
            </w:pPr>
            <w:r w:rsidRPr="00D20C6C">
              <w:rPr>
                <w:rFonts w:asciiTheme="minorBidi" w:hAnsiTheme="minorBidi" w:cstheme="minorBidi"/>
                <w:color w:val="000000"/>
              </w:rPr>
              <w:t>Literacy rate (10 years and above) by gender</w:t>
            </w:r>
          </w:p>
        </w:tc>
        <w:tc>
          <w:tcPr>
            <w:tcW w:w="1163" w:type="dxa"/>
            <w:vAlign w:val="center"/>
          </w:tcPr>
          <w:p w14:paraId="360F3DDC" w14:textId="77777777" w:rsidR="00200E92" w:rsidRPr="00D20C6C" w:rsidRDefault="00200E92" w:rsidP="007458FC">
            <w:pPr>
              <w:bidi/>
              <w:spacing w:line="360" w:lineRule="auto"/>
              <w:jc w:val="center"/>
              <w:rPr>
                <w:rFonts w:asciiTheme="minorBidi" w:hAnsiTheme="minorBidi" w:cstheme="minorBidi"/>
                <w:color w:val="000000"/>
              </w:rPr>
            </w:pPr>
            <w:r w:rsidRPr="00D20C6C">
              <w:rPr>
                <w:rFonts w:asciiTheme="minorBidi" w:hAnsiTheme="minorBidi" w:cstheme="minorBidi"/>
                <w:color w:val="000000"/>
              </w:rPr>
              <w:t>2624</w:t>
            </w:r>
          </w:p>
        </w:tc>
      </w:tr>
      <w:tr w:rsidR="00200E92" w:rsidRPr="006873BD" w14:paraId="2436D10C" w14:textId="77777777" w:rsidTr="007458FC">
        <w:trPr>
          <w:trHeight w:val="432"/>
        </w:trPr>
        <w:tc>
          <w:tcPr>
            <w:tcW w:w="4055" w:type="dxa"/>
            <w:vAlign w:val="center"/>
          </w:tcPr>
          <w:p w14:paraId="7E0B4E8B" w14:textId="77777777" w:rsidR="00200E92" w:rsidRPr="00D20C6C" w:rsidRDefault="00200E92" w:rsidP="007458FC">
            <w:pPr>
              <w:bidi/>
              <w:spacing w:line="360" w:lineRule="auto"/>
              <w:rPr>
                <w:rFonts w:asciiTheme="minorBidi" w:eastAsia="Arial" w:hAnsiTheme="minorBidi" w:cstheme="minorBidi"/>
                <w:rtl/>
                <w:lang w:bidi="ar-AE"/>
              </w:rPr>
            </w:pPr>
            <w:r w:rsidRPr="00D20C6C">
              <w:rPr>
                <w:rFonts w:asciiTheme="minorBidi" w:hAnsiTheme="minorBidi" w:cstheme="minorBidi"/>
                <w:color w:val="000000"/>
                <w:rtl/>
              </w:rPr>
              <w:t>معدل الإلمام بالقراءة والكتابة (10 سنوات فأكثر) حسب الفئة العمرية</w:t>
            </w:r>
          </w:p>
        </w:tc>
        <w:tc>
          <w:tcPr>
            <w:tcW w:w="3960" w:type="dxa"/>
            <w:vAlign w:val="bottom"/>
          </w:tcPr>
          <w:p w14:paraId="12D1132D" w14:textId="77777777" w:rsidR="00200E92" w:rsidRPr="00D20C6C" w:rsidRDefault="00200E92" w:rsidP="007458FC">
            <w:pPr>
              <w:bidi/>
              <w:spacing w:line="360" w:lineRule="auto"/>
              <w:jc w:val="right"/>
              <w:rPr>
                <w:rFonts w:asciiTheme="minorBidi" w:eastAsia="Arial" w:hAnsiTheme="minorBidi" w:cstheme="minorBidi"/>
                <w:rtl/>
                <w:lang w:bidi="ar-AE"/>
              </w:rPr>
            </w:pPr>
            <w:r w:rsidRPr="00D20C6C">
              <w:rPr>
                <w:rFonts w:asciiTheme="minorBidi" w:hAnsiTheme="minorBidi" w:cstheme="minorBidi"/>
                <w:color w:val="000000"/>
              </w:rPr>
              <w:t>Literacy rate (10 years and above) by age group</w:t>
            </w:r>
          </w:p>
        </w:tc>
        <w:tc>
          <w:tcPr>
            <w:tcW w:w="1163" w:type="dxa"/>
            <w:vAlign w:val="center"/>
          </w:tcPr>
          <w:p w14:paraId="79D9664F" w14:textId="77777777" w:rsidR="00200E92" w:rsidRPr="00D20C6C" w:rsidRDefault="00200E92" w:rsidP="007458FC">
            <w:pPr>
              <w:bidi/>
              <w:spacing w:line="360" w:lineRule="auto"/>
              <w:jc w:val="center"/>
              <w:rPr>
                <w:rFonts w:asciiTheme="minorBidi" w:eastAsia="Arial" w:hAnsiTheme="minorBidi" w:cstheme="minorBidi"/>
                <w:rtl/>
                <w:lang w:bidi="ar-AE"/>
              </w:rPr>
            </w:pPr>
            <w:r w:rsidRPr="00D20C6C">
              <w:rPr>
                <w:rFonts w:asciiTheme="minorBidi" w:hAnsiTheme="minorBidi" w:cstheme="minorBidi"/>
                <w:color w:val="000000"/>
              </w:rPr>
              <w:t>2623</w:t>
            </w:r>
          </w:p>
        </w:tc>
      </w:tr>
      <w:tr w:rsidR="00200E92" w:rsidRPr="006873BD" w14:paraId="29B7CFFC" w14:textId="77777777" w:rsidTr="007458FC">
        <w:trPr>
          <w:trHeight w:val="432"/>
        </w:trPr>
        <w:tc>
          <w:tcPr>
            <w:tcW w:w="4055" w:type="dxa"/>
            <w:vAlign w:val="center"/>
          </w:tcPr>
          <w:p w14:paraId="65FE8602" w14:textId="77777777" w:rsidR="00200E92" w:rsidRPr="00D20C6C" w:rsidRDefault="00200E92" w:rsidP="007458FC">
            <w:pPr>
              <w:bidi/>
              <w:spacing w:line="360" w:lineRule="auto"/>
              <w:rPr>
                <w:rFonts w:asciiTheme="minorBidi" w:eastAsia="Arial" w:hAnsiTheme="minorBidi" w:cstheme="minorBidi"/>
                <w:rtl/>
                <w:lang w:bidi="ar-AE"/>
              </w:rPr>
            </w:pPr>
            <w:r w:rsidRPr="00D20C6C">
              <w:rPr>
                <w:rFonts w:asciiTheme="minorBidi" w:hAnsiTheme="minorBidi" w:cstheme="minorBidi"/>
                <w:color w:val="000000"/>
                <w:rtl/>
              </w:rPr>
              <w:t>معدل الأمية (10 سنوات فأكثر)</w:t>
            </w:r>
          </w:p>
        </w:tc>
        <w:tc>
          <w:tcPr>
            <w:tcW w:w="3960" w:type="dxa"/>
            <w:vAlign w:val="bottom"/>
          </w:tcPr>
          <w:p w14:paraId="7067F3F5" w14:textId="77777777" w:rsidR="00200E92" w:rsidRPr="00D20C6C" w:rsidRDefault="00200E92" w:rsidP="007458FC">
            <w:pPr>
              <w:bidi/>
              <w:spacing w:line="360" w:lineRule="auto"/>
              <w:jc w:val="right"/>
              <w:rPr>
                <w:rFonts w:asciiTheme="minorBidi" w:eastAsia="Arial" w:hAnsiTheme="minorBidi" w:cstheme="minorBidi"/>
                <w:lang w:bidi="ar-AE"/>
              </w:rPr>
            </w:pPr>
            <w:r w:rsidRPr="00D20C6C">
              <w:rPr>
                <w:rFonts w:asciiTheme="minorBidi" w:hAnsiTheme="minorBidi" w:cstheme="minorBidi"/>
                <w:color w:val="000000"/>
              </w:rPr>
              <w:t>Illiteracy rate (10 years and above)</w:t>
            </w:r>
          </w:p>
        </w:tc>
        <w:tc>
          <w:tcPr>
            <w:tcW w:w="1163" w:type="dxa"/>
            <w:vAlign w:val="center"/>
          </w:tcPr>
          <w:p w14:paraId="5F06FA29" w14:textId="77777777" w:rsidR="00200E92" w:rsidRPr="00D20C6C" w:rsidRDefault="00200E92" w:rsidP="007458FC">
            <w:pPr>
              <w:bidi/>
              <w:spacing w:line="360" w:lineRule="auto"/>
              <w:jc w:val="center"/>
              <w:rPr>
                <w:rFonts w:asciiTheme="minorBidi" w:eastAsia="Arial" w:hAnsiTheme="minorBidi" w:cstheme="minorBidi"/>
                <w:lang w:bidi="ar-AE"/>
              </w:rPr>
            </w:pPr>
            <w:r w:rsidRPr="00D20C6C">
              <w:rPr>
                <w:rFonts w:asciiTheme="minorBidi" w:hAnsiTheme="minorBidi" w:cstheme="minorBidi"/>
                <w:color w:val="000000"/>
              </w:rPr>
              <w:t>2626</w:t>
            </w:r>
          </w:p>
        </w:tc>
      </w:tr>
      <w:tr w:rsidR="00200E92" w:rsidRPr="006873BD" w14:paraId="7798F27D" w14:textId="77777777" w:rsidTr="007458FC">
        <w:trPr>
          <w:trHeight w:val="432"/>
        </w:trPr>
        <w:tc>
          <w:tcPr>
            <w:tcW w:w="4055" w:type="dxa"/>
            <w:vAlign w:val="center"/>
          </w:tcPr>
          <w:p w14:paraId="0BB2CF44" w14:textId="77777777" w:rsidR="00200E92" w:rsidRPr="00D20C6C" w:rsidRDefault="00200E92" w:rsidP="007458FC">
            <w:pPr>
              <w:bidi/>
              <w:spacing w:line="360" w:lineRule="auto"/>
              <w:rPr>
                <w:rFonts w:asciiTheme="minorBidi" w:eastAsia="Arial" w:hAnsiTheme="minorBidi" w:cstheme="minorBidi"/>
                <w:rtl/>
                <w:lang w:bidi="ar-AE"/>
              </w:rPr>
            </w:pPr>
            <w:r w:rsidRPr="00D20C6C">
              <w:rPr>
                <w:rFonts w:asciiTheme="minorBidi" w:hAnsiTheme="minorBidi" w:cstheme="minorBidi"/>
                <w:color w:val="000000"/>
                <w:rtl/>
              </w:rPr>
              <w:t>معدل الأمية (10 سنوات فأكثر) حسب المنطقة</w:t>
            </w:r>
          </w:p>
        </w:tc>
        <w:tc>
          <w:tcPr>
            <w:tcW w:w="3960" w:type="dxa"/>
            <w:vAlign w:val="bottom"/>
          </w:tcPr>
          <w:p w14:paraId="65C61993" w14:textId="77777777" w:rsidR="00200E92" w:rsidRPr="00D20C6C" w:rsidRDefault="00200E92" w:rsidP="007458FC">
            <w:pPr>
              <w:bidi/>
              <w:spacing w:line="360" w:lineRule="auto"/>
              <w:jc w:val="right"/>
              <w:rPr>
                <w:rFonts w:asciiTheme="minorBidi" w:eastAsia="Arial" w:hAnsiTheme="minorBidi" w:cstheme="minorBidi"/>
                <w:lang w:bidi="ar-AE"/>
              </w:rPr>
            </w:pPr>
            <w:r w:rsidRPr="00D20C6C">
              <w:rPr>
                <w:rFonts w:asciiTheme="minorBidi" w:hAnsiTheme="minorBidi" w:cstheme="minorBidi"/>
                <w:color w:val="000000"/>
              </w:rPr>
              <w:t>Illiteracy rate (10 years and above) by region</w:t>
            </w:r>
          </w:p>
        </w:tc>
        <w:tc>
          <w:tcPr>
            <w:tcW w:w="1163" w:type="dxa"/>
            <w:vAlign w:val="center"/>
          </w:tcPr>
          <w:p w14:paraId="7BD00D3E" w14:textId="77777777" w:rsidR="00200E92" w:rsidRPr="00D20C6C" w:rsidRDefault="00200E92" w:rsidP="007458FC">
            <w:pPr>
              <w:bidi/>
              <w:spacing w:line="360" w:lineRule="auto"/>
              <w:jc w:val="center"/>
              <w:rPr>
                <w:rFonts w:asciiTheme="minorBidi" w:eastAsia="Arial" w:hAnsiTheme="minorBidi" w:cstheme="minorBidi"/>
                <w:lang w:bidi="ar-AE"/>
              </w:rPr>
            </w:pPr>
            <w:r w:rsidRPr="00D20C6C">
              <w:rPr>
                <w:rFonts w:asciiTheme="minorBidi" w:hAnsiTheme="minorBidi" w:cstheme="minorBidi"/>
                <w:color w:val="000000"/>
              </w:rPr>
              <w:t>2601</w:t>
            </w:r>
          </w:p>
        </w:tc>
      </w:tr>
      <w:tr w:rsidR="00200E92" w:rsidRPr="006873BD" w14:paraId="16116AC7" w14:textId="77777777" w:rsidTr="007458FC">
        <w:trPr>
          <w:trHeight w:val="432"/>
        </w:trPr>
        <w:tc>
          <w:tcPr>
            <w:tcW w:w="4055" w:type="dxa"/>
            <w:vAlign w:val="center"/>
          </w:tcPr>
          <w:p w14:paraId="419BA610" w14:textId="77777777" w:rsidR="00200E92" w:rsidRPr="00D20C6C" w:rsidRDefault="00200E92" w:rsidP="007458FC">
            <w:pPr>
              <w:bidi/>
              <w:spacing w:line="360" w:lineRule="auto"/>
              <w:rPr>
                <w:rFonts w:asciiTheme="minorBidi" w:eastAsia="Arial" w:hAnsiTheme="minorBidi" w:cstheme="minorBidi"/>
                <w:lang w:bidi="ar-AE"/>
              </w:rPr>
            </w:pPr>
            <w:r w:rsidRPr="00D20C6C">
              <w:rPr>
                <w:rFonts w:asciiTheme="minorBidi" w:hAnsiTheme="minorBidi" w:cstheme="minorBidi"/>
                <w:color w:val="000000"/>
                <w:rtl/>
              </w:rPr>
              <w:t>معدل الأمية للإماراتيين (10 سنوات فأكثر) حسب النوع</w:t>
            </w:r>
          </w:p>
        </w:tc>
        <w:tc>
          <w:tcPr>
            <w:tcW w:w="3960" w:type="dxa"/>
            <w:vAlign w:val="bottom"/>
          </w:tcPr>
          <w:p w14:paraId="0B3E8902" w14:textId="77777777" w:rsidR="00200E92" w:rsidRPr="00D20C6C" w:rsidRDefault="00200E92" w:rsidP="007458FC">
            <w:pPr>
              <w:bidi/>
              <w:spacing w:line="360" w:lineRule="auto"/>
              <w:jc w:val="right"/>
              <w:rPr>
                <w:rFonts w:asciiTheme="minorBidi" w:eastAsia="Arial" w:hAnsiTheme="minorBidi" w:cstheme="minorBidi"/>
                <w:lang w:bidi="ar-AE"/>
              </w:rPr>
            </w:pPr>
            <w:r w:rsidRPr="00D20C6C">
              <w:rPr>
                <w:rFonts w:asciiTheme="minorBidi" w:hAnsiTheme="minorBidi" w:cstheme="minorBidi"/>
                <w:color w:val="000000"/>
              </w:rPr>
              <w:t>Illiteracy rate for Emiratis (10 years and above) by gender</w:t>
            </w:r>
          </w:p>
        </w:tc>
        <w:tc>
          <w:tcPr>
            <w:tcW w:w="1163" w:type="dxa"/>
            <w:vAlign w:val="center"/>
          </w:tcPr>
          <w:p w14:paraId="791AD95B" w14:textId="77777777" w:rsidR="00200E92" w:rsidRPr="00D20C6C" w:rsidRDefault="00200E92" w:rsidP="007458FC">
            <w:pPr>
              <w:bidi/>
              <w:spacing w:line="360" w:lineRule="auto"/>
              <w:jc w:val="center"/>
              <w:rPr>
                <w:rFonts w:asciiTheme="minorBidi" w:eastAsia="Arial" w:hAnsiTheme="minorBidi" w:cstheme="minorBidi"/>
                <w:lang w:bidi="ar-AE"/>
              </w:rPr>
            </w:pPr>
            <w:r w:rsidRPr="00D20C6C">
              <w:rPr>
                <w:rFonts w:asciiTheme="minorBidi" w:hAnsiTheme="minorBidi" w:cstheme="minorBidi"/>
                <w:color w:val="000000"/>
              </w:rPr>
              <w:t>2627</w:t>
            </w:r>
          </w:p>
        </w:tc>
      </w:tr>
      <w:tr w:rsidR="00200E92" w:rsidRPr="006873BD" w14:paraId="780F542D" w14:textId="77777777" w:rsidTr="007458FC">
        <w:trPr>
          <w:trHeight w:val="432"/>
        </w:trPr>
        <w:tc>
          <w:tcPr>
            <w:tcW w:w="4055" w:type="dxa"/>
            <w:vAlign w:val="center"/>
          </w:tcPr>
          <w:p w14:paraId="353A0B5E" w14:textId="77777777" w:rsidR="00200E92" w:rsidRPr="00D20C6C" w:rsidRDefault="00200E92" w:rsidP="007458FC">
            <w:pPr>
              <w:bidi/>
              <w:spacing w:line="360" w:lineRule="auto"/>
              <w:rPr>
                <w:rFonts w:asciiTheme="minorBidi" w:eastAsia="Arial" w:hAnsiTheme="minorBidi" w:cstheme="minorBidi"/>
                <w:lang w:bidi="ar-AE"/>
              </w:rPr>
            </w:pPr>
            <w:r w:rsidRPr="00D20C6C">
              <w:rPr>
                <w:rFonts w:asciiTheme="minorBidi" w:hAnsiTheme="minorBidi" w:cstheme="minorBidi"/>
                <w:color w:val="000000"/>
                <w:rtl/>
              </w:rPr>
              <w:lastRenderedPageBreak/>
              <w:t>معدل الأمية لغير الإماراتيين (10 سنوات فأكثر) حسب النوع</w:t>
            </w:r>
          </w:p>
        </w:tc>
        <w:tc>
          <w:tcPr>
            <w:tcW w:w="3960" w:type="dxa"/>
            <w:vAlign w:val="bottom"/>
          </w:tcPr>
          <w:p w14:paraId="0ED2DC09" w14:textId="77777777" w:rsidR="00200E92" w:rsidRPr="00D20C6C" w:rsidRDefault="00200E92" w:rsidP="007458FC">
            <w:pPr>
              <w:bidi/>
              <w:spacing w:line="360" w:lineRule="auto"/>
              <w:jc w:val="right"/>
              <w:rPr>
                <w:rFonts w:asciiTheme="minorBidi" w:eastAsia="Arial" w:hAnsiTheme="minorBidi" w:cstheme="minorBidi"/>
                <w:lang w:bidi="ar-AE"/>
              </w:rPr>
            </w:pPr>
            <w:r w:rsidRPr="00D20C6C">
              <w:rPr>
                <w:rFonts w:asciiTheme="minorBidi" w:hAnsiTheme="minorBidi" w:cstheme="minorBidi"/>
                <w:color w:val="000000"/>
              </w:rPr>
              <w:t>Illiteracy rate for non-Emiratis (10 years and above) by gender</w:t>
            </w:r>
          </w:p>
        </w:tc>
        <w:tc>
          <w:tcPr>
            <w:tcW w:w="1163" w:type="dxa"/>
            <w:vAlign w:val="center"/>
          </w:tcPr>
          <w:p w14:paraId="4A4FF24D" w14:textId="77777777" w:rsidR="00200E92" w:rsidRPr="00D20C6C" w:rsidRDefault="00200E92" w:rsidP="007458FC">
            <w:pPr>
              <w:bidi/>
              <w:spacing w:line="360" w:lineRule="auto"/>
              <w:jc w:val="center"/>
              <w:rPr>
                <w:rFonts w:asciiTheme="minorBidi" w:eastAsia="Arial" w:hAnsiTheme="minorBidi" w:cstheme="minorBidi"/>
                <w:lang w:bidi="ar-AE"/>
              </w:rPr>
            </w:pPr>
            <w:r w:rsidRPr="00D20C6C">
              <w:rPr>
                <w:rFonts w:asciiTheme="minorBidi" w:hAnsiTheme="minorBidi" w:cstheme="minorBidi"/>
                <w:color w:val="000000"/>
              </w:rPr>
              <w:t>2628</w:t>
            </w:r>
          </w:p>
        </w:tc>
      </w:tr>
      <w:tr w:rsidR="00200E92" w:rsidRPr="006873BD" w14:paraId="10D251A4" w14:textId="77777777" w:rsidTr="007458FC">
        <w:trPr>
          <w:trHeight w:val="432"/>
        </w:trPr>
        <w:tc>
          <w:tcPr>
            <w:tcW w:w="4055" w:type="dxa"/>
            <w:vAlign w:val="center"/>
          </w:tcPr>
          <w:p w14:paraId="7F1D4B3D" w14:textId="77777777" w:rsidR="00200E92" w:rsidRPr="00D20C6C" w:rsidRDefault="00200E92" w:rsidP="007458FC">
            <w:pPr>
              <w:bidi/>
              <w:spacing w:line="360" w:lineRule="auto"/>
              <w:rPr>
                <w:rFonts w:asciiTheme="minorBidi" w:eastAsia="Arial" w:hAnsiTheme="minorBidi" w:cstheme="minorBidi"/>
                <w:rtl/>
                <w:lang w:bidi="ar-AE"/>
              </w:rPr>
            </w:pPr>
            <w:r w:rsidRPr="00D20C6C">
              <w:rPr>
                <w:rFonts w:asciiTheme="minorBidi" w:hAnsiTheme="minorBidi" w:cstheme="minorBidi"/>
                <w:color w:val="000000"/>
                <w:rtl/>
              </w:rPr>
              <w:t>معدل الأمية (15 سنة فأكثر) حسب الجنسية والنوع</w:t>
            </w:r>
          </w:p>
        </w:tc>
        <w:tc>
          <w:tcPr>
            <w:tcW w:w="3960" w:type="dxa"/>
            <w:vAlign w:val="bottom"/>
          </w:tcPr>
          <w:p w14:paraId="21DC5DF8" w14:textId="77777777" w:rsidR="00200E92" w:rsidRPr="00D20C6C" w:rsidRDefault="00200E92" w:rsidP="007458FC">
            <w:pPr>
              <w:bidi/>
              <w:spacing w:line="360" w:lineRule="auto"/>
              <w:jc w:val="right"/>
              <w:rPr>
                <w:rFonts w:asciiTheme="minorBidi" w:eastAsia="Arial" w:hAnsiTheme="minorBidi" w:cstheme="minorBidi"/>
                <w:lang w:bidi="ar-AE"/>
              </w:rPr>
            </w:pPr>
            <w:r w:rsidRPr="00D20C6C">
              <w:rPr>
                <w:rFonts w:asciiTheme="minorBidi" w:hAnsiTheme="minorBidi" w:cstheme="minorBidi"/>
                <w:color w:val="000000"/>
              </w:rPr>
              <w:t>Illiteracy rate (15 years and above) by citizenship and gender</w:t>
            </w:r>
          </w:p>
        </w:tc>
        <w:tc>
          <w:tcPr>
            <w:tcW w:w="1163" w:type="dxa"/>
            <w:vAlign w:val="center"/>
          </w:tcPr>
          <w:p w14:paraId="1E0DC1D9" w14:textId="77777777" w:rsidR="00200E92" w:rsidRPr="00D20C6C" w:rsidRDefault="00200E92" w:rsidP="007458FC">
            <w:pPr>
              <w:bidi/>
              <w:spacing w:line="360" w:lineRule="auto"/>
              <w:jc w:val="center"/>
              <w:rPr>
                <w:rFonts w:asciiTheme="minorBidi" w:eastAsia="Arial" w:hAnsiTheme="minorBidi" w:cstheme="minorBidi"/>
                <w:lang w:bidi="ar-AE"/>
              </w:rPr>
            </w:pPr>
            <w:r w:rsidRPr="00D20C6C">
              <w:rPr>
                <w:rFonts w:asciiTheme="minorBidi" w:hAnsiTheme="minorBidi" w:cstheme="minorBidi"/>
                <w:color w:val="000000"/>
              </w:rPr>
              <w:t>6575</w:t>
            </w:r>
          </w:p>
        </w:tc>
      </w:tr>
      <w:tr w:rsidR="00200E92" w:rsidRPr="006873BD" w14:paraId="70F5841C" w14:textId="77777777" w:rsidTr="007458FC">
        <w:trPr>
          <w:trHeight w:val="432"/>
        </w:trPr>
        <w:tc>
          <w:tcPr>
            <w:tcW w:w="4055" w:type="dxa"/>
            <w:vAlign w:val="center"/>
          </w:tcPr>
          <w:p w14:paraId="6F92AFB5" w14:textId="77777777" w:rsidR="00200E92" w:rsidRPr="00D20C6C" w:rsidRDefault="00200E92" w:rsidP="007458FC">
            <w:pPr>
              <w:bidi/>
              <w:spacing w:line="360" w:lineRule="auto"/>
              <w:rPr>
                <w:rFonts w:asciiTheme="minorBidi" w:eastAsia="Arial" w:hAnsiTheme="minorBidi" w:cstheme="minorBidi"/>
                <w:rtl/>
                <w:lang w:bidi="ar-AE"/>
              </w:rPr>
            </w:pPr>
            <w:r w:rsidRPr="00D20C6C">
              <w:rPr>
                <w:rFonts w:asciiTheme="minorBidi" w:hAnsiTheme="minorBidi" w:cstheme="minorBidi"/>
                <w:color w:val="000000"/>
                <w:rtl/>
              </w:rPr>
              <w:t>معدل الأمية بين كبار المواطنين</w:t>
            </w:r>
          </w:p>
        </w:tc>
        <w:tc>
          <w:tcPr>
            <w:tcW w:w="3960" w:type="dxa"/>
            <w:vAlign w:val="bottom"/>
          </w:tcPr>
          <w:p w14:paraId="696B9642" w14:textId="77777777" w:rsidR="00200E92" w:rsidRPr="00D20C6C" w:rsidRDefault="00200E92" w:rsidP="007458FC">
            <w:pPr>
              <w:bidi/>
              <w:spacing w:line="360" w:lineRule="auto"/>
              <w:jc w:val="right"/>
              <w:rPr>
                <w:rFonts w:asciiTheme="minorBidi" w:eastAsia="Arial" w:hAnsiTheme="minorBidi" w:cstheme="minorBidi"/>
                <w:lang w:bidi="ar-AE"/>
              </w:rPr>
            </w:pPr>
            <w:r w:rsidRPr="00D20C6C">
              <w:rPr>
                <w:rFonts w:asciiTheme="minorBidi" w:hAnsiTheme="minorBidi" w:cstheme="minorBidi"/>
                <w:color w:val="000000"/>
              </w:rPr>
              <w:t>Illiteracy Rate Among Senior Emiratis</w:t>
            </w:r>
          </w:p>
        </w:tc>
        <w:tc>
          <w:tcPr>
            <w:tcW w:w="1163" w:type="dxa"/>
            <w:vAlign w:val="center"/>
          </w:tcPr>
          <w:p w14:paraId="5F704435" w14:textId="77777777" w:rsidR="00200E92" w:rsidRPr="00D20C6C" w:rsidRDefault="00200E92" w:rsidP="007458FC">
            <w:pPr>
              <w:bidi/>
              <w:spacing w:line="360" w:lineRule="auto"/>
              <w:jc w:val="center"/>
              <w:rPr>
                <w:rFonts w:asciiTheme="minorBidi" w:eastAsia="Arial" w:hAnsiTheme="minorBidi" w:cstheme="minorBidi"/>
                <w:lang w:bidi="ar-AE"/>
              </w:rPr>
            </w:pPr>
            <w:r w:rsidRPr="00D20C6C">
              <w:rPr>
                <w:rFonts w:asciiTheme="minorBidi" w:hAnsiTheme="minorBidi" w:cstheme="minorBidi"/>
                <w:color w:val="000000"/>
              </w:rPr>
              <w:t>8280</w:t>
            </w:r>
          </w:p>
        </w:tc>
      </w:tr>
      <w:bookmarkEnd w:id="9"/>
    </w:tbl>
    <w:p w14:paraId="54AAD6B3" w14:textId="77777777" w:rsidR="004D4C76" w:rsidRPr="008B6699" w:rsidRDefault="004D4C76" w:rsidP="00146C52">
      <w:pPr>
        <w:pStyle w:val="SCADHeading1"/>
        <w:rPr>
          <w:rtl/>
        </w:rPr>
      </w:pPr>
    </w:p>
    <w:p w14:paraId="29EE7254" w14:textId="6607D60D" w:rsidR="00B433AD" w:rsidRDefault="00B433AD">
      <w:pPr>
        <w:spacing w:after="160" w:line="259" w:lineRule="auto"/>
        <w:rPr>
          <w:rFonts w:asciiTheme="minorBidi" w:hAnsiTheme="minorBidi" w:cstheme="minorBidi"/>
          <w:sz w:val="20"/>
          <w:szCs w:val="20"/>
        </w:rPr>
      </w:pPr>
      <w:r>
        <w:br w:type="page"/>
      </w:r>
    </w:p>
    <w:tbl>
      <w:tblPr>
        <w:tblStyle w:val="LightList-Accent51"/>
        <w:tblW w:w="10350" w:type="dxa"/>
        <w:jc w:val="center"/>
        <w:tblBorders>
          <w:top w:val="single" w:sz="18" w:space="0" w:color="auto"/>
          <w:left w:val="single" w:sz="18" w:space="0" w:color="auto"/>
          <w:bottom w:val="single" w:sz="18" w:space="0" w:color="auto"/>
          <w:right w:val="single" w:sz="18" w:space="0" w:color="auto"/>
          <w:insideH w:val="single" w:sz="8" w:space="0" w:color="000000"/>
        </w:tblBorders>
        <w:tblLook w:val="04A0" w:firstRow="1" w:lastRow="0" w:firstColumn="1" w:lastColumn="0" w:noHBand="0" w:noVBand="1"/>
      </w:tblPr>
      <w:tblGrid>
        <w:gridCol w:w="5348"/>
        <w:gridCol w:w="5002"/>
      </w:tblGrid>
      <w:tr w:rsidR="00400D32" w:rsidRPr="008B6699" w14:paraId="3D694B07" w14:textId="77777777" w:rsidTr="00EE555C">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15501CB0" w14:textId="6F693CF2" w:rsidR="00400D32" w:rsidRPr="00FE080B" w:rsidRDefault="00BA0B64" w:rsidP="004D5646">
            <w:pPr>
              <w:rPr>
                <w:rFonts w:ascii="Simplified Arabic" w:hAnsi="Simplified Arabic" w:cs="Simplified Arabic"/>
                <w:i/>
                <w:iCs/>
                <w:color w:val="FFFFFF" w:themeColor="background1"/>
                <w:lang w:val="en-US"/>
              </w:rPr>
            </w:pPr>
            <w:r w:rsidRPr="008B6699">
              <w:rPr>
                <w:color w:val="FFFFFF" w:themeColor="background1"/>
              </w:rPr>
              <w:lastRenderedPageBreak/>
              <w:t>Develop:</w:t>
            </w:r>
            <w:r w:rsidR="00400D32" w:rsidRPr="008B6699">
              <w:rPr>
                <w:color w:val="FFFFFF" w:themeColor="background1"/>
              </w:rPr>
              <w:t xml:space="preserve">  </w:t>
            </w:r>
            <w:r w:rsidR="00FE080B" w:rsidRPr="00FE080B">
              <w:rPr>
                <w:color w:val="FFFFFF" w:themeColor="background1"/>
              </w:rPr>
              <w:t>Mashal Ibrahim Al Hammadi</w:t>
            </w:r>
            <w:r w:rsidR="00FE080B">
              <w:rPr>
                <w:color w:val="FFFFFF" w:themeColor="background1"/>
              </w:rPr>
              <w:t xml:space="preserve"> </w:t>
            </w:r>
            <w:r w:rsidR="00FE080B">
              <w:rPr>
                <w:color w:val="FFFFFF" w:themeColor="background1"/>
                <w:lang w:val="en-US"/>
              </w:rPr>
              <w:t>(</w:t>
            </w:r>
            <w:r w:rsidR="00FE080B" w:rsidRPr="00FE080B">
              <w:rPr>
                <w:color w:val="FFFFFF" w:themeColor="background1"/>
                <w:lang w:val="en-US"/>
              </w:rPr>
              <w:t>Specialist Statistical Product Development</w:t>
            </w:r>
            <w:r w:rsidR="00FE080B">
              <w:rPr>
                <w:color w:val="FFFFFF" w:themeColor="background1"/>
                <w:lang w:val="en-US"/>
              </w:rPr>
              <w:t>)</w:t>
            </w:r>
          </w:p>
        </w:tc>
      </w:tr>
      <w:tr w:rsidR="00400D32" w:rsidRPr="008B6699" w14:paraId="3167206F" w14:textId="77777777" w:rsidTr="004D5646">
        <w:trPr>
          <w:cnfStyle w:val="000000100000" w:firstRow="0" w:lastRow="0" w:firstColumn="0" w:lastColumn="0" w:oddVBand="0" w:evenVBand="0" w:oddHBand="1" w:evenHBand="0"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0B702323" w14:textId="77777777" w:rsidR="00400D32" w:rsidRPr="008B6699" w:rsidRDefault="00400D32" w:rsidP="004D5646">
            <w:pPr>
              <w:rPr>
                <w:b w:val="0"/>
                <w:bCs w:val="0"/>
                <w:sz w:val="20"/>
                <w:szCs w:val="20"/>
                <w:rtl/>
              </w:rPr>
            </w:pPr>
            <w:r w:rsidRPr="008B6699">
              <w:rPr>
                <w:sz w:val="20"/>
                <w:szCs w:val="20"/>
              </w:rPr>
              <w:t>Comments (if any):</w:t>
            </w:r>
          </w:p>
          <w:p w14:paraId="6800B627" w14:textId="28F796D5" w:rsidR="00400D32" w:rsidRPr="008B6699" w:rsidRDefault="00400D32" w:rsidP="004D5646">
            <w:pPr>
              <w:rPr>
                <w:rFonts w:ascii="Times New Roman" w:hAnsi="Times New Roman"/>
                <w:sz w:val="20"/>
                <w:szCs w:val="18"/>
                <w:lang w:bidi="ar-AE"/>
              </w:rPr>
            </w:pPr>
            <w:r w:rsidRPr="008B6699">
              <w:rPr>
                <w:sz w:val="20"/>
                <w:szCs w:val="20"/>
              </w:rPr>
              <w:t xml:space="preserve">Signature:                                                              Date:  </w:t>
            </w:r>
          </w:p>
        </w:tc>
        <w:tc>
          <w:tcPr>
            <w:tcW w:w="5002" w:type="dxa"/>
            <w:tcBorders>
              <w:top w:val="none" w:sz="0" w:space="0" w:color="auto"/>
              <w:bottom w:val="none" w:sz="0" w:space="0" w:color="auto"/>
              <w:right w:val="none" w:sz="0" w:space="0" w:color="auto"/>
            </w:tcBorders>
          </w:tcPr>
          <w:p w14:paraId="7E58D819" w14:textId="77777777" w:rsidR="00400D32" w:rsidRPr="008B6699" w:rsidRDefault="00400D32" w:rsidP="004D5646">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18"/>
              </w:rPr>
            </w:pPr>
          </w:p>
        </w:tc>
      </w:tr>
    </w:tbl>
    <w:p w14:paraId="5C5404C9" w14:textId="77777777" w:rsidR="00400D32" w:rsidRPr="008B6699" w:rsidRDefault="00400D32" w:rsidP="00400D32">
      <w:pPr>
        <w:rPr>
          <w:rFonts w:ascii="Arial" w:hAnsi="Arial" w:cs="Tahoma"/>
          <w:sz w:val="20"/>
          <w:szCs w:val="20"/>
        </w:rPr>
      </w:pPr>
    </w:p>
    <w:tbl>
      <w:tblPr>
        <w:tblStyle w:val="LightList-Accent51"/>
        <w:tblW w:w="10350" w:type="dxa"/>
        <w:jc w:val="center"/>
        <w:tblBorders>
          <w:top w:val="single" w:sz="18" w:space="0" w:color="auto"/>
          <w:left w:val="single" w:sz="18" w:space="0" w:color="auto"/>
          <w:bottom w:val="single" w:sz="18" w:space="0" w:color="auto"/>
          <w:right w:val="single" w:sz="18" w:space="0" w:color="auto"/>
          <w:insideH w:val="single" w:sz="8" w:space="0" w:color="000000"/>
        </w:tblBorders>
        <w:tblLook w:val="04A0" w:firstRow="1" w:lastRow="0" w:firstColumn="1" w:lastColumn="0" w:noHBand="0" w:noVBand="1"/>
      </w:tblPr>
      <w:tblGrid>
        <w:gridCol w:w="5348"/>
        <w:gridCol w:w="5002"/>
      </w:tblGrid>
      <w:tr w:rsidR="00400D32" w:rsidRPr="008B6699" w14:paraId="5C2E9DF6" w14:textId="77777777" w:rsidTr="00EE555C">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1E487148" w14:textId="3573350C" w:rsidR="00400D32" w:rsidRPr="008B6699" w:rsidRDefault="00BA0B64" w:rsidP="004D5646">
            <w:pPr>
              <w:rPr>
                <w:color w:val="FFFFFF" w:themeColor="background1"/>
              </w:rPr>
            </w:pPr>
            <w:r w:rsidRPr="008B6699">
              <w:rPr>
                <w:color w:val="FFFFFF" w:themeColor="background1"/>
              </w:rPr>
              <w:t xml:space="preserve">Review and </w:t>
            </w:r>
            <w:r w:rsidR="00400D32" w:rsidRPr="008B6699">
              <w:rPr>
                <w:color w:val="FFFFFF" w:themeColor="background1"/>
              </w:rPr>
              <w:t>Approv</w:t>
            </w:r>
            <w:r w:rsidRPr="008B6699">
              <w:rPr>
                <w:color w:val="FFFFFF" w:themeColor="background1"/>
              </w:rPr>
              <w:t>al</w:t>
            </w:r>
            <w:r w:rsidR="00400D32" w:rsidRPr="008B6699">
              <w:rPr>
                <w:color w:val="FFFFFF" w:themeColor="background1"/>
              </w:rPr>
              <w:t xml:space="preserve">:  </w:t>
            </w:r>
            <w:r w:rsidR="00FA3B9B" w:rsidRPr="008B6699">
              <w:rPr>
                <w:color w:val="FFFFFF" w:themeColor="background1"/>
              </w:rPr>
              <w:t>Samira Awadh Al Ameri</w:t>
            </w:r>
            <w:r w:rsidR="00FE080B">
              <w:rPr>
                <w:color w:val="FFFFFF" w:themeColor="background1"/>
              </w:rPr>
              <w:t xml:space="preserve"> (</w:t>
            </w:r>
            <w:r w:rsidR="00FE080B" w:rsidRPr="00FE080B">
              <w:rPr>
                <w:color w:val="FFFFFF" w:themeColor="background1"/>
              </w:rPr>
              <w:t>Section Manager Statistical Product Development</w:t>
            </w:r>
            <w:r w:rsidR="00FE080B">
              <w:rPr>
                <w:color w:val="FFFFFF" w:themeColor="background1"/>
              </w:rPr>
              <w:t>)</w:t>
            </w:r>
          </w:p>
        </w:tc>
      </w:tr>
      <w:tr w:rsidR="00400D32" w:rsidRPr="008B6699" w14:paraId="0A3A3C27" w14:textId="77777777" w:rsidTr="004D5646">
        <w:trPr>
          <w:cnfStyle w:val="000000100000" w:firstRow="0" w:lastRow="0" w:firstColumn="0" w:lastColumn="0" w:oddVBand="0" w:evenVBand="0" w:oddHBand="1" w:evenHBand="0" w:firstRowFirstColumn="0" w:firstRowLastColumn="0" w:lastRowFirstColumn="0" w:lastRowLastColumn="0"/>
          <w:trHeight w:val="1610"/>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036ED929" w14:textId="77777777" w:rsidR="00400D32" w:rsidRPr="008B6699" w:rsidRDefault="00400D32" w:rsidP="004D5646">
            <w:pPr>
              <w:spacing w:before="240"/>
              <w:ind w:right="-324"/>
              <w:rPr>
                <w:b w:val="0"/>
                <w:bCs w:val="0"/>
                <w:sz w:val="20"/>
                <w:szCs w:val="20"/>
              </w:rPr>
            </w:pPr>
            <w:r w:rsidRPr="008B6699">
              <w:rPr>
                <w:sz w:val="20"/>
                <w:szCs w:val="20"/>
              </w:rPr>
              <w:t xml:space="preserve">Approved [ </w:t>
            </w:r>
            <w:proofErr w:type="gramStart"/>
            <w:r w:rsidRPr="008B6699">
              <w:rPr>
                <w:sz w:val="20"/>
                <w:szCs w:val="20"/>
              </w:rPr>
              <w:t xml:space="preserve">  ]</w:t>
            </w:r>
            <w:proofErr w:type="gramEnd"/>
            <w:r w:rsidRPr="008B6699">
              <w:rPr>
                <w:sz w:val="20"/>
                <w:szCs w:val="20"/>
              </w:rPr>
              <w:t xml:space="preserve">                                                          Rejected [ </w:t>
            </w:r>
            <w:proofErr w:type="gramStart"/>
            <w:r w:rsidRPr="008B6699">
              <w:rPr>
                <w:sz w:val="20"/>
                <w:szCs w:val="20"/>
              </w:rPr>
              <w:t xml:space="preserve">  ]</w:t>
            </w:r>
            <w:proofErr w:type="gramEnd"/>
          </w:p>
          <w:p w14:paraId="4E8DB7DC" w14:textId="77777777" w:rsidR="00400D32" w:rsidRPr="008B6699" w:rsidRDefault="00400D32" w:rsidP="004D5646">
            <w:pPr>
              <w:spacing w:before="240"/>
              <w:ind w:right="-324"/>
              <w:rPr>
                <w:b w:val="0"/>
                <w:bCs w:val="0"/>
                <w:sz w:val="20"/>
                <w:szCs w:val="20"/>
              </w:rPr>
            </w:pPr>
          </w:p>
          <w:p w14:paraId="2DD35514" w14:textId="5F2BFBBB" w:rsidR="00400D32" w:rsidRPr="008B6699" w:rsidRDefault="00400D32" w:rsidP="004D5646">
            <w:pPr>
              <w:rPr>
                <w:b w:val="0"/>
                <w:bCs w:val="0"/>
                <w:sz w:val="20"/>
                <w:szCs w:val="20"/>
                <w:rtl/>
              </w:rPr>
            </w:pPr>
            <w:r w:rsidRPr="008B6699">
              <w:rPr>
                <w:sz w:val="20"/>
                <w:szCs w:val="20"/>
              </w:rPr>
              <w:t>Signature:                                                                Date:</w:t>
            </w:r>
            <w:r w:rsidR="00FA3B9B" w:rsidRPr="008B6699">
              <w:rPr>
                <w:sz w:val="20"/>
                <w:szCs w:val="20"/>
              </w:rPr>
              <w:t xml:space="preserve"> </w:t>
            </w:r>
          </w:p>
          <w:p w14:paraId="1F73B829" w14:textId="77777777" w:rsidR="00400D32" w:rsidRPr="008B6699" w:rsidRDefault="00400D32" w:rsidP="004D5646">
            <w:pPr>
              <w:bidi/>
              <w:rPr>
                <w:rFonts w:ascii="Times New Roman" w:hAnsi="Times New Roman"/>
                <w:sz w:val="20"/>
                <w:szCs w:val="18"/>
              </w:rPr>
            </w:pPr>
          </w:p>
        </w:tc>
        <w:tc>
          <w:tcPr>
            <w:tcW w:w="5002" w:type="dxa"/>
            <w:tcBorders>
              <w:top w:val="none" w:sz="0" w:space="0" w:color="auto"/>
              <w:bottom w:val="none" w:sz="0" w:space="0" w:color="auto"/>
              <w:right w:val="none" w:sz="0" w:space="0" w:color="auto"/>
            </w:tcBorders>
          </w:tcPr>
          <w:p w14:paraId="356CB2D8" w14:textId="77777777" w:rsidR="00400D32" w:rsidRPr="008B6699"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2615D9EB" w14:textId="77777777" w:rsidR="00400D32" w:rsidRPr="008B6699"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2F55D0DB" w14:textId="77777777" w:rsidR="00400D32" w:rsidRPr="008B6699"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tc>
      </w:tr>
    </w:tbl>
    <w:p w14:paraId="7722486E" w14:textId="77777777" w:rsidR="00400D32" w:rsidRPr="008B6699" w:rsidRDefault="00400D32" w:rsidP="00400D32">
      <w:pPr>
        <w:rPr>
          <w:rtl/>
        </w:rPr>
      </w:pPr>
    </w:p>
    <w:tbl>
      <w:tblPr>
        <w:tblStyle w:val="LightList-Accent51"/>
        <w:tblW w:w="10350" w:type="dxa"/>
        <w:jc w:val="center"/>
        <w:tblBorders>
          <w:top w:val="single" w:sz="18" w:space="0" w:color="auto"/>
          <w:left w:val="single" w:sz="18" w:space="0" w:color="auto"/>
          <w:bottom w:val="single" w:sz="18" w:space="0" w:color="auto"/>
          <w:right w:val="single" w:sz="18" w:space="0" w:color="auto"/>
          <w:insideH w:val="single" w:sz="8" w:space="0" w:color="000000"/>
        </w:tblBorders>
        <w:tblLook w:val="04A0" w:firstRow="1" w:lastRow="0" w:firstColumn="1" w:lastColumn="0" w:noHBand="0" w:noVBand="1"/>
      </w:tblPr>
      <w:tblGrid>
        <w:gridCol w:w="5348"/>
        <w:gridCol w:w="5002"/>
      </w:tblGrid>
      <w:tr w:rsidR="00BA0B64" w:rsidRPr="008B6699" w14:paraId="65C536B1" w14:textId="77777777" w:rsidTr="00EE555C">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7941A0DD" w14:textId="07EA0A9A" w:rsidR="00BA0B64" w:rsidRPr="008B6699" w:rsidRDefault="00BA0B64" w:rsidP="004872AD">
            <w:pPr>
              <w:rPr>
                <w:color w:val="FFFFFF" w:themeColor="background1"/>
              </w:rPr>
            </w:pPr>
            <w:r w:rsidRPr="008B6699">
              <w:rPr>
                <w:color w:val="FFFFFF" w:themeColor="background1"/>
              </w:rPr>
              <w:t xml:space="preserve">Review and Approval:  </w:t>
            </w:r>
            <w:r w:rsidR="004872AD" w:rsidRPr="008B6699">
              <w:rPr>
                <w:color w:val="FFFFFF" w:themeColor="background1"/>
              </w:rPr>
              <w:t>Ayesha Ali Alhosani</w:t>
            </w:r>
          </w:p>
        </w:tc>
      </w:tr>
      <w:tr w:rsidR="00400D32" w:rsidRPr="008B6699" w14:paraId="1D97DAFD" w14:textId="77777777" w:rsidTr="004D5646">
        <w:trPr>
          <w:cnfStyle w:val="000000100000" w:firstRow="0" w:lastRow="0" w:firstColumn="0" w:lastColumn="0" w:oddVBand="0" w:evenVBand="0" w:oddHBand="1" w:evenHBand="0" w:firstRowFirstColumn="0" w:firstRowLastColumn="0" w:lastRowFirstColumn="0" w:lastRowLastColumn="0"/>
          <w:trHeight w:val="1610"/>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59D0209B" w14:textId="77777777" w:rsidR="00400D32" w:rsidRPr="008B6699" w:rsidRDefault="00400D32" w:rsidP="004D5646">
            <w:pPr>
              <w:spacing w:before="240"/>
              <w:ind w:right="-324"/>
              <w:rPr>
                <w:b w:val="0"/>
                <w:bCs w:val="0"/>
                <w:sz w:val="20"/>
                <w:szCs w:val="20"/>
              </w:rPr>
            </w:pPr>
            <w:r w:rsidRPr="008B6699">
              <w:rPr>
                <w:sz w:val="20"/>
                <w:szCs w:val="20"/>
              </w:rPr>
              <w:t xml:space="preserve">Approved [ </w:t>
            </w:r>
            <w:proofErr w:type="gramStart"/>
            <w:r w:rsidRPr="008B6699">
              <w:rPr>
                <w:sz w:val="20"/>
                <w:szCs w:val="20"/>
              </w:rPr>
              <w:t xml:space="preserve">  ]</w:t>
            </w:r>
            <w:proofErr w:type="gramEnd"/>
            <w:r w:rsidRPr="008B6699">
              <w:rPr>
                <w:sz w:val="20"/>
                <w:szCs w:val="20"/>
              </w:rPr>
              <w:t xml:space="preserve">                                                          Rejected [ </w:t>
            </w:r>
            <w:proofErr w:type="gramStart"/>
            <w:r w:rsidRPr="008B6699">
              <w:rPr>
                <w:sz w:val="20"/>
                <w:szCs w:val="20"/>
              </w:rPr>
              <w:t xml:space="preserve">  ]</w:t>
            </w:r>
            <w:proofErr w:type="gramEnd"/>
          </w:p>
          <w:p w14:paraId="207FC143" w14:textId="77777777" w:rsidR="00400D32" w:rsidRPr="008B6699" w:rsidRDefault="00400D32" w:rsidP="004D5646">
            <w:pPr>
              <w:spacing w:before="240"/>
              <w:ind w:right="-324"/>
              <w:rPr>
                <w:b w:val="0"/>
                <w:bCs w:val="0"/>
                <w:sz w:val="20"/>
                <w:szCs w:val="20"/>
              </w:rPr>
            </w:pPr>
          </w:p>
          <w:p w14:paraId="6025F0D8" w14:textId="77777777" w:rsidR="00400D32" w:rsidRPr="008B6699" w:rsidRDefault="00400D32" w:rsidP="004D5646">
            <w:pPr>
              <w:rPr>
                <w:b w:val="0"/>
                <w:bCs w:val="0"/>
                <w:sz w:val="20"/>
                <w:szCs w:val="20"/>
                <w:rtl/>
              </w:rPr>
            </w:pPr>
            <w:r w:rsidRPr="008B6699">
              <w:rPr>
                <w:sz w:val="20"/>
                <w:szCs w:val="20"/>
              </w:rPr>
              <w:t>Signature:                                                                Date:</w:t>
            </w:r>
          </w:p>
          <w:p w14:paraId="2A956F94" w14:textId="77777777" w:rsidR="00400D32" w:rsidRPr="008B6699" w:rsidRDefault="00400D32" w:rsidP="004D5646">
            <w:pPr>
              <w:bidi/>
              <w:rPr>
                <w:rFonts w:ascii="Times New Roman" w:hAnsi="Times New Roman"/>
                <w:sz w:val="20"/>
                <w:szCs w:val="18"/>
              </w:rPr>
            </w:pPr>
          </w:p>
        </w:tc>
        <w:tc>
          <w:tcPr>
            <w:tcW w:w="5002" w:type="dxa"/>
            <w:tcBorders>
              <w:top w:val="none" w:sz="0" w:space="0" w:color="auto"/>
              <w:bottom w:val="none" w:sz="0" w:space="0" w:color="auto"/>
              <w:right w:val="none" w:sz="0" w:space="0" w:color="auto"/>
            </w:tcBorders>
          </w:tcPr>
          <w:p w14:paraId="41E643D4" w14:textId="77777777" w:rsidR="00400D32" w:rsidRPr="008B6699"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39C4E54C" w14:textId="77777777" w:rsidR="00400D32" w:rsidRPr="008B6699"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p w14:paraId="519D60D0" w14:textId="77777777" w:rsidR="00400D32" w:rsidRPr="008B6699"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tc>
      </w:tr>
    </w:tbl>
    <w:p w14:paraId="65B8E410" w14:textId="77777777" w:rsidR="00400D32" w:rsidRPr="008B6699" w:rsidRDefault="00400D32" w:rsidP="00400D32"/>
    <w:tbl>
      <w:tblPr>
        <w:tblStyle w:val="LightList-Accent51"/>
        <w:tblW w:w="10350" w:type="dxa"/>
        <w:jc w:val="center"/>
        <w:tblBorders>
          <w:top w:val="single" w:sz="18" w:space="0" w:color="auto"/>
          <w:left w:val="single" w:sz="18" w:space="0" w:color="auto"/>
          <w:bottom w:val="single" w:sz="18" w:space="0" w:color="auto"/>
          <w:right w:val="single" w:sz="18" w:space="0" w:color="auto"/>
          <w:insideH w:val="single" w:sz="8" w:space="0" w:color="000000"/>
        </w:tblBorders>
        <w:tblLook w:val="04A0" w:firstRow="1" w:lastRow="0" w:firstColumn="1" w:lastColumn="0" w:noHBand="0" w:noVBand="1"/>
      </w:tblPr>
      <w:tblGrid>
        <w:gridCol w:w="5348"/>
        <w:gridCol w:w="5002"/>
      </w:tblGrid>
      <w:tr w:rsidR="00BA0B64" w:rsidRPr="008B6699" w14:paraId="32D2A26E" w14:textId="77777777" w:rsidTr="00EE555C">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gridSpan w:val="2"/>
            <w:shd w:val="clear" w:color="auto" w:fill="368ECD"/>
            <w:vAlign w:val="center"/>
          </w:tcPr>
          <w:p w14:paraId="011236F2" w14:textId="16EE3C0B" w:rsidR="00BA0B64" w:rsidRPr="008B6699" w:rsidRDefault="00BA0B64" w:rsidP="00BA0B64">
            <w:pPr>
              <w:rPr>
                <w:color w:val="FFFFFF" w:themeColor="background1"/>
              </w:rPr>
            </w:pPr>
            <w:r w:rsidRPr="008B6699">
              <w:rPr>
                <w:color w:val="FFFFFF" w:themeColor="background1"/>
              </w:rPr>
              <w:t xml:space="preserve">Review and Approval:  </w:t>
            </w:r>
            <w:r w:rsidR="004872AD" w:rsidRPr="008B6699">
              <w:rPr>
                <w:color w:val="FFFFFF" w:themeColor="background1"/>
              </w:rPr>
              <w:t>Nouf Abdulla Al Zaabi</w:t>
            </w:r>
          </w:p>
        </w:tc>
      </w:tr>
      <w:tr w:rsidR="00400D32" w:rsidRPr="008B6699" w14:paraId="24E47860" w14:textId="77777777" w:rsidTr="004D5646">
        <w:trPr>
          <w:cnfStyle w:val="000000100000" w:firstRow="0" w:lastRow="0" w:firstColumn="0" w:lastColumn="0" w:oddVBand="0" w:evenVBand="0" w:oddHBand="1" w:evenHBand="0" w:firstRowFirstColumn="0" w:firstRowLastColumn="0" w:lastRowFirstColumn="0" w:lastRowLastColumn="0"/>
          <w:trHeight w:val="1529"/>
          <w:jc w:val="center"/>
        </w:trPr>
        <w:tc>
          <w:tcPr>
            <w:cnfStyle w:val="001000000000" w:firstRow="0" w:lastRow="0" w:firstColumn="1" w:lastColumn="0" w:oddVBand="0" w:evenVBand="0" w:oddHBand="0" w:evenHBand="0" w:firstRowFirstColumn="0" w:firstRowLastColumn="0" w:lastRowFirstColumn="0" w:lastRowLastColumn="0"/>
            <w:tcW w:w="5348" w:type="dxa"/>
            <w:tcBorders>
              <w:top w:val="none" w:sz="0" w:space="0" w:color="auto"/>
              <w:left w:val="none" w:sz="0" w:space="0" w:color="auto"/>
              <w:bottom w:val="none" w:sz="0" w:space="0" w:color="auto"/>
            </w:tcBorders>
          </w:tcPr>
          <w:p w14:paraId="55AE187F" w14:textId="77777777" w:rsidR="00400D32" w:rsidRPr="008B6699" w:rsidRDefault="00400D32" w:rsidP="004D5646">
            <w:pPr>
              <w:spacing w:before="240"/>
              <w:ind w:right="-324"/>
              <w:rPr>
                <w:b w:val="0"/>
                <w:bCs w:val="0"/>
                <w:sz w:val="20"/>
                <w:szCs w:val="20"/>
              </w:rPr>
            </w:pPr>
            <w:r w:rsidRPr="008B6699">
              <w:rPr>
                <w:sz w:val="20"/>
                <w:szCs w:val="20"/>
              </w:rPr>
              <w:t xml:space="preserve">Approved [ </w:t>
            </w:r>
            <w:proofErr w:type="gramStart"/>
            <w:r w:rsidRPr="008B6699">
              <w:rPr>
                <w:sz w:val="20"/>
                <w:szCs w:val="20"/>
              </w:rPr>
              <w:t xml:space="preserve">  ]</w:t>
            </w:r>
            <w:proofErr w:type="gramEnd"/>
            <w:r w:rsidRPr="008B6699">
              <w:rPr>
                <w:sz w:val="20"/>
                <w:szCs w:val="20"/>
              </w:rPr>
              <w:t xml:space="preserve">                                                          Rejected [ </w:t>
            </w:r>
            <w:proofErr w:type="gramStart"/>
            <w:r w:rsidRPr="008B6699">
              <w:rPr>
                <w:sz w:val="20"/>
                <w:szCs w:val="20"/>
              </w:rPr>
              <w:t xml:space="preserve">  ]</w:t>
            </w:r>
            <w:proofErr w:type="gramEnd"/>
          </w:p>
          <w:p w14:paraId="12EEB0DF" w14:textId="77777777" w:rsidR="00400D32" w:rsidRPr="008B6699" w:rsidRDefault="00400D32" w:rsidP="004D5646">
            <w:pPr>
              <w:spacing w:before="240"/>
              <w:ind w:right="-324"/>
              <w:rPr>
                <w:b w:val="0"/>
                <w:bCs w:val="0"/>
                <w:sz w:val="20"/>
                <w:szCs w:val="20"/>
              </w:rPr>
            </w:pPr>
          </w:p>
          <w:p w14:paraId="6A040605" w14:textId="77777777" w:rsidR="00400D32" w:rsidRPr="008B6699" w:rsidRDefault="00400D32" w:rsidP="004D5646">
            <w:pPr>
              <w:rPr>
                <w:b w:val="0"/>
                <w:bCs w:val="0"/>
                <w:sz w:val="20"/>
                <w:szCs w:val="20"/>
              </w:rPr>
            </w:pPr>
            <w:r w:rsidRPr="008B6699">
              <w:rPr>
                <w:sz w:val="20"/>
                <w:szCs w:val="20"/>
              </w:rPr>
              <w:t>Signature:                                                                Date:</w:t>
            </w:r>
          </w:p>
        </w:tc>
        <w:tc>
          <w:tcPr>
            <w:tcW w:w="5002" w:type="dxa"/>
            <w:tcBorders>
              <w:top w:val="none" w:sz="0" w:space="0" w:color="auto"/>
              <w:bottom w:val="none" w:sz="0" w:space="0" w:color="auto"/>
              <w:right w:val="none" w:sz="0" w:space="0" w:color="auto"/>
            </w:tcBorders>
          </w:tcPr>
          <w:p w14:paraId="3767D1B2" w14:textId="77777777" w:rsidR="00400D32" w:rsidRPr="008B6699" w:rsidRDefault="00400D32" w:rsidP="004D5646">
            <w:pPr>
              <w:bidi/>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18"/>
              </w:rPr>
            </w:pPr>
          </w:p>
        </w:tc>
      </w:tr>
    </w:tbl>
    <w:p w14:paraId="6BEAC520" w14:textId="77777777" w:rsidR="00400D32" w:rsidRPr="008B6699" w:rsidRDefault="00400D32" w:rsidP="00400D32">
      <w:pPr>
        <w:spacing w:line="360" w:lineRule="auto"/>
        <w:jc w:val="both"/>
        <w:rPr>
          <w:rFonts w:ascii="Arial" w:hAnsi="Arial" w:cs="Tahoma"/>
          <w:sz w:val="20"/>
          <w:szCs w:val="20"/>
        </w:rPr>
      </w:pPr>
    </w:p>
    <w:p w14:paraId="28995D0E" w14:textId="77777777" w:rsidR="00400D32" w:rsidRPr="008B6699" w:rsidRDefault="00400D32" w:rsidP="00400D32">
      <w:pPr>
        <w:autoSpaceDE w:val="0"/>
        <w:autoSpaceDN w:val="0"/>
        <w:bidi/>
        <w:adjustRightInd w:val="0"/>
        <w:spacing w:line="360" w:lineRule="auto"/>
        <w:jc w:val="both"/>
        <w:rPr>
          <w:rFonts w:asciiTheme="minorBidi" w:hAnsiTheme="minorBidi" w:cstheme="minorBidi"/>
          <w:noProof/>
          <w:sz w:val="20"/>
          <w:szCs w:val="20"/>
          <w:lang w:bidi="ar-AE"/>
        </w:rPr>
      </w:pPr>
    </w:p>
    <w:p w14:paraId="136BF762" w14:textId="77777777" w:rsidR="00400D32" w:rsidRPr="008B6699" w:rsidRDefault="00400D32" w:rsidP="00146C52">
      <w:pPr>
        <w:pStyle w:val="SCADHeading1"/>
      </w:pPr>
    </w:p>
    <w:bookmarkEnd w:id="3"/>
    <w:p w14:paraId="26BFAAE3" w14:textId="0F738FF6" w:rsidR="00A065B0" w:rsidRPr="008B6699" w:rsidRDefault="00A065B0" w:rsidP="00847886">
      <w:pPr>
        <w:pStyle w:val="PopHeading1"/>
        <w:numPr>
          <w:ilvl w:val="0"/>
          <w:numId w:val="0"/>
        </w:numPr>
        <w:ind w:left="360"/>
        <w:rPr>
          <w:noProof/>
          <w:lang w:val="en-GB" w:bidi="ar-AE"/>
        </w:rPr>
      </w:pPr>
    </w:p>
    <w:p w14:paraId="7C583611" w14:textId="77777777" w:rsidR="00141666" w:rsidRPr="008B6699" w:rsidRDefault="00141666" w:rsidP="00847886">
      <w:pPr>
        <w:pStyle w:val="PopHeading1"/>
        <w:numPr>
          <w:ilvl w:val="0"/>
          <w:numId w:val="0"/>
        </w:numPr>
        <w:ind w:left="360"/>
        <w:rPr>
          <w:noProof/>
          <w:lang w:val="en-GB" w:bidi="ar-AE"/>
        </w:rPr>
      </w:pPr>
    </w:p>
    <w:p w14:paraId="488FE9A9" w14:textId="77777777" w:rsidR="00141666" w:rsidRPr="008B6699" w:rsidRDefault="00141666" w:rsidP="00847886">
      <w:pPr>
        <w:pStyle w:val="PopHeading1"/>
        <w:numPr>
          <w:ilvl w:val="0"/>
          <w:numId w:val="0"/>
        </w:numPr>
        <w:ind w:left="360"/>
        <w:rPr>
          <w:noProof/>
          <w:lang w:val="en-GB" w:bidi="ar-AE"/>
        </w:rPr>
      </w:pPr>
    </w:p>
    <w:p w14:paraId="2FE78D84" w14:textId="77777777" w:rsidR="00141666" w:rsidRPr="008B6699" w:rsidRDefault="00141666" w:rsidP="00027652">
      <w:pPr>
        <w:pStyle w:val="PopHeading1"/>
        <w:rPr>
          <w:noProof/>
          <w:lang w:val="en-GB" w:bidi="ar-AE"/>
        </w:rPr>
      </w:pPr>
    </w:p>
    <w:p w14:paraId="0EBEA759" w14:textId="58D27CF7" w:rsidR="00141666" w:rsidRPr="008B6699" w:rsidRDefault="00141666" w:rsidP="00027652">
      <w:pPr>
        <w:pStyle w:val="PopHeading1"/>
        <w:rPr>
          <w:lang w:val="en-GB"/>
        </w:rPr>
      </w:pPr>
      <w:r w:rsidRPr="008B6699">
        <w:rPr>
          <w:noProof/>
          <w:lang w:val="en-GB"/>
        </w:rPr>
        <w:drawing>
          <wp:anchor distT="0" distB="0" distL="114300" distR="114300" simplePos="0" relativeHeight="251671552" behindDoc="1" locked="1" layoutInCell="1" allowOverlap="1" wp14:anchorId="1E10E8F9" wp14:editId="2C3A1488">
            <wp:simplePos x="0" y="0"/>
            <wp:positionH relativeFrom="page">
              <wp:align>left</wp:align>
            </wp:positionH>
            <wp:positionV relativeFrom="page">
              <wp:posOffset>5080</wp:posOffset>
            </wp:positionV>
            <wp:extent cx="7772400" cy="10720070"/>
            <wp:effectExtent l="0" t="0" r="0" b="508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8438" name="Picture 1"/>
                    <pic:cNvPicPr/>
                  </pic:nvPicPr>
                  <pic:blipFill>
                    <a:blip r:embed="rId9" cstate="print">
                      <a:extLst>
                        <a:ext uri="{28A0092B-C50C-407E-A947-70E740481C1C}">
                          <a14:useLocalDpi xmlns:a14="http://schemas.microsoft.com/office/drawing/2010/main" val="0"/>
                        </a:ext>
                      </a:extLst>
                    </a:blip>
                    <a:srcRect t="196" b="196"/>
                    <a:stretch>
                      <a:fillRect/>
                    </a:stretch>
                  </pic:blipFill>
                  <pic:spPr bwMode="auto">
                    <a:xfrm>
                      <a:off x="0" y="0"/>
                      <a:ext cx="7772400" cy="10720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41666" w:rsidRPr="008B6699" w:rsidSect="00BA543E">
      <w:headerReference w:type="even" r:id="rId10"/>
      <w:footerReference w:type="even" r:id="rId11"/>
      <w:footerReference w:type="default" r:id="rId12"/>
      <w:headerReference w:type="first" r:id="rId13"/>
      <w:footerReference w:type="first" r:id="rId14"/>
      <w:pgSz w:w="11907" w:h="16839" w:code="9"/>
      <w:pgMar w:top="1304" w:right="1275" w:bottom="130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F57E" w14:textId="77777777" w:rsidR="003418C7" w:rsidRDefault="003418C7">
      <w:pPr>
        <w:spacing w:after="0" w:line="240" w:lineRule="auto"/>
      </w:pPr>
      <w:r>
        <w:separator/>
      </w:r>
    </w:p>
  </w:endnote>
  <w:endnote w:type="continuationSeparator" w:id="0">
    <w:p w14:paraId="01B38698" w14:textId="77777777" w:rsidR="003418C7" w:rsidRDefault="00341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A2E9" w14:textId="3E574E0C" w:rsidR="001F0F50" w:rsidRDefault="00E05AAF" w:rsidP="002337C7">
    <w:pPr>
      <w:pStyle w:val="Footer"/>
      <w:jc w:val="center"/>
    </w:pPr>
    <w:r>
      <w:rPr>
        <w:noProof/>
      </w:rPr>
      <mc:AlternateContent>
        <mc:Choice Requires="wps">
          <w:drawing>
            <wp:anchor distT="0" distB="0" distL="0" distR="0" simplePos="0" relativeHeight="251659264" behindDoc="0" locked="0" layoutInCell="1" allowOverlap="1" wp14:anchorId="75D00342" wp14:editId="71D69F60">
              <wp:simplePos x="635" y="635"/>
              <wp:positionH relativeFrom="page">
                <wp:align>left</wp:align>
              </wp:positionH>
              <wp:positionV relativeFrom="page">
                <wp:align>bottom</wp:align>
              </wp:positionV>
              <wp:extent cx="443865" cy="443865"/>
              <wp:effectExtent l="0" t="0" r="11430" b="0"/>
              <wp:wrapNone/>
              <wp:docPr id="581834048" name="Text Box 2"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10F91E" w14:textId="7431BA7A"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D00342" id="_x0000_t202" coordsize="21600,21600" o:spt="202" path="m,l,21600r21600,l21600,xe">
              <v:stroke joinstyle="miter"/>
              <v:path gradientshapeok="t" o:connecttype="rect"/>
            </v:shapetype>
            <v:shape id="Text Box 2" o:spid="_x0000_s1029" type="#_x0000_t202" alt="This document is classified as Open"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2610F91E" w14:textId="7431BA7A"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v:textbox>
              <w10:wrap anchorx="page" anchory="page"/>
            </v:shape>
          </w:pict>
        </mc:Fallback>
      </mc:AlternateContent>
    </w:r>
    <w:r w:rsidR="001F0F50">
      <w:fldChar w:fldCharType="begin"/>
    </w:r>
    <w:r w:rsidR="001F0F50">
      <w:instrText xml:space="preserve"> DOCPROPERTY SecloreClassificationFooterTextValue \* MERGEFORMAT </w:instrText>
    </w:r>
    <w:r w:rsidR="001F0F50">
      <w:fldChar w:fldCharType="separate"/>
    </w:r>
    <w:r w:rsidR="00344C61">
      <w:rPr>
        <w:b/>
        <w:bCs/>
        <w:lang w:val="en-US"/>
      </w:rPr>
      <w:t>Error! Unknown document property name.</w:t>
    </w:r>
    <w:r w:rsidR="001F0F50">
      <w:rPr>
        <w:color w:val="0000FF"/>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403"/>
      <w:gridCol w:w="438"/>
      <w:gridCol w:w="97"/>
    </w:tblGrid>
    <w:tr w:rsidR="00B00AF4" w:rsidRPr="00360ABC" w14:paraId="4515ED72" w14:textId="77777777" w:rsidTr="00141666">
      <w:trPr>
        <w:jc w:val="center"/>
      </w:trPr>
      <w:tc>
        <w:tcPr>
          <w:tcW w:w="6237" w:type="dxa"/>
          <w:tcBorders>
            <w:right w:val="single" w:sz="2" w:space="0" w:color="FFFFFF"/>
          </w:tcBorders>
          <w:shd w:val="clear" w:color="auto" w:fill="828483"/>
        </w:tcPr>
        <w:p w14:paraId="47A32AED" w14:textId="750FD048" w:rsidR="001F0F50" w:rsidRPr="00360ABC" w:rsidRDefault="001F0F50" w:rsidP="00DB55AB">
          <w:pPr>
            <w:pStyle w:val="Footer"/>
            <w:jc w:val="right"/>
            <w:rPr>
              <w:sz w:val="16"/>
              <w:szCs w:val="16"/>
            </w:rPr>
          </w:pPr>
        </w:p>
      </w:tc>
      <w:tc>
        <w:tcPr>
          <w:tcW w:w="2403" w:type="dxa"/>
          <w:tcBorders>
            <w:left w:val="single" w:sz="2" w:space="0" w:color="FFFFFF"/>
            <w:right w:val="single" w:sz="18" w:space="0" w:color="667076"/>
          </w:tcBorders>
          <w:shd w:val="clear" w:color="auto" w:fill="368ECD"/>
        </w:tcPr>
        <w:p w14:paraId="59B292D3" w14:textId="77777777" w:rsidR="001F0F50" w:rsidRPr="00360ABC" w:rsidRDefault="001F0F50" w:rsidP="00141666">
          <w:pPr>
            <w:pStyle w:val="Footer"/>
            <w:jc w:val="center"/>
            <w:rPr>
              <w:sz w:val="16"/>
              <w:szCs w:val="16"/>
            </w:rPr>
          </w:pPr>
        </w:p>
      </w:tc>
      <w:tc>
        <w:tcPr>
          <w:tcW w:w="535" w:type="dxa"/>
          <w:gridSpan w:val="2"/>
          <w:tcBorders>
            <w:left w:val="single" w:sz="18" w:space="0" w:color="667076"/>
          </w:tcBorders>
          <w:shd w:val="clear" w:color="auto" w:fill="368ECD"/>
        </w:tcPr>
        <w:p w14:paraId="32B7827E" w14:textId="77777777" w:rsidR="001F0F50" w:rsidRPr="00360ABC" w:rsidRDefault="001F0F50" w:rsidP="00DB55AB">
          <w:pPr>
            <w:pStyle w:val="Footer"/>
            <w:rPr>
              <w:sz w:val="16"/>
              <w:szCs w:val="16"/>
            </w:rPr>
          </w:pPr>
        </w:p>
      </w:tc>
    </w:tr>
    <w:tr w:rsidR="00B00AF4" w:rsidRPr="00360ABC" w14:paraId="44B84BA7" w14:textId="77777777" w:rsidTr="003D508D">
      <w:trPr>
        <w:gridAfter w:val="1"/>
        <w:wAfter w:w="97" w:type="dxa"/>
        <w:jc w:val="center"/>
      </w:trPr>
      <w:tc>
        <w:tcPr>
          <w:tcW w:w="6237" w:type="dxa"/>
        </w:tcPr>
        <w:p w14:paraId="754307CD" w14:textId="77777777" w:rsidR="001F0F50" w:rsidRPr="00360ABC" w:rsidRDefault="001F0F50" w:rsidP="00DB55AB">
          <w:pPr>
            <w:pStyle w:val="Footer"/>
            <w:rPr>
              <w:color w:val="8A1E04"/>
            </w:rPr>
          </w:pPr>
        </w:p>
      </w:tc>
      <w:tc>
        <w:tcPr>
          <w:tcW w:w="2403" w:type="dxa"/>
          <w:tcBorders>
            <w:right w:val="single" w:sz="18" w:space="0" w:color="667076"/>
          </w:tcBorders>
        </w:tcPr>
        <w:p w14:paraId="278F3810" w14:textId="77777777" w:rsidR="001F0F50" w:rsidRPr="00360ABC" w:rsidRDefault="001F0F50" w:rsidP="00DB55AB">
          <w:pPr>
            <w:pStyle w:val="Footer"/>
          </w:pPr>
        </w:p>
      </w:tc>
      <w:tc>
        <w:tcPr>
          <w:tcW w:w="438" w:type="dxa"/>
          <w:tcBorders>
            <w:left w:val="single" w:sz="18" w:space="0" w:color="667076"/>
          </w:tcBorders>
        </w:tcPr>
        <w:sdt>
          <w:sdtPr>
            <w:rPr>
              <w:color w:val="000000"/>
            </w:rPr>
            <w:id w:val="1466931006"/>
            <w:docPartObj>
              <w:docPartGallery w:val="Page Numbers (Bottom of Page)"/>
              <w:docPartUnique/>
            </w:docPartObj>
          </w:sdtPr>
          <w:sdtEndPr/>
          <w:sdtContent>
            <w:p w14:paraId="3C668991" w14:textId="77777777" w:rsidR="001F0F50" w:rsidRPr="004A3392" w:rsidRDefault="004C6F24" w:rsidP="00DB55AB">
              <w:pPr>
                <w:pStyle w:val="Footer"/>
                <w:jc w:val="right"/>
                <w:rPr>
                  <w:color w:val="000000"/>
                </w:rPr>
              </w:pPr>
              <w:r w:rsidRPr="004A3392">
                <w:rPr>
                  <w:color w:val="000000"/>
                </w:rPr>
                <w:fldChar w:fldCharType="begin"/>
              </w:r>
              <w:r w:rsidRPr="004A3392">
                <w:rPr>
                  <w:color w:val="000000"/>
                </w:rPr>
                <w:instrText xml:space="preserve"> PAGE   \* MERGEFORMAT </w:instrText>
              </w:r>
              <w:r w:rsidRPr="004A3392">
                <w:rPr>
                  <w:color w:val="000000"/>
                </w:rPr>
                <w:fldChar w:fldCharType="separate"/>
              </w:r>
              <w:r w:rsidRPr="004A3392">
                <w:rPr>
                  <w:color w:val="000000"/>
                </w:rPr>
                <w:t>10</w:t>
              </w:r>
              <w:r w:rsidRPr="004A3392">
                <w:rPr>
                  <w:color w:val="000000"/>
                </w:rPr>
                <w:fldChar w:fldCharType="end"/>
              </w:r>
            </w:p>
          </w:sdtContent>
        </w:sdt>
      </w:tc>
    </w:tr>
  </w:tbl>
  <w:p w14:paraId="6D3B268C" w14:textId="7AB63F28" w:rsidR="001F0F50" w:rsidRPr="00F04694" w:rsidRDefault="00E05AAF" w:rsidP="00F04694">
    <w:pPr>
      <w:pStyle w:val="Footer"/>
      <w:jc w:val="center"/>
      <w:rPr>
        <w:sz w:val="2"/>
        <w:szCs w:val="2"/>
        <w:lang w:val="en-US"/>
      </w:rPr>
    </w:pPr>
    <w:r>
      <w:rPr>
        <w:noProof/>
        <w:sz w:val="16"/>
        <w:szCs w:val="16"/>
      </w:rPr>
      <mc:AlternateContent>
        <mc:Choice Requires="wps">
          <w:drawing>
            <wp:anchor distT="0" distB="0" distL="0" distR="0" simplePos="0" relativeHeight="251660288" behindDoc="0" locked="0" layoutInCell="1" allowOverlap="1" wp14:anchorId="01DE68B5" wp14:editId="3CA1DC0A">
              <wp:simplePos x="0" y="0"/>
              <wp:positionH relativeFrom="page">
                <wp:align>center</wp:align>
              </wp:positionH>
              <wp:positionV relativeFrom="page">
                <wp:posOffset>10150475</wp:posOffset>
              </wp:positionV>
              <wp:extent cx="443865" cy="443865"/>
              <wp:effectExtent l="0" t="0" r="11430" b="0"/>
              <wp:wrapNone/>
              <wp:docPr id="2141111850" name="Text Box 3"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F3705A" w14:textId="2A29E5A4"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DE68B5" id="_x0000_t202" coordsize="21600,21600" o:spt="202" path="m,l,21600r21600,l21600,xe">
              <v:stroke joinstyle="miter"/>
              <v:path gradientshapeok="t" o:connecttype="rect"/>
            </v:shapetype>
            <v:shape id="Text Box 3" o:spid="_x0000_s1030" type="#_x0000_t202" alt="This document is classified as Open" style="position:absolute;left:0;text-align:left;margin-left:0;margin-top:799.25pt;width:34.95pt;height:34.95pt;z-index:251660288;visibility:visible;mso-wrap-style:none;mso-wrap-distance-left:0;mso-wrap-distance-top:0;mso-wrap-distance-right:0;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" filled="f" stroked="f">
              <v:textbox style="mso-fit-shape-to-text:t" inset="20pt,0,0,15pt">
                <w:txbxContent>
                  <w:p w14:paraId="24F3705A" w14:textId="2A29E5A4"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6A84" w14:textId="6B2029F9" w:rsidR="001F0F50" w:rsidRDefault="00E05AAF" w:rsidP="002337C7">
    <w:pPr>
      <w:pStyle w:val="Footer"/>
      <w:jc w:val="center"/>
    </w:pPr>
    <w:r>
      <w:rPr>
        <w:noProof/>
      </w:rPr>
      <mc:AlternateContent>
        <mc:Choice Requires="wps">
          <w:drawing>
            <wp:anchor distT="0" distB="0" distL="0" distR="0" simplePos="0" relativeHeight="251658240" behindDoc="0" locked="0" layoutInCell="1" allowOverlap="1" wp14:anchorId="1F8298E6" wp14:editId="7672F53B">
              <wp:simplePos x="635" y="635"/>
              <wp:positionH relativeFrom="page">
                <wp:align>left</wp:align>
              </wp:positionH>
              <wp:positionV relativeFrom="page">
                <wp:align>bottom</wp:align>
              </wp:positionV>
              <wp:extent cx="443865" cy="443865"/>
              <wp:effectExtent l="0" t="0" r="11430" b="0"/>
              <wp:wrapNone/>
              <wp:docPr id="1371978800" name="Text Box 1"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D52A40" w14:textId="68C2A380"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8298E6" id="_x0000_t202" coordsize="21600,21600" o:spt="202" path="m,l,21600r21600,l21600,xe">
              <v:stroke joinstyle="miter"/>
              <v:path gradientshapeok="t" o:connecttype="rect"/>
            </v:shapetype>
            <v:shape id="_x0000_s1031" type="#_x0000_t202" alt="This document is classified as Open"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0CD52A40" w14:textId="68C2A380" w:rsidR="00E05AAF" w:rsidRPr="00E05AAF" w:rsidRDefault="00E05AAF" w:rsidP="00E05AAF">
                    <w:pPr>
                      <w:spacing w:after="0"/>
                      <w:rPr>
                        <w:rFonts w:eastAsia="Calibri" w:cs="Calibri"/>
                        <w:noProof/>
                        <w:color w:val="000000"/>
                      </w:rPr>
                    </w:pPr>
                    <w:r w:rsidRPr="00E05AAF">
                      <w:rPr>
                        <w:rFonts w:eastAsia="Calibri" w:cs="Calibri"/>
                        <w:noProof/>
                        <w:color w:val="000000"/>
                      </w:rPr>
                      <w:t>This document is classified as Open</w:t>
                    </w:r>
                  </w:p>
                </w:txbxContent>
              </v:textbox>
              <w10:wrap anchorx="page" anchory="page"/>
            </v:shape>
          </w:pict>
        </mc:Fallback>
      </mc:AlternateContent>
    </w:r>
    <w:r w:rsidR="001F0F50">
      <w:fldChar w:fldCharType="begin"/>
    </w:r>
    <w:r w:rsidR="001F0F50">
      <w:instrText xml:space="preserve"> DOCPROPERTY SecloreClassificationFooterTextValue \* MERGEFORMAT </w:instrText>
    </w:r>
    <w:r w:rsidR="001F0F50">
      <w:fldChar w:fldCharType="separate"/>
    </w:r>
    <w:r w:rsidR="00344C61">
      <w:rPr>
        <w:b/>
        <w:bCs/>
        <w:lang w:val="en-US"/>
      </w:rPr>
      <w:t>Error! Unknown document property name.</w:t>
    </w:r>
    <w:r w:rsidR="001F0F50">
      <w:rPr>
        <w:color w:val="0000F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E9AAF" w14:textId="77777777" w:rsidR="003418C7" w:rsidRDefault="003418C7">
      <w:pPr>
        <w:spacing w:after="0" w:line="240" w:lineRule="auto"/>
      </w:pPr>
      <w:r>
        <w:separator/>
      </w:r>
    </w:p>
  </w:footnote>
  <w:footnote w:type="continuationSeparator" w:id="0">
    <w:p w14:paraId="0A94FA43" w14:textId="77777777" w:rsidR="003418C7" w:rsidRDefault="003418C7">
      <w:pPr>
        <w:spacing w:after="0" w:line="240" w:lineRule="auto"/>
      </w:pPr>
      <w:r>
        <w:continuationSeparator/>
      </w:r>
    </w:p>
  </w:footnote>
  <w:footnote w:id="1">
    <w:p w14:paraId="4C0DD41E" w14:textId="5467FDA1" w:rsidR="00E52BCC" w:rsidRPr="00E52BCC" w:rsidRDefault="00E52BCC">
      <w:pPr>
        <w:pStyle w:val="FootnoteText"/>
        <w:rPr>
          <w:lang w:val="en-US"/>
        </w:rPr>
      </w:pPr>
      <w:r>
        <w:rPr>
          <w:rStyle w:val="FootnoteReference"/>
        </w:rPr>
        <w:footnoteRef/>
      </w:r>
      <w:r>
        <w:t xml:space="preserve"> </w:t>
      </w:r>
      <w:hyperlink r:id="rId1" w:history="1">
        <w:r w:rsidR="00E201CC">
          <w:rPr>
            <w:rStyle w:val="Hyperlink"/>
            <w:rFonts w:eastAsiaTheme="majorEastAsia"/>
          </w:rPr>
          <w:t>ISCED</w:t>
        </w:r>
      </w:hyperlink>
    </w:p>
  </w:footnote>
  <w:footnote w:id="2">
    <w:p w14:paraId="63FF134E" w14:textId="295887E3" w:rsidR="00FD528C" w:rsidRPr="00940607" w:rsidRDefault="00FD528C" w:rsidP="00FD528C">
      <w:pPr>
        <w:pStyle w:val="FootnoteText"/>
      </w:pPr>
      <w:r>
        <w:rPr>
          <w:rStyle w:val="FootnoteReference"/>
        </w:rPr>
        <w:footnoteRef/>
      </w:r>
      <w:r>
        <w:t xml:space="preserve"> </w:t>
      </w:r>
      <w:hyperlink r:id="rId2" w:history="1">
        <w:r w:rsidR="00E201CC" w:rsidRPr="00E201CC">
          <w:rPr>
            <w:rStyle w:val="Hyperlink"/>
          </w:rPr>
          <w:t>ADRD</w:t>
        </w:r>
      </w:hyperlink>
    </w:p>
  </w:footnote>
  <w:footnote w:id="3">
    <w:p w14:paraId="7DCC03B9" w14:textId="262A5074" w:rsidR="00E201CC" w:rsidRPr="00E201CC" w:rsidRDefault="00E201CC">
      <w:pPr>
        <w:pStyle w:val="FootnoteText"/>
        <w:rPr>
          <w:lang w:val="en-US"/>
        </w:rPr>
      </w:pPr>
      <w:r>
        <w:rPr>
          <w:rStyle w:val="FootnoteReference"/>
        </w:rPr>
        <w:footnoteRef/>
      </w:r>
      <w:r>
        <w:t xml:space="preserve"> </w:t>
      </w:r>
      <w:hyperlink r:id="rId3" w:history="1">
        <w:r w:rsidRPr="00E201CC">
          <w:rPr>
            <w:rStyle w:val="Hyperlink"/>
          </w:rPr>
          <w:t>OECD</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5876" w14:textId="0FF548C8" w:rsidR="001F0F50" w:rsidRDefault="001F0F50" w:rsidP="002337C7">
    <w:pPr>
      <w:pStyle w:val="Header"/>
      <w:jc w:val="center"/>
    </w:pPr>
    <w:r>
      <w:fldChar w:fldCharType="begin"/>
    </w:r>
    <w:r>
      <w:instrText xml:space="preserve"> DOCPROPERTY SecloreClassificationHeaderTextValue \* MERGEFORMAT </w:instrText>
    </w:r>
    <w:r>
      <w:fldChar w:fldCharType="separate"/>
    </w:r>
    <w:r w:rsidR="00344C61">
      <w:rPr>
        <w:b/>
        <w:bCs/>
        <w:lang w:val="en-US"/>
      </w:rPr>
      <w:t>Error! Unknown document property name.</w:t>
    </w:r>
    <w:r>
      <w:rPr>
        <w:color w:val="0000F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25AB" w14:textId="7154254A" w:rsidR="001F0F50" w:rsidRDefault="001F0F50" w:rsidP="002337C7">
    <w:pPr>
      <w:pStyle w:val="Header"/>
      <w:jc w:val="center"/>
    </w:pPr>
    <w:r>
      <w:fldChar w:fldCharType="begin"/>
    </w:r>
    <w:r>
      <w:instrText xml:space="preserve"> DOCPROPERTY SecloreClassificationHeaderTextValue \* MERGEFORMAT </w:instrText>
    </w:r>
    <w:r>
      <w:fldChar w:fldCharType="separate"/>
    </w:r>
    <w:r w:rsidR="00344C61">
      <w:rPr>
        <w:b/>
        <w:bCs/>
        <w:lang w:val="en-US"/>
      </w:rPr>
      <w:t>Error! Unknown document property name.</w:t>
    </w:r>
    <w:r>
      <w:rPr>
        <w:color w:val="0000F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948"/>
    <w:multiLevelType w:val="hybridMultilevel"/>
    <w:tmpl w:val="A1E0C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03A77"/>
    <w:multiLevelType w:val="multilevel"/>
    <w:tmpl w:val="706C3EA8"/>
    <w:lvl w:ilvl="0">
      <w:start w:val="2"/>
      <w:numFmt w:val="decimal"/>
      <w:lvlText w:val="%1"/>
      <w:lvlJc w:val="left"/>
      <w:pPr>
        <w:ind w:left="420" w:hanging="420"/>
      </w:pPr>
      <w:rPr>
        <w:rFonts w:hint="default"/>
      </w:rPr>
    </w:lvl>
    <w:lvl w:ilvl="1">
      <w:start w:val="1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66721B"/>
    <w:multiLevelType w:val="hybridMultilevel"/>
    <w:tmpl w:val="73924D56"/>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C909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DF065F3"/>
    <w:multiLevelType w:val="hybridMultilevel"/>
    <w:tmpl w:val="B6A2E530"/>
    <w:lvl w:ilvl="0" w:tplc="4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B6881"/>
    <w:multiLevelType w:val="hybridMultilevel"/>
    <w:tmpl w:val="D862B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E37738"/>
    <w:multiLevelType w:val="multilevel"/>
    <w:tmpl w:val="045C8CDA"/>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1B054601"/>
    <w:multiLevelType w:val="multilevel"/>
    <w:tmpl w:val="D19275C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B2D3426"/>
    <w:multiLevelType w:val="multilevel"/>
    <w:tmpl w:val="B79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4285F"/>
    <w:multiLevelType w:val="hybridMultilevel"/>
    <w:tmpl w:val="F912B9F2"/>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541D31"/>
    <w:multiLevelType w:val="hybridMultilevel"/>
    <w:tmpl w:val="47946F9A"/>
    <w:lvl w:ilvl="0" w:tplc="0B1818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B41DC3"/>
    <w:multiLevelType w:val="hybridMultilevel"/>
    <w:tmpl w:val="14AA2702"/>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B41193"/>
    <w:multiLevelType w:val="hybridMultilevel"/>
    <w:tmpl w:val="2BB87ACC"/>
    <w:lvl w:ilvl="0" w:tplc="4C090001">
      <w:start w:val="1"/>
      <w:numFmt w:val="bullet"/>
      <w:lvlText w:val=""/>
      <w:lvlJc w:val="left"/>
      <w:pPr>
        <w:ind w:left="720" w:hanging="360"/>
      </w:pPr>
      <w:rPr>
        <w:rFonts w:ascii="Symbol" w:hAnsi="Symbol" w:hint="default"/>
      </w:rPr>
    </w:lvl>
    <w:lvl w:ilvl="1" w:tplc="843EE01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B2C7E"/>
    <w:multiLevelType w:val="multilevel"/>
    <w:tmpl w:val="0CEE88DA"/>
    <w:lvl w:ilvl="0">
      <w:start w:val="1"/>
      <w:numFmt w:val="decimal"/>
      <w:pStyle w:val="PopHeading1"/>
      <w:lvlText w:val="%1."/>
      <w:lvlJc w:val="left"/>
      <w:pPr>
        <w:ind w:left="360" w:hanging="360"/>
      </w:pPr>
      <w:rPr>
        <w:rFonts w:hint="default"/>
      </w:rPr>
    </w:lvl>
    <w:lvl w:ilvl="1">
      <w:start w:val="2"/>
      <w:numFmt w:val="decimal"/>
      <w:isLgl/>
      <w:lvlText w:val="%1.%2."/>
      <w:lvlJc w:val="left"/>
      <w:pPr>
        <w:ind w:left="740" w:hanging="380"/>
      </w:pPr>
      <w:rPr>
        <w:rFonts w:eastAsia="Tahoma" w:hint="default"/>
        <w:b/>
        <w:color w:val="75B0DD"/>
      </w:rPr>
    </w:lvl>
    <w:lvl w:ilvl="2">
      <w:start w:val="1"/>
      <w:numFmt w:val="decimal"/>
      <w:isLgl/>
      <w:lvlText w:val="%1.%2.%3."/>
      <w:lvlJc w:val="left"/>
      <w:pPr>
        <w:ind w:left="1440" w:hanging="720"/>
      </w:pPr>
      <w:rPr>
        <w:rFonts w:eastAsia="Tahoma" w:hint="default"/>
        <w:b/>
        <w:color w:val="75B0DD"/>
      </w:rPr>
    </w:lvl>
    <w:lvl w:ilvl="3">
      <w:start w:val="1"/>
      <w:numFmt w:val="decimal"/>
      <w:isLgl/>
      <w:lvlText w:val="%1.%2.%3.%4."/>
      <w:lvlJc w:val="left"/>
      <w:pPr>
        <w:ind w:left="1800" w:hanging="720"/>
      </w:pPr>
      <w:rPr>
        <w:rFonts w:eastAsia="Tahoma" w:hint="default"/>
        <w:b/>
        <w:color w:val="75B0DD"/>
      </w:rPr>
    </w:lvl>
    <w:lvl w:ilvl="4">
      <w:start w:val="1"/>
      <w:numFmt w:val="decimal"/>
      <w:isLgl/>
      <w:lvlText w:val="%1.%2.%3.%4.%5."/>
      <w:lvlJc w:val="left"/>
      <w:pPr>
        <w:ind w:left="2520" w:hanging="1080"/>
      </w:pPr>
      <w:rPr>
        <w:rFonts w:eastAsia="Tahoma" w:hint="default"/>
        <w:b/>
        <w:color w:val="75B0DD"/>
      </w:rPr>
    </w:lvl>
    <w:lvl w:ilvl="5">
      <w:start w:val="1"/>
      <w:numFmt w:val="decimal"/>
      <w:isLgl/>
      <w:lvlText w:val="%1.%2.%3.%4.%5.%6."/>
      <w:lvlJc w:val="left"/>
      <w:pPr>
        <w:ind w:left="2880" w:hanging="1080"/>
      </w:pPr>
      <w:rPr>
        <w:rFonts w:eastAsia="Tahoma" w:hint="default"/>
        <w:b/>
        <w:color w:val="75B0DD"/>
      </w:rPr>
    </w:lvl>
    <w:lvl w:ilvl="6">
      <w:start w:val="1"/>
      <w:numFmt w:val="decimal"/>
      <w:isLgl/>
      <w:lvlText w:val="%1.%2.%3.%4.%5.%6.%7."/>
      <w:lvlJc w:val="left"/>
      <w:pPr>
        <w:ind w:left="3600" w:hanging="1440"/>
      </w:pPr>
      <w:rPr>
        <w:rFonts w:eastAsia="Tahoma" w:hint="default"/>
        <w:b/>
        <w:color w:val="75B0DD"/>
      </w:rPr>
    </w:lvl>
    <w:lvl w:ilvl="7">
      <w:start w:val="1"/>
      <w:numFmt w:val="decimal"/>
      <w:isLgl/>
      <w:lvlText w:val="%1.%2.%3.%4.%5.%6.%7.%8."/>
      <w:lvlJc w:val="left"/>
      <w:pPr>
        <w:ind w:left="3960" w:hanging="1440"/>
      </w:pPr>
      <w:rPr>
        <w:rFonts w:eastAsia="Tahoma" w:hint="default"/>
        <w:b/>
        <w:color w:val="75B0DD"/>
      </w:rPr>
    </w:lvl>
    <w:lvl w:ilvl="8">
      <w:start w:val="1"/>
      <w:numFmt w:val="decimal"/>
      <w:isLgl/>
      <w:lvlText w:val="%1.%2.%3.%4.%5.%6.%7.%8.%9."/>
      <w:lvlJc w:val="left"/>
      <w:pPr>
        <w:ind w:left="4680" w:hanging="1800"/>
      </w:pPr>
      <w:rPr>
        <w:rFonts w:eastAsia="Tahoma" w:hint="default"/>
        <w:b/>
        <w:color w:val="75B0DD"/>
      </w:rPr>
    </w:lvl>
  </w:abstractNum>
  <w:abstractNum w:abstractNumId="14" w15:restartNumberingAfterBreak="0">
    <w:nsid w:val="44F817CA"/>
    <w:multiLevelType w:val="hybridMultilevel"/>
    <w:tmpl w:val="CF4A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032EB8"/>
    <w:multiLevelType w:val="multilevel"/>
    <w:tmpl w:val="546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61AD3"/>
    <w:multiLevelType w:val="multilevel"/>
    <w:tmpl w:val="B1FA6A3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5F24121"/>
    <w:multiLevelType w:val="hybridMultilevel"/>
    <w:tmpl w:val="AB72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241070"/>
    <w:multiLevelType w:val="hybridMultilevel"/>
    <w:tmpl w:val="BA9ED40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6D9B2809"/>
    <w:multiLevelType w:val="multilevel"/>
    <w:tmpl w:val="21B4390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F4C149F"/>
    <w:multiLevelType w:val="hybridMultilevel"/>
    <w:tmpl w:val="80BC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874152"/>
    <w:multiLevelType w:val="hybridMultilevel"/>
    <w:tmpl w:val="46745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D332E5"/>
    <w:multiLevelType w:val="multilevel"/>
    <w:tmpl w:val="95D6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E03D6"/>
    <w:multiLevelType w:val="hybridMultilevel"/>
    <w:tmpl w:val="98184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097BD8"/>
    <w:multiLevelType w:val="hybridMultilevel"/>
    <w:tmpl w:val="3F146D08"/>
    <w:lvl w:ilvl="0" w:tplc="230847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E8F0740"/>
    <w:multiLevelType w:val="hybridMultilevel"/>
    <w:tmpl w:val="8320FDC8"/>
    <w:lvl w:ilvl="0" w:tplc="4C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BB0ED6"/>
    <w:multiLevelType w:val="hybridMultilevel"/>
    <w:tmpl w:val="CCC2E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0324218">
    <w:abstractNumId w:val="18"/>
  </w:num>
  <w:num w:numId="2" w16cid:durableId="980962223">
    <w:abstractNumId w:val="15"/>
  </w:num>
  <w:num w:numId="3" w16cid:durableId="2026010045">
    <w:abstractNumId w:val="20"/>
  </w:num>
  <w:num w:numId="4" w16cid:durableId="1203637775">
    <w:abstractNumId w:val="23"/>
  </w:num>
  <w:num w:numId="5" w16cid:durableId="48068099">
    <w:abstractNumId w:val="22"/>
  </w:num>
  <w:num w:numId="6" w16cid:durableId="1154683806">
    <w:abstractNumId w:val="8"/>
  </w:num>
  <w:num w:numId="7" w16cid:durableId="212816892">
    <w:abstractNumId w:val="7"/>
  </w:num>
  <w:num w:numId="8" w16cid:durableId="14114253">
    <w:abstractNumId w:val="19"/>
  </w:num>
  <w:num w:numId="9" w16cid:durableId="1154375018">
    <w:abstractNumId w:val="16"/>
  </w:num>
  <w:num w:numId="10" w16cid:durableId="858853531">
    <w:abstractNumId w:val="6"/>
  </w:num>
  <w:num w:numId="11" w16cid:durableId="1757239519">
    <w:abstractNumId w:val="7"/>
    <w:lvlOverride w:ilvl="0">
      <w:startOverride w:val="3"/>
    </w:lvlOverride>
    <w:lvlOverride w:ilvl="1">
      <w:startOverride w:val="1"/>
    </w:lvlOverride>
  </w:num>
  <w:num w:numId="12" w16cid:durableId="1868325003">
    <w:abstractNumId w:val="7"/>
    <w:lvlOverride w:ilvl="0">
      <w:startOverride w:val="2"/>
    </w:lvlOverride>
    <w:lvlOverride w:ilvl="1">
      <w:startOverride w:val="14"/>
    </w:lvlOverride>
  </w:num>
  <w:num w:numId="13" w16cid:durableId="1550610653">
    <w:abstractNumId w:val="1"/>
  </w:num>
  <w:num w:numId="14" w16cid:durableId="1328941742">
    <w:abstractNumId w:val="7"/>
    <w:lvlOverride w:ilvl="0">
      <w:startOverride w:val="2"/>
    </w:lvlOverride>
    <w:lvlOverride w:ilvl="1">
      <w:startOverride w:val="12"/>
    </w:lvlOverride>
  </w:num>
  <w:num w:numId="15" w16cid:durableId="443577790">
    <w:abstractNumId w:val="7"/>
    <w:lvlOverride w:ilvl="0">
      <w:startOverride w:val="2"/>
    </w:lvlOverride>
    <w:lvlOverride w:ilvl="1">
      <w:startOverride w:val="11"/>
    </w:lvlOverride>
  </w:num>
  <w:num w:numId="16" w16cid:durableId="1736006196">
    <w:abstractNumId w:val="7"/>
    <w:lvlOverride w:ilvl="0">
      <w:startOverride w:val="2"/>
    </w:lvlOverride>
    <w:lvlOverride w:ilvl="1">
      <w:startOverride w:val="10"/>
    </w:lvlOverride>
  </w:num>
  <w:num w:numId="17" w16cid:durableId="560143678">
    <w:abstractNumId w:val="7"/>
    <w:lvlOverride w:ilvl="0">
      <w:startOverride w:val="2"/>
    </w:lvlOverride>
    <w:lvlOverride w:ilvl="1">
      <w:startOverride w:val="9"/>
    </w:lvlOverride>
  </w:num>
  <w:num w:numId="18" w16cid:durableId="1457018888">
    <w:abstractNumId w:val="7"/>
    <w:lvlOverride w:ilvl="0">
      <w:startOverride w:val="2"/>
    </w:lvlOverride>
    <w:lvlOverride w:ilvl="1">
      <w:startOverride w:val="8"/>
    </w:lvlOverride>
  </w:num>
  <w:num w:numId="19" w16cid:durableId="1912812070">
    <w:abstractNumId w:val="7"/>
    <w:lvlOverride w:ilvl="0">
      <w:startOverride w:val="2"/>
    </w:lvlOverride>
    <w:lvlOverride w:ilvl="1">
      <w:startOverride w:val="7"/>
    </w:lvlOverride>
  </w:num>
  <w:num w:numId="20" w16cid:durableId="1193304970">
    <w:abstractNumId w:val="7"/>
    <w:lvlOverride w:ilvl="0">
      <w:startOverride w:val="2"/>
    </w:lvlOverride>
    <w:lvlOverride w:ilvl="1">
      <w:startOverride w:val="6"/>
    </w:lvlOverride>
  </w:num>
  <w:num w:numId="21" w16cid:durableId="1376349865">
    <w:abstractNumId w:val="7"/>
    <w:lvlOverride w:ilvl="0">
      <w:startOverride w:val="2"/>
    </w:lvlOverride>
    <w:lvlOverride w:ilvl="1">
      <w:startOverride w:val="5"/>
    </w:lvlOverride>
  </w:num>
  <w:num w:numId="22" w16cid:durableId="1431197720">
    <w:abstractNumId w:val="7"/>
    <w:lvlOverride w:ilvl="0">
      <w:startOverride w:val="2"/>
    </w:lvlOverride>
    <w:lvlOverride w:ilvl="1">
      <w:startOverride w:val="4"/>
    </w:lvlOverride>
  </w:num>
  <w:num w:numId="23" w16cid:durableId="667169265">
    <w:abstractNumId w:val="7"/>
  </w:num>
  <w:num w:numId="24" w16cid:durableId="609511933">
    <w:abstractNumId w:val="7"/>
    <w:lvlOverride w:ilvl="0">
      <w:startOverride w:val="2"/>
    </w:lvlOverride>
    <w:lvlOverride w:ilvl="1">
      <w:startOverride w:val="1"/>
    </w:lvlOverride>
  </w:num>
  <w:num w:numId="25" w16cid:durableId="248736225">
    <w:abstractNumId w:val="4"/>
  </w:num>
  <w:num w:numId="26" w16cid:durableId="1815218054">
    <w:abstractNumId w:val="13"/>
  </w:num>
  <w:num w:numId="27" w16cid:durableId="1648054118">
    <w:abstractNumId w:val="12"/>
  </w:num>
  <w:num w:numId="28" w16cid:durableId="806629476">
    <w:abstractNumId w:val="9"/>
  </w:num>
  <w:num w:numId="29" w16cid:durableId="1342077651">
    <w:abstractNumId w:val="25"/>
  </w:num>
  <w:num w:numId="30" w16cid:durableId="507982609">
    <w:abstractNumId w:val="2"/>
  </w:num>
  <w:num w:numId="31" w16cid:durableId="904485908">
    <w:abstractNumId w:val="10"/>
  </w:num>
  <w:num w:numId="32" w16cid:durableId="2005934518">
    <w:abstractNumId w:val="24"/>
  </w:num>
  <w:num w:numId="33" w16cid:durableId="1923486949">
    <w:abstractNumId w:val="3"/>
  </w:num>
  <w:num w:numId="34" w16cid:durableId="1592274997">
    <w:abstractNumId w:val="0"/>
  </w:num>
  <w:num w:numId="35" w16cid:durableId="401753734">
    <w:abstractNumId w:val="11"/>
  </w:num>
  <w:num w:numId="36" w16cid:durableId="1086919620">
    <w:abstractNumId w:val="14"/>
  </w:num>
  <w:num w:numId="37" w16cid:durableId="2075160670">
    <w:abstractNumId w:val="17"/>
  </w:num>
  <w:num w:numId="38" w16cid:durableId="2100104724">
    <w:abstractNumId w:val="5"/>
  </w:num>
  <w:num w:numId="39" w16cid:durableId="637415732">
    <w:abstractNumId w:val="26"/>
  </w:num>
  <w:num w:numId="40" w16cid:durableId="404845047">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0F"/>
    <w:rsid w:val="00006276"/>
    <w:rsid w:val="00014222"/>
    <w:rsid w:val="00027652"/>
    <w:rsid w:val="00027897"/>
    <w:rsid w:val="00030EE1"/>
    <w:rsid w:val="00042FE7"/>
    <w:rsid w:val="00043799"/>
    <w:rsid w:val="000523DB"/>
    <w:rsid w:val="000554E8"/>
    <w:rsid w:val="0005563A"/>
    <w:rsid w:val="00075F1F"/>
    <w:rsid w:val="00080FEB"/>
    <w:rsid w:val="0008137C"/>
    <w:rsid w:val="000852ED"/>
    <w:rsid w:val="0008685B"/>
    <w:rsid w:val="00087005"/>
    <w:rsid w:val="00090272"/>
    <w:rsid w:val="000907B8"/>
    <w:rsid w:val="000919D3"/>
    <w:rsid w:val="00091C6C"/>
    <w:rsid w:val="00092924"/>
    <w:rsid w:val="00097A92"/>
    <w:rsid w:val="000A08AC"/>
    <w:rsid w:val="000A3BAA"/>
    <w:rsid w:val="000A63CE"/>
    <w:rsid w:val="000B6441"/>
    <w:rsid w:val="000C24A4"/>
    <w:rsid w:val="000C5B36"/>
    <w:rsid w:val="000D522E"/>
    <w:rsid w:val="000D5A0A"/>
    <w:rsid w:val="000F2EDF"/>
    <w:rsid w:val="000F3FB6"/>
    <w:rsid w:val="00102315"/>
    <w:rsid w:val="0011232B"/>
    <w:rsid w:val="00112BD5"/>
    <w:rsid w:val="00117601"/>
    <w:rsid w:val="00123989"/>
    <w:rsid w:val="001264B3"/>
    <w:rsid w:val="001300B3"/>
    <w:rsid w:val="00130D10"/>
    <w:rsid w:val="00141666"/>
    <w:rsid w:val="0014560F"/>
    <w:rsid w:val="00146C52"/>
    <w:rsid w:val="0015153C"/>
    <w:rsid w:val="00154043"/>
    <w:rsid w:val="00157281"/>
    <w:rsid w:val="00162668"/>
    <w:rsid w:val="00164317"/>
    <w:rsid w:val="001644B3"/>
    <w:rsid w:val="0017177F"/>
    <w:rsid w:val="00182F69"/>
    <w:rsid w:val="001848F9"/>
    <w:rsid w:val="0018614C"/>
    <w:rsid w:val="00195444"/>
    <w:rsid w:val="00196A00"/>
    <w:rsid w:val="0019724F"/>
    <w:rsid w:val="001A2086"/>
    <w:rsid w:val="001A3228"/>
    <w:rsid w:val="001A59EE"/>
    <w:rsid w:val="001B3A42"/>
    <w:rsid w:val="001B5488"/>
    <w:rsid w:val="001C0110"/>
    <w:rsid w:val="001C0889"/>
    <w:rsid w:val="001C1E6A"/>
    <w:rsid w:val="001C57FB"/>
    <w:rsid w:val="001C5DDE"/>
    <w:rsid w:val="001D7F09"/>
    <w:rsid w:val="001F0F50"/>
    <w:rsid w:val="001F6128"/>
    <w:rsid w:val="00200E92"/>
    <w:rsid w:val="00207773"/>
    <w:rsid w:val="002227C8"/>
    <w:rsid w:val="00222CA2"/>
    <w:rsid w:val="00230661"/>
    <w:rsid w:val="002331BD"/>
    <w:rsid w:val="00236D84"/>
    <w:rsid w:val="00236DA1"/>
    <w:rsid w:val="0024744D"/>
    <w:rsid w:val="002564DB"/>
    <w:rsid w:val="00260307"/>
    <w:rsid w:val="002656EE"/>
    <w:rsid w:val="0027156F"/>
    <w:rsid w:val="002744C2"/>
    <w:rsid w:val="00277FA1"/>
    <w:rsid w:val="002828A2"/>
    <w:rsid w:val="0028364A"/>
    <w:rsid w:val="0028568E"/>
    <w:rsid w:val="00286656"/>
    <w:rsid w:val="00286E83"/>
    <w:rsid w:val="002A4320"/>
    <w:rsid w:val="002B2A90"/>
    <w:rsid w:val="002C2977"/>
    <w:rsid w:val="002C360E"/>
    <w:rsid w:val="002D203D"/>
    <w:rsid w:val="002E1FF1"/>
    <w:rsid w:val="002E417C"/>
    <w:rsid w:val="002F25EE"/>
    <w:rsid w:val="002F34C5"/>
    <w:rsid w:val="002F4291"/>
    <w:rsid w:val="002F68FD"/>
    <w:rsid w:val="00305D0F"/>
    <w:rsid w:val="00330C04"/>
    <w:rsid w:val="003313E4"/>
    <w:rsid w:val="00334B0A"/>
    <w:rsid w:val="00337AF3"/>
    <w:rsid w:val="00337BA3"/>
    <w:rsid w:val="003418C7"/>
    <w:rsid w:val="00341F5F"/>
    <w:rsid w:val="0034249C"/>
    <w:rsid w:val="003439E0"/>
    <w:rsid w:val="00344682"/>
    <w:rsid w:val="00344C61"/>
    <w:rsid w:val="00347B3B"/>
    <w:rsid w:val="003507CA"/>
    <w:rsid w:val="003567EA"/>
    <w:rsid w:val="003574A9"/>
    <w:rsid w:val="0036488A"/>
    <w:rsid w:val="00372AE3"/>
    <w:rsid w:val="0037461C"/>
    <w:rsid w:val="003817BD"/>
    <w:rsid w:val="003840FE"/>
    <w:rsid w:val="00385234"/>
    <w:rsid w:val="00386C9E"/>
    <w:rsid w:val="003908A9"/>
    <w:rsid w:val="003922AE"/>
    <w:rsid w:val="00393525"/>
    <w:rsid w:val="003A7D8F"/>
    <w:rsid w:val="003B2D0A"/>
    <w:rsid w:val="003B524B"/>
    <w:rsid w:val="003D3F93"/>
    <w:rsid w:val="003E1CE9"/>
    <w:rsid w:val="003E54AB"/>
    <w:rsid w:val="003F6743"/>
    <w:rsid w:val="00400020"/>
    <w:rsid w:val="00400D32"/>
    <w:rsid w:val="00402F04"/>
    <w:rsid w:val="0040350E"/>
    <w:rsid w:val="00414502"/>
    <w:rsid w:val="004175DC"/>
    <w:rsid w:val="00426197"/>
    <w:rsid w:val="00435096"/>
    <w:rsid w:val="004363F3"/>
    <w:rsid w:val="0043769C"/>
    <w:rsid w:val="00437C63"/>
    <w:rsid w:val="004426C4"/>
    <w:rsid w:val="0044354F"/>
    <w:rsid w:val="00445B8A"/>
    <w:rsid w:val="00453516"/>
    <w:rsid w:val="004564DD"/>
    <w:rsid w:val="00460D19"/>
    <w:rsid w:val="00462AAD"/>
    <w:rsid w:val="00467B97"/>
    <w:rsid w:val="004709E3"/>
    <w:rsid w:val="00485E3B"/>
    <w:rsid w:val="004872AD"/>
    <w:rsid w:val="00487996"/>
    <w:rsid w:val="00491753"/>
    <w:rsid w:val="00494CC1"/>
    <w:rsid w:val="00495ED3"/>
    <w:rsid w:val="004A07F9"/>
    <w:rsid w:val="004A3AD7"/>
    <w:rsid w:val="004B2DD4"/>
    <w:rsid w:val="004B3D11"/>
    <w:rsid w:val="004B48FD"/>
    <w:rsid w:val="004B6554"/>
    <w:rsid w:val="004B65A8"/>
    <w:rsid w:val="004C00E5"/>
    <w:rsid w:val="004C265B"/>
    <w:rsid w:val="004C6F24"/>
    <w:rsid w:val="004D32BF"/>
    <w:rsid w:val="004D3DD6"/>
    <w:rsid w:val="004D4C76"/>
    <w:rsid w:val="004D703F"/>
    <w:rsid w:val="004E57FA"/>
    <w:rsid w:val="004F036A"/>
    <w:rsid w:val="004F36E4"/>
    <w:rsid w:val="00500D28"/>
    <w:rsid w:val="00505443"/>
    <w:rsid w:val="00505B13"/>
    <w:rsid w:val="00513AFE"/>
    <w:rsid w:val="005174D8"/>
    <w:rsid w:val="00525840"/>
    <w:rsid w:val="00534247"/>
    <w:rsid w:val="00536E21"/>
    <w:rsid w:val="005441F2"/>
    <w:rsid w:val="005477E9"/>
    <w:rsid w:val="00551CD9"/>
    <w:rsid w:val="00555AB1"/>
    <w:rsid w:val="005614B9"/>
    <w:rsid w:val="005625E0"/>
    <w:rsid w:val="0056586E"/>
    <w:rsid w:val="00565D59"/>
    <w:rsid w:val="00571B14"/>
    <w:rsid w:val="00573C5B"/>
    <w:rsid w:val="005828F0"/>
    <w:rsid w:val="005901C9"/>
    <w:rsid w:val="005A4BA6"/>
    <w:rsid w:val="005A55AD"/>
    <w:rsid w:val="005B0731"/>
    <w:rsid w:val="005B127F"/>
    <w:rsid w:val="005B159D"/>
    <w:rsid w:val="005C0F14"/>
    <w:rsid w:val="005C7087"/>
    <w:rsid w:val="005D226B"/>
    <w:rsid w:val="005E25AD"/>
    <w:rsid w:val="005E6385"/>
    <w:rsid w:val="005E6F31"/>
    <w:rsid w:val="005F15F9"/>
    <w:rsid w:val="00607FE8"/>
    <w:rsid w:val="00611E12"/>
    <w:rsid w:val="00622193"/>
    <w:rsid w:val="006319EA"/>
    <w:rsid w:val="00635646"/>
    <w:rsid w:val="006423CC"/>
    <w:rsid w:val="006423D8"/>
    <w:rsid w:val="00643F69"/>
    <w:rsid w:val="006456F6"/>
    <w:rsid w:val="00650E95"/>
    <w:rsid w:val="00652679"/>
    <w:rsid w:val="00655E16"/>
    <w:rsid w:val="00656F80"/>
    <w:rsid w:val="006576AE"/>
    <w:rsid w:val="00660498"/>
    <w:rsid w:val="00672C21"/>
    <w:rsid w:val="0067428E"/>
    <w:rsid w:val="006748A7"/>
    <w:rsid w:val="00677A08"/>
    <w:rsid w:val="00680BCA"/>
    <w:rsid w:val="00685037"/>
    <w:rsid w:val="006919D5"/>
    <w:rsid w:val="00695C12"/>
    <w:rsid w:val="006A084A"/>
    <w:rsid w:val="006B58A9"/>
    <w:rsid w:val="006B6F81"/>
    <w:rsid w:val="006C23CE"/>
    <w:rsid w:val="006D396B"/>
    <w:rsid w:val="006E247C"/>
    <w:rsid w:val="006E2B18"/>
    <w:rsid w:val="006E57B4"/>
    <w:rsid w:val="006F3C6A"/>
    <w:rsid w:val="00701610"/>
    <w:rsid w:val="00703D96"/>
    <w:rsid w:val="00713269"/>
    <w:rsid w:val="00724271"/>
    <w:rsid w:val="00725935"/>
    <w:rsid w:val="00730A4C"/>
    <w:rsid w:val="00741BD7"/>
    <w:rsid w:val="007422F9"/>
    <w:rsid w:val="00750A6A"/>
    <w:rsid w:val="007567CE"/>
    <w:rsid w:val="00757D0F"/>
    <w:rsid w:val="00757ED3"/>
    <w:rsid w:val="007635B6"/>
    <w:rsid w:val="00770D06"/>
    <w:rsid w:val="007743F5"/>
    <w:rsid w:val="00780832"/>
    <w:rsid w:val="00796055"/>
    <w:rsid w:val="007A2F54"/>
    <w:rsid w:val="007A3AAE"/>
    <w:rsid w:val="007A4203"/>
    <w:rsid w:val="007B3B74"/>
    <w:rsid w:val="007B4D8B"/>
    <w:rsid w:val="007B570D"/>
    <w:rsid w:val="007C0305"/>
    <w:rsid w:val="007C0789"/>
    <w:rsid w:val="007D1EE8"/>
    <w:rsid w:val="007D7A9F"/>
    <w:rsid w:val="007E0066"/>
    <w:rsid w:val="007E7EED"/>
    <w:rsid w:val="00804ED6"/>
    <w:rsid w:val="00806271"/>
    <w:rsid w:val="00807B80"/>
    <w:rsid w:val="00807C2C"/>
    <w:rsid w:val="008100E6"/>
    <w:rsid w:val="00813901"/>
    <w:rsid w:val="008217DA"/>
    <w:rsid w:val="00821F6F"/>
    <w:rsid w:val="008249BB"/>
    <w:rsid w:val="00827765"/>
    <w:rsid w:val="00830CFF"/>
    <w:rsid w:val="008335D2"/>
    <w:rsid w:val="00835041"/>
    <w:rsid w:val="00836963"/>
    <w:rsid w:val="00844B4F"/>
    <w:rsid w:val="00847537"/>
    <w:rsid w:val="00847886"/>
    <w:rsid w:val="00855B23"/>
    <w:rsid w:val="00872B6E"/>
    <w:rsid w:val="00881987"/>
    <w:rsid w:val="00883BC0"/>
    <w:rsid w:val="008942A5"/>
    <w:rsid w:val="008955D5"/>
    <w:rsid w:val="008A08EC"/>
    <w:rsid w:val="008A256E"/>
    <w:rsid w:val="008A580B"/>
    <w:rsid w:val="008B017B"/>
    <w:rsid w:val="008B174C"/>
    <w:rsid w:val="008B6699"/>
    <w:rsid w:val="008C7EDF"/>
    <w:rsid w:val="008D38D8"/>
    <w:rsid w:val="008E2BCF"/>
    <w:rsid w:val="008E5304"/>
    <w:rsid w:val="008F6877"/>
    <w:rsid w:val="008F7708"/>
    <w:rsid w:val="00900617"/>
    <w:rsid w:val="00905FDE"/>
    <w:rsid w:val="009118FC"/>
    <w:rsid w:val="00922164"/>
    <w:rsid w:val="00937BF5"/>
    <w:rsid w:val="00940412"/>
    <w:rsid w:val="00940607"/>
    <w:rsid w:val="00941AE1"/>
    <w:rsid w:val="00944847"/>
    <w:rsid w:val="009624B7"/>
    <w:rsid w:val="009716EF"/>
    <w:rsid w:val="00972B66"/>
    <w:rsid w:val="009733CF"/>
    <w:rsid w:val="00974831"/>
    <w:rsid w:val="00982AA3"/>
    <w:rsid w:val="009833EA"/>
    <w:rsid w:val="00990A97"/>
    <w:rsid w:val="009922FF"/>
    <w:rsid w:val="0099678D"/>
    <w:rsid w:val="009B12F5"/>
    <w:rsid w:val="009B3024"/>
    <w:rsid w:val="009B44A9"/>
    <w:rsid w:val="009B7E2B"/>
    <w:rsid w:val="009D5170"/>
    <w:rsid w:val="009E0BE5"/>
    <w:rsid w:val="009E4D39"/>
    <w:rsid w:val="009E5C79"/>
    <w:rsid w:val="00A01840"/>
    <w:rsid w:val="00A02C3C"/>
    <w:rsid w:val="00A065B0"/>
    <w:rsid w:val="00A125C2"/>
    <w:rsid w:val="00A13751"/>
    <w:rsid w:val="00A14143"/>
    <w:rsid w:val="00A155F4"/>
    <w:rsid w:val="00A1688F"/>
    <w:rsid w:val="00A36DFC"/>
    <w:rsid w:val="00A4113F"/>
    <w:rsid w:val="00A419A8"/>
    <w:rsid w:val="00A4257E"/>
    <w:rsid w:val="00A44D44"/>
    <w:rsid w:val="00A55D4B"/>
    <w:rsid w:val="00A630F5"/>
    <w:rsid w:val="00A64A1E"/>
    <w:rsid w:val="00A766CC"/>
    <w:rsid w:val="00A85A5A"/>
    <w:rsid w:val="00A92EC5"/>
    <w:rsid w:val="00AA37D7"/>
    <w:rsid w:val="00AB1CD8"/>
    <w:rsid w:val="00AB592C"/>
    <w:rsid w:val="00AB5D92"/>
    <w:rsid w:val="00AC082C"/>
    <w:rsid w:val="00AC1574"/>
    <w:rsid w:val="00AC7008"/>
    <w:rsid w:val="00AD5695"/>
    <w:rsid w:val="00AD6684"/>
    <w:rsid w:val="00AE2C62"/>
    <w:rsid w:val="00AE5F95"/>
    <w:rsid w:val="00AE7B72"/>
    <w:rsid w:val="00AF4A71"/>
    <w:rsid w:val="00B02A62"/>
    <w:rsid w:val="00B127A0"/>
    <w:rsid w:val="00B165F7"/>
    <w:rsid w:val="00B36B6B"/>
    <w:rsid w:val="00B41298"/>
    <w:rsid w:val="00B433AD"/>
    <w:rsid w:val="00B43781"/>
    <w:rsid w:val="00B44430"/>
    <w:rsid w:val="00B45E38"/>
    <w:rsid w:val="00B5145E"/>
    <w:rsid w:val="00B51D9D"/>
    <w:rsid w:val="00B52751"/>
    <w:rsid w:val="00B6160C"/>
    <w:rsid w:val="00B63AA8"/>
    <w:rsid w:val="00B67B1D"/>
    <w:rsid w:val="00B73855"/>
    <w:rsid w:val="00B8093F"/>
    <w:rsid w:val="00B82CF4"/>
    <w:rsid w:val="00B84AAC"/>
    <w:rsid w:val="00B85579"/>
    <w:rsid w:val="00B8579B"/>
    <w:rsid w:val="00B85A73"/>
    <w:rsid w:val="00B93825"/>
    <w:rsid w:val="00B9545D"/>
    <w:rsid w:val="00BA0B64"/>
    <w:rsid w:val="00BA0D01"/>
    <w:rsid w:val="00BA12E2"/>
    <w:rsid w:val="00BA2A4D"/>
    <w:rsid w:val="00BA543E"/>
    <w:rsid w:val="00BB026A"/>
    <w:rsid w:val="00BC14FE"/>
    <w:rsid w:val="00BC51AB"/>
    <w:rsid w:val="00BC603F"/>
    <w:rsid w:val="00BC7B46"/>
    <w:rsid w:val="00BD11E9"/>
    <w:rsid w:val="00BD3312"/>
    <w:rsid w:val="00BD67C6"/>
    <w:rsid w:val="00BE3BAD"/>
    <w:rsid w:val="00BE3CC2"/>
    <w:rsid w:val="00BE48DC"/>
    <w:rsid w:val="00BE714A"/>
    <w:rsid w:val="00BF6775"/>
    <w:rsid w:val="00C024D1"/>
    <w:rsid w:val="00C154AB"/>
    <w:rsid w:val="00C15D1D"/>
    <w:rsid w:val="00C22454"/>
    <w:rsid w:val="00C239F7"/>
    <w:rsid w:val="00C2723E"/>
    <w:rsid w:val="00C31AFE"/>
    <w:rsid w:val="00C332FB"/>
    <w:rsid w:val="00C33510"/>
    <w:rsid w:val="00C50F0B"/>
    <w:rsid w:val="00C56855"/>
    <w:rsid w:val="00C6140E"/>
    <w:rsid w:val="00C64810"/>
    <w:rsid w:val="00C66865"/>
    <w:rsid w:val="00C72DD7"/>
    <w:rsid w:val="00C8406F"/>
    <w:rsid w:val="00C84404"/>
    <w:rsid w:val="00C8549D"/>
    <w:rsid w:val="00C855E8"/>
    <w:rsid w:val="00C8643F"/>
    <w:rsid w:val="00C94CF0"/>
    <w:rsid w:val="00C97362"/>
    <w:rsid w:val="00C97D75"/>
    <w:rsid w:val="00CA25F6"/>
    <w:rsid w:val="00CB1BA2"/>
    <w:rsid w:val="00CB4AC5"/>
    <w:rsid w:val="00CC4E6A"/>
    <w:rsid w:val="00CC643B"/>
    <w:rsid w:val="00CC7C38"/>
    <w:rsid w:val="00CD17F9"/>
    <w:rsid w:val="00CD487F"/>
    <w:rsid w:val="00CD5AA7"/>
    <w:rsid w:val="00CF60FB"/>
    <w:rsid w:val="00CF7B95"/>
    <w:rsid w:val="00D11434"/>
    <w:rsid w:val="00D17FBA"/>
    <w:rsid w:val="00D335EF"/>
    <w:rsid w:val="00D33935"/>
    <w:rsid w:val="00D429A9"/>
    <w:rsid w:val="00D47C33"/>
    <w:rsid w:val="00D612AB"/>
    <w:rsid w:val="00D646DD"/>
    <w:rsid w:val="00D6491E"/>
    <w:rsid w:val="00D72596"/>
    <w:rsid w:val="00D81116"/>
    <w:rsid w:val="00D82CE3"/>
    <w:rsid w:val="00D8412D"/>
    <w:rsid w:val="00D91659"/>
    <w:rsid w:val="00D91BC2"/>
    <w:rsid w:val="00DA38CE"/>
    <w:rsid w:val="00DA4361"/>
    <w:rsid w:val="00DA5B8A"/>
    <w:rsid w:val="00DB0B1F"/>
    <w:rsid w:val="00DB1A6E"/>
    <w:rsid w:val="00DB3EE6"/>
    <w:rsid w:val="00DC4BDF"/>
    <w:rsid w:val="00DC7DD0"/>
    <w:rsid w:val="00DE268B"/>
    <w:rsid w:val="00DE71FE"/>
    <w:rsid w:val="00DF2562"/>
    <w:rsid w:val="00DF2A07"/>
    <w:rsid w:val="00E01878"/>
    <w:rsid w:val="00E05AAF"/>
    <w:rsid w:val="00E201CC"/>
    <w:rsid w:val="00E22822"/>
    <w:rsid w:val="00E52BCC"/>
    <w:rsid w:val="00E65AA3"/>
    <w:rsid w:val="00E66ABC"/>
    <w:rsid w:val="00E676B9"/>
    <w:rsid w:val="00E72677"/>
    <w:rsid w:val="00E732A5"/>
    <w:rsid w:val="00E74CCD"/>
    <w:rsid w:val="00E80683"/>
    <w:rsid w:val="00E86CDB"/>
    <w:rsid w:val="00E96177"/>
    <w:rsid w:val="00E97837"/>
    <w:rsid w:val="00EA4331"/>
    <w:rsid w:val="00EA48D8"/>
    <w:rsid w:val="00EA5156"/>
    <w:rsid w:val="00EB081F"/>
    <w:rsid w:val="00EB6FBA"/>
    <w:rsid w:val="00EC2E72"/>
    <w:rsid w:val="00EE24E4"/>
    <w:rsid w:val="00EE2671"/>
    <w:rsid w:val="00EE3869"/>
    <w:rsid w:val="00EE555C"/>
    <w:rsid w:val="00F00879"/>
    <w:rsid w:val="00F16680"/>
    <w:rsid w:val="00F16D09"/>
    <w:rsid w:val="00F16FBF"/>
    <w:rsid w:val="00F17E78"/>
    <w:rsid w:val="00F21E5D"/>
    <w:rsid w:val="00F23429"/>
    <w:rsid w:val="00F236ED"/>
    <w:rsid w:val="00F238B4"/>
    <w:rsid w:val="00F358D0"/>
    <w:rsid w:val="00F6708F"/>
    <w:rsid w:val="00F7211E"/>
    <w:rsid w:val="00F73C4C"/>
    <w:rsid w:val="00F755DE"/>
    <w:rsid w:val="00F75F6E"/>
    <w:rsid w:val="00F76C86"/>
    <w:rsid w:val="00F80C29"/>
    <w:rsid w:val="00F83837"/>
    <w:rsid w:val="00F87214"/>
    <w:rsid w:val="00FA0BC1"/>
    <w:rsid w:val="00FA326B"/>
    <w:rsid w:val="00FA3B9B"/>
    <w:rsid w:val="00FA5584"/>
    <w:rsid w:val="00FA7413"/>
    <w:rsid w:val="00FB3D77"/>
    <w:rsid w:val="00FB4532"/>
    <w:rsid w:val="00FC180A"/>
    <w:rsid w:val="00FC327B"/>
    <w:rsid w:val="00FC7848"/>
    <w:rsid w:val="00FD3199"/>
    <w:rsid w:val="00FD528C"/>
    <w:rsid w:val="00FE080B"/>
    <w:rsid w:val="00FE62F5"/>
    <w:rsid w:val="00FF4DB5"/>
    <w:rsid w:val="00FF7E56"/>
    <w:rsid w:val="00FF7F2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36F4F"/>
  <w15:chartTrackingRefBased/>
  <w15:docId w15:val="{DE4B974E-454A-4EBA-88C1-66AF2CD88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065B0"/>
    <w:pPr>
      <w:spacing w:after="200" w:line="276" w:lineRule="auto"/>
    </w:pPr>
    <w:rPr>
      <w:rFonts w:ascii="Calibri" w:eastAsia="Times New Roman" w:hAnsi="Calibri" w:cs="Arial"/>
      <w:lang w:val="en-GB"/>
    </w:rPr>
  </w:style>
  <w:style w:type="paragraph" w:styleId="Heading1">
    <w:name w:val="heading 1"/>
    <w:basedOn w:val="Normal"/>
    <w:next w:val="Normal"/>
    <w:link w:val="Heading1Char"/>
    <w:uiPriority w:val="9"/>
    <w:qFormat/>
    <w:rsid w:val="008277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65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65B0"/>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1"/>
    <w:qFormat/>
    <w:rsid w:val="00A065B0"/>
    <w:pPr>
      <w:ind w:left="720"/>
      <w:contextualSpacing/>
    </w:pPr>
  </w:style>
  <w:style w:type="paragraph" w:styleId="Header">
    <w:name w:val="header"/>
    <w:basedOn w:val="Normal"/>
    <w:link w:val="HeaderChar"/>
    <w:uiPriority w:val="99"/>
    <w:unhideWhenUsed/>
    <w:rsid w:val="00A06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5B0"/>
    <w:rPr>
      <w:rFonts w:ascii="Calibri" w:eastAsia="Times New Roman" w:hAnsi="Calibri" w:cs="Arial"/>
      <w:lang w:val="en-GB"/>
    </w:rPr>
  </w:style>
  <w:style w:type="paragraph" w:styleId="Footer">
    <w:name w:val="footer"/>
    <w:basedOn w:val="Normal"/>
    <w:link w:val="FooterChar"/>
    <w:uiPriority w:val="99"/>
    <w:unhideWhenUsed/>
    <w:rsid w:val="00A06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5B0"/>
    <w:rPr>
      <w:rFonts w:ascii="Calibri" w:eastAsia="Times New Roman" w:hAnsi="Calibri" w:cs="Arial"/>
      <w:lang w:val="en-GB"/>
    </w:rPr>
  </w:style>
  <w:style w:type="table" w:styleId="TableGrid">
    <w:name w:val="Table Grid"/>
    <w:basedOn w:val="TableNormal"/>
    <w:uiPriority w:val="39"/>
    <w:rsid w:val="00A065B0"/>
    <w:pPr>
      <w:spacing w:after="0" w:line="240" w:lineRule="auto"/>
    </w:pPr>
    <w:rPr>
      <w:rFonts w:ascii="Tahoma" w:eastAsia="Times New Roman" w:hAnsi="Tahoma" w:cs="Tahom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A065B0"/>
    <w:rPr>
      <w:color w:val="0000FF"/>
      <w:u w:val="single"/>
    </w:rPr>
  </w:style>
  <w:style w:type="paragraph" w:customStyle="1" w:styleId="PopHeading1">
    <w:name w:val="Pop_Heading1"/>
    <w:link w:val="PopHeading1Char"/>
    <w:autoRedefine/>
    <w:qFormat/>
    <w:rsid w:val="00027652"/>
    <w:pPr>
      <w:numPr>
        <w:numId w:val="26"/>
      </w:numPr>
      <w:spacing w:after="0" w:line="360" w:lineRule="auto"/>
      <w:jc w:val="both"/>
    </w:pPr>
    <w:rPr>
      <w:rFonts w:asciiTheme="minorBidi" w:eastAsia="Times New Roman" w:hAnsiTheme="minorBidi"/>
      <w:b/>
      <w:bCs/>
      <w:color w:val="368ECD"/>
      <w:sz w:val="28"/>
      <w:szCs w:val="28"/>
      <w:lang w:val="en-US"/>
    </w:rPr>
  </w:style>
  <w:style w:type="character" w:customStyle="1" w:styleId="PopHeading1Char">
    <w:name w:val="Pop_Heading1 Char"/>
    <w:link w:val="PopHeading1"/>
    <w:rsid w:val="00027652"/>
    <w:rPr>
      <w:rFonts w:asciiTheme="minorBidi" w:eastAsia="Times New Roman" w:hAnsiTheme="minorBidi"/>
      <w:b/>
      <w:bCs/>
      <w:color w:val="368ECD"/>
      <w:sz w:val="28"/>
      <w:szCs w:val="28"/>
      <w:lang w:val="en-US"/>
    </w:rPr>
  </w:style>
  <w:style w:type="paragraph" w:customStyle="1" w:styleId="SCADRelease">
    <w:name w:val="SCAD_Release"/>
    <w:basedOn w:val="Normal"/>
    <w:link w:val="SCADReleaseChar"/>
    <w:autoRedefine/>
    <w:qFormat/>
    <w:rsid w:val="00A065B0"/>
    <w:pPr>
      <w:spacing w:after="0" w:line="360" w:lineRule="auto"/>
      <w:contextualSpacing/>
    </w:pPr>
    <w:rPr>
      <w:rFonts w:asciiTheme="minorHAnsi" w:hAnsiTheme="minorHAnsi" w:cstheme="minorHAnsi"/>
      <w:b/>
      <w:bCs/>
      <w:color w:val="44546A" w:themeColor="text2"/>
      <w:sz w:val="28"/>
      <w:szCs w:val="28"/>
    </w:rPr>
  </w:style>
  <w:style w:type="character" w:customStyle="1" w:styleId="SCADReleaseChar">
    <w:name w:val="SCAD_Release Char"/>
    <w:link w:val="SCADRelease"/>
    <w:rsid w:val="00A065B0"/>
    <w:rPr>
      <w:rFonts w:eastAsia="Times New Roman" w:cstheme="minorHAnsi"/>
      <w:b/>
      <w:bCs/>
      <w:color w:val="44546A" w:themeColor="text2"/>
      <w:sz w:val="28"/>
      <w:szCs w:val="28"/>
      <w:lang w:val="en-GB"/>
    </w:rPr>
  </w:style>
  <w:style w:type="paragraph" w:customStyle="1" w:styleId="SCADHeading1">
    <w:name w:val="SCAD_Heading1"/>
    <w:link w:val="SCADHeading1Char"/>
    <w:autoRedefine/>
    <w:qFormat/>
    <w:rsid w:val="00146C52"/>
    <w:pPr>
      <w:tabs>
        <w:tab w:val="left" w:pos="0"/>
        <w:tab w:val="left" w:pos="9360"/>
        <w:tab w:val="left" w:pos="9900"/>
      </w:tabs>
      <w:spacing w:after="0" w:line="360" w:lineRule="auto"/>
      <w:ind w:right="1"/>
      <w:jc w:val="both"/>
    </w:pPr>
    <w:rPr>
      <w:rFonts w:asciiTheme="minorBidi" w:eastAsia="Times New Roman" w:hAnsiTheme="minorBidi"/>
      <w:sz w:val="20"/>
      <w:szCs w:val="20"/>
      <w:lang w:val="en-GB"/>
    </w:rPr>
  </w:style>
  <w:style w:type="character" w:customStyle="1" w:styleId="SCADHeading1Char">
    <w:name w:val="SCAD_Heading1 Char"/>
    <w:link w:val="SCADHeading1"/>
    <w:rsid w:val="00146C52"/>
    <w:rPr>
      <w:rFonts w:asciiTheme="minorBidi" w:eastAsia="Times New Roman" w:hAnsiTheme="minorBidi"/>
      <w:sz w:val="20"/>
      <w:szCs w:val="20"/>
      <w:lang w:val="en-GB"/>
    </w:rPr>
  </w:style>
  <w:style w:type="paragraph" w:customStyle="1" w:styleId="SCADHeading2">
    <w:name w:val="SCAD_Heading 2"/>
    <w:basedOn w:val="Normal"/>
    <w:link w:val="SCADHeading2Char"/>
    <w:autoRedefine/>
    <w:qFormat/>
    <w:rsid w:val="00972B66"/>
    <w:pPr>
      <w:keepNext/>
      <w:keepLines/>
      <w:tabs>
        <w:tab w:val="left" w:pos="180"/>
        <w:tab w:val="left" w:pos="9540"/>
      </w:tabs>
      <w:spacing w:after="0" w:line="360" w:lineRule="auto"/>
      <w:ind w:right="1"/>
      <w:jc w:val="both"/>
      <w:outlineLvl w:val="1"/>
    </w:pPr>
    <w:rPr>
      <w:rFonts w:asciiTheme="minorBidi" w:eastAsia="Tahoma" w:hAnsiTheme="minorBidi" w:cstheme="minorBidi"/>
      <w:b/>
      <w:bCs/>
      <w:color w:val="7F8180"/>
      <w:lang w:val="en-US" w:eastAsia="x-none"/>
    </w:rPr>
  </w:style>
  <w:style w:type="character" w:customStyle="1" w:styleId="SCADHeading2Char">
    <w:name w:val="SCAD_Heading 2 Char"/>
    <w:link w:val="SCADHeading2"/>
    <w:rsid w:val="00972B66"/>
    <w:rPr>
      <w:rFonts w:asciiTheme="minorBidi" w:eastAsia="Tahoma" w:hAnsiTheme="minorBidi"/>
      <w:b/>
      <w:bCs/>
      <w:color w:val="7F8180"/>
      <w:lang w:val="en-US" w:eastAsia="x-none"/>
    </w:rPr>
  </w:style>
  <w:style w:type="character" w:styleId="Strong">
    <w:name w:val="Strong"/>
    <w:basedOn w:val="DefaultParagraphFont"/>
    <w:uiPriority w:val="22"/>
    <w:qFormat/>
    <w:rsid w:val="001B3A42"/>
    <w:rPr>
      <w:b/>
      <w:bCs/>
    </w:rPr>
  </w:style>
  <w:style w:type="character" w:styleId="CommentReference">
    <w:name w:val="annotation reference"/>
    <w:basedOn w:val="DefaultParagraphFont"/>
    <w:uiPriority w:val="99"/>
    <w:semiHidden/>
    <w:unhideWhenUsed/>
    <w:rsid w:val="00260307"/>
    <w:rPr>
      <w:sz w:val="16"/>
      <w:szCs w:val="16"/>
    </w:rPr>
  </w:style>
  <w:style w:type="paragraph" w:styleId="CommentText">
    <w:name w:val="annotation text"/>
    <w:basedOn w:val="Normal"/>
    <w:link w:val="CommentTextChar"/>
    <w:uiPriority w:val="99"/>
    <w:unhideWhenUsed/>
    <w:rsid w:val="00260307"/>
    <w:pPr>
      <w:spacing w:line="240" w:lineRule="auto"/>
    </w:pPr>
    <w:rPr>
      <w:sz w:val="20"/>
      <w:szCs w:val="20"/>
    </w:rPr>
  </w:style>
  <w:style w:type="character" w:customStyle="1" w:styleId="CommentTextChar">
    <w:name w:val="Comment Text Char"/>
    <w:basedOn w:val="DefaultParagraphFont"/>
    <w:link w:val="CommentText"/>
    <w:uiPriority w:val="99"/>
    <w:rsid w:val="00260307"/>
    <w:rPr>
      <w:rFonts w:ascii="Calibri" w:eastAsia="Times New Roman" w:hAnsi="Calibri" w:cs="Arial"/>
      <w:sz w:val="20"/>
      <w:szCs w:val="20"/>
      <w:lang w:val="en-GB"/>
    </w:rPr>
  </w:style>
  <w:style w:type="paragraph" w:styleId="CommentSubject">
    <w:name w:val="annotation subject"/>
    <w:basedOn w:val="CommentText"/>
    <w:next w:val="CommentText"/>
    <w:link w:val="CommentSubjectChar"/>
    <w:uiPriority w:val="99"/>
    <w:semiHidden/>
    <w:unhideWhenUsed/>
    <w:rsid w:val="00260307"/>
    <w:rPr>
      <w:b/>
      <w:bCs/>
    </w:rPr>
  </w:style>
  <w:style w:type="character" w:customStyle="1" w:styleId="CommentSubjectChar">
    <w:name w:val="Comment Subject Char"/>
    <w:basedOn w:val="CommentTextChar"/>
    <w:link w:val="CommentSubject"/>
    <w:uiPriority w:val="99"/>
    <w:semiHidden/>
    <w:rsid w:val="00260307"/>
    <w:rPr>
      <w:rFonts w:ascii="Calibri" w:eastAsia="Times New Roman" w:hAnsi="Calibri" w:cs="Arial"/>
      <w:b/>
      <w:bCs/>
      <w:sz w:val="20"/>
      <w:szCs w:val="20"/>
      <w:lang w:val="en-GB"/>
    </w:rPr>
  </w:style>
  <w:style w:type="character" w:customStyle="1" w:styleId="Heading1Char">
    <w:name w:val="Heading 1 Char"/>
    <w:basedOn w:val="DefaultParagraphFont"/>
    <w:link w:val="Heading1"/>
    <w:uiPriority w:val="9"/>
    <w:rsid w:val="00827765"/>
    <w:rPr>
      <w:rFonts w:asciiTheme="majorHAnsi" w:eastAsiaTheme="majorEastAsia" w:hAnsiTheme="majorHAnsi" w:cstheme="majorBidi"/>
      <w:color w:val="2F5496" w:themeColor="accent1" w:themeShade="BF"/>
      <w:sz w:val="32"/>
      <w:szCs w:val="32"/>
      <w:lang w:val="en-GB"/>
    </w:rPr>
  </w:style>
  <w:style w:type="character" w:styleId="UnresolvedMention">
    <w:name w:val="Unresolved Mention"/>
    <w:basedOn w:val="DefaultParagraphFont"/>
    <w:uiPriority w:val="99"/>
    <w:semiHidden/>
    <w:unhideWhenUsed/>
    <w:rsid w:val="00827765"/>
    <w:rPr>
      <w:color w:val="605E5C"/>
      <w:shd w:val="clear" w:color="auto" w:fill="E1DFDD"/>
    </w:rPr>
  </w:style>
  <w:style w:type="paragraph" w:styleId="NormalWeb">
    <w:name w:val="Normal (Web)"/>
    <w:basedOn w:val="Normal"/>
    <w:uiPriority w:val="99"/>
    <w:unhideWhenUsed/>
    <w:rsid w:val="003313E4"/>
    <w:pPr>
      <w:spacing w:before="100" w:beforeAutospacing="1" w:after="100" w:afterAutospacing="1" w:line="240" w:lineRule="auto"/>
    </w:pPr>
    <w:rPr>
      <w:rFonts w:ascii="Times New Roman" w:hAnsi="Times New Roman" w:cs="Times New Roman"/>
      <w:sz w:val="24"/>
      <w:szCs w:val="24"/>
      <w:lang w:val="en-US"/>
    </w:rPr>
  </w:style>
  <w:style w:type="character" w:styleId="FollowedHyperlink">
    <w:name w:val="FollowedHyperlink"/>
    <w:basedOn w:val="DefaultParagraphFont"/>
    <w:uiPriority w:val="99"/>
    <w:semiHidden/>
    <w:unhideWhenUsed/>
    <w:rsid w:val="006576AE"/>
    <w:rPr>
      <w:color w:val="954F72" w:themeColor="followedHyperlink"/>
      <w:u w:val="single"/>
    </w:rPr>
  </w:style>
  <w:style w:type="table" w:customStyle="1" w:styleId="PopTable1">
    <w:name w:val="Pop_Table1"/>
    <w:basedOn w:val="TableNormal"/>
    <w:uiPriority w:val="99"/>
    <w:rsid w:val="000A08AC"/>
    <w:pPr>
      <w:spacing w:after="0" w:line="240" w:lineRule="auto"/>
    </w:pPr>
    <w:rPr>
      <w:rFonts w:ascii="Arial" w:eastAsia="Times New Roman" w:hAnsi="Arial" w:cs="Tahoma"/>
      <w:sz w:val="20"/>
      <w:szCs w:val="20"/>
      <w:lang w:val="en-US"/>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table" w:customStyle="1" w:styleId="PopTable2">
    <w:name w:val="Pop_Table2"/>
    <w:basedOn w:val="TableNormal"/>
    <w:uiPriority w:val="99"/>
    <w:rsid w:val="000A08AC"/>
    <w:pPr>
      <w:spacing w:after="0" w:line="240" w:lineRule="auto"/>
    </w:pPr>
    <w:rPr>
      <w:rFonts w:ascii="Arial" w:eastAsia="Times New Roman" w:hAnsi="Arial" w:cs="Tahoma"/>
      <w:sz w:val="20"/>
      <w:szCs w:val="20"/>
      <w:lang w:val="en-US"/>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table" w:customStyle="1" w:styleId="PopTable3">
    <w:name w:val="Pop_Table3"/>
    <w:basedOn w:val="TableNormal"/>
    <w:uiPriority w:val="99"/>
    <w:rsid w:val="000A08AC"/>
    <w:pPr>
      <w:spacing w:after="0" w:line="240" w:lineRule="auto"/>
    </w:pPr>
    <w:rPr>
      <w:rFonts w:ascii="Arial" w:eastAsia="Times New Roman" w:hAnsi="Arial" w:cs="Tahoma"/>
      <w:sz w:val="20"/>
      <w:szCs w:val="20"/>
      <w:lang w:val="en-US"/>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paragraph" w:customStyle="1" w:styleId="EcoHeading2">
    <w:name w:val="Eco_Heading 2"/>
    <w:link w:val="EcoHeading2Char"/>
    <w:autoRedefine/>
    <w:qFormat/>
    <w:rsid w:val="008C7EDF"/>
    <w:pPr>
      <w:spacing w:before="240" w:after="0" w:line="360" w:lineRule="auto"/>
    </w:pPr>
    <w:rPr>
      <w:rFonts w:asciiTheme="majorBidi" w:hAnsiTheme="majorBidi" w:cstheme="majorBidi"/>
      <w:b/>
      <w:bCs/>
      <w:sz w:val="16"/>
      <w:szCs w:val="16"/>
      <w:lang w:val="en-US" w:bidi="ar-AE"/>
    </w:rPr>
  </w:style>
  <w:style w:type="character" w:customStyle="1" w:styleId="EcoHeading2Char">
    <w:name w:val="Eco_Heading 2 Char"/>
    <w:link w:val="EcoHeading2"/>
    <w:rsid w:val="008C7EDF"/>
    <w:rPr>
      <w:rFonts w:asciiTheme="majorBidi" w:hAnsiTheme="majorBidi" w:cstheme="majorBidi"/>
      <w:b/>
      <w:bCs/>
      <w:sz w:val="16"/>
      <w:szCs w:val="16"/>
      <w:lang w:val="en-US" w:bidi="ar-AE"/>
    </w:rPr>
  </w:style>
  <w:style w:type="paragraph" w:styleId="FootnoteText">
    <w:name w:val="footnote text"/>
    <w:basedOn w:val="Normal"/>
    <w:link w:val="FootnoteTextChar"/>
    <w:uiPriority w:val="99"/>
    <w:unhideWhenUsed/>
    <w:rsid w:val="0008137C"/>
    <w:pPr>
      <w:spacing w:after="0" w:line="240" w:lineRule="auto"/>
    </w:pPr>
    <w:rPr>
      <w:sz w:val="20"/>
      <w:szCs w:val="20"/>
    </w:rPr>
  </w:style>
  <w:style w:type="character" w:customStyle="1" w:styleId="FootnoteTextChar">
    <w:name w:val="Footnote Text Char"/>
    <w:basedOn w:val="DefaultParagraphFont"/>
    <w:link w:val="FootnoteText"/>
    <w:uiPriority w:val="99"/>
    <w:rsid w:val="0008137C"/>
    <w:rPr>
      <w:rFonts w:ascii="Calibri" w:eastAsia="Times New Roman" w:hAnsi="Calibri" w:cs="Arial"/>
      <w:sz w:val="20"/>
      <w:szCs w:val="20"/>
      <w:lang w:val="en-GB"/>
    </w:rPr>
  </w:style>
  <w:style w:type="character" w:styleId="FootnoteReference">
    <w:name w:val="footnote reference"/>
    <w:basedOn w:val="DefaultParagraphFont"/>
    <w:uiPriority w:val="99"/>
    <w:semiHidden/>
    <w:unhideWhenUsed/>
    <w:rsid w:val="0008137C"/>
    <w:rPr>
      <w:vertAlign w:val="superscript"/>
    </w:rPr>
  </w:style>
  <w:style w:type="table" w:customStyle="1" w:styleId="LightList-Accent51">
    <w:name w:val="Light List - Accent 51"/>
    <w:basedOn w:val="TableNormal"/>
    <w:next w:val="LightList-Accent5"/>
    <w:uiPriority w:val="61"/>
    <w:rsid w:val="00400D32"/>
    <w:pPr>
      <w:spacing w:after="0" w:line="240" w:lineRule="auto"/>
    </w:pPr>
    <w:rPr>
      <w:rFonts w:eastAsia="Times New Roman" w:cs="Calibri"/>
      <w:lang w:val="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semiHidden/>
    <w:unhideWhenUsed/>
    <w:rsid w:val="00400D3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customStyle="1" w:styleId="cf01">
    <w:name w:val="cf01"/>
    <w:basedOn w:val="DefaultParagraphFont"/>
    <w:rsid w:val="00AB5D92"/>
    <w:rPr>
      <w:rFonts w:ascii="Segoe UI" w:hAnsi="Segoe UI" w:cs="Segoe UI" w:hint="default"/>
      <w:sz w:val="18"/>
      <w:szCs w:val="18"/>
    </w:rPr>
  </w:style>
  <w:style w:type="paragraph" w:styleId="Revision">
    <w:name w:val="Revision"/>
    <w:hidden/>
    <w:uiPriority w:val="99"/>
    <w:semiHidden/>
    <w:rsid w:val="00BA2A4D"/>
    <w:pPr>
      <w:spacing w:after="0" w:line="240" w:lineRule="auto"/>
    </w:pPr>
    <w:rPr>
      <w:rFonts w:ascii="Calibri" w:eastAsia="Times New Roman" w:hAnsi="Calibri" w:cs="Arial"/>
      <w:lang w:val="en-GB"/>
    </w:rPr>
  </w:style>
  <w:style w:type="paragraph" w:styleId="BalloonText">
    <w:name w:val="Balloon Text"/>
    <w:basedOn w:val="Normal"/>
    <w:link w:val="BalloonTextChar"/>
    <w:uiPriority w:val="99"/>
    <w:semiHidden/>
    <w:unhideWhenUsed/>
    <w:rsid w:val="00BA2A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A4D"/>
    <w:rPr>
      <w:rFonts w:ascii="Segoe UI" w:eastAsia="Times New Roman" w:hAnsi="Segoe UI" w:cs="Segoe UI"/>
      <w:sz w:val="18"/>
      <w:szCs w:val="18"/>
      <w:lang w:val="en-GB"/>
    </w:rPr>
  </w:style>
  <w:style w:type="paragraph" w:styleId="HTMLPreformatted">
    <w:name w:val="HTML Preformatted"/>
    <w:basedOn w:val="Normal"/>
    <w:link w:val="HTMLPreformattedChar"/>
    <w:uiPriority w:val="99"/>
    <w:semiHidden/>
    <w:unhideWhenUsed/>
    <w:rsid w:val="00582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828F0"/>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5734">
      <w:bodyDiv w:val="1"/>
      <w:marLeft w:val="0"/>
      <w:marRight w:val="0"/>
      <w:marTop w:val="0"/>
      <w:marBottom w:val="0"/>
      <w:divBdr>
        <w:top w:val="none" w:sz="0" w:space="0" w:color="auto"/>
        <w:left w:val="none" w:sz="0" w:space="0" w:color="auto"/>
        <w:bottom w:val="none" w:sz="0" w:space="0" w:color="auto"/>
        <w:right w:val="none" w:sz="0" w:space="0" w:color="auto"/>
      </w:divBdr>
    </w:div>
    <w:div w:id="159196980">
      <w:bodyDiv w:val="1"/>
      <w:marLeft w:val="0"/>
      <w:marRight w:val="0"/>
      <w:marTop w:val="0"/>
      <w:marBottom w:val="0"/>
      <w:divBdr>
        <w:top w:val="none" w:sz="0" w:space="0" w:color="auto"/>
        <w:left w:val="none" w:sz="0" w:space="0" w:color="auto"/>
        <w:bottom w:val="none" w:sz="0" w:space="0" w:color="auto"/>
        <w:right w:val="none" w:sz="0" w:space="0" w:color="auto"/>
      </w:divBdr>
    </w:div>
    <w:div w:id="160632764">
      <w:bodyDiv w:val="1"/>
      <w:marLeft w:val="0"/>
      <w:marRight w:val="0"/>
      <w:marTop w:val="0"/>
      <w:marBottom w:val="0"/>
      <w:divBdr>
        <w:top w:val="none" w:sz="0" w:space="0" w:color="auto"/>
        <w:left w:val="none" w:sz="0" w:space="0" w:color="auto"/>
        <w:bottom w:val="none" w:sz="0" w:space="0" w:color="auto"/>
        <w:right w:val="none" w:sz="0" w:space="0" w:color="auto"/>
      </w:divBdr>
    </w:div>
    <w:div w:id="287468002">
      <w:bodyDiv w:val="1"/>
      <w:marLeft w:val="0"/>
      <w:marRight w:val="0"/>
      <w:marTop w:val="0"/>
      <w:marBottom w:val="0"/>
      <w:divBdr>
        <w:top w:val="none" w:sz="0" w:space="0" w:color="auto"/>
        <w:left w:val="none" w:sz="0" w:space="0" w:color="auto"/>
        <w:bottom w:val="none" w:sz="0" w:space="0" w:color="auto"/>
        <w:right w:val="none" w:sz="0" w:space="0" w:color="auto"/>
      </w:divBdr>
    </w:div>
    <w:div w:id="322901869">
      <w:bodyDiv w:val="1"/>
      <w:marLeft w:val="0"/>
      <w:marRight w:val="0"/>
      <w:marTop w:val="0"/>
      <w:marBottom w:val="0"/>
      <w:divBdr>
        <w:top w:val="none" w:sz="0" w:space="0" w:color="auto"/>
        <w:left w:val="none" w:sz="0" w:space="0" w:color="auto"/>
        <w:bottom w:val="none" w:sz="0" w:space="0" w:color="auto"/>
        <w:right w:val="none" w:sz="0" w:space="0" w:color="auto"/>
      </w:divBdr>
    </w:div>
    <w:div w:id="474029090">
      <w:bodyDiv w:val="1"/>
      <w:marLeft w:val="0"/>
      <w:marRight w:val="0"/>
      <w:marTop w:val="0"/>
      <w:marBottom w:val="0"/>
      <w:divBdr>
        <w:top w:val="none" w:sz="0" w:space="0" w:color="auto"/>
        <w:left w:val="none" w:sz="0" w:space="0" w:color="auto"/>
        <w:bottom w:val="none" w:sz="0" w:space="0" w:color="auto"/>
        <w:right w:val="none" w:sz="0" w:space="0" w:color="auto"/>
      </w:divBdr>
    </w:div>
    <w:div w:id="502092226">
      <w:bodyDiv w:val="1"/>
      <w:marLeft w:val="0"/>
      <w:marRight w:val="0"/>
      <w:marTop w:val="0"/>
      <w:marBottom w:val="0"/>
      <w:divBdr>
        <w:top w:val="none" w:sz="0" w:space="0" w:color="auto"/>
        <w:left w:val="none" w:sz="0" w:space="0" w:color="auto"/>
        <w:bottom w:val="none" w:sz="0" w:space="0" w:color="auto"/>
        <w:right w:val="none" w:sz="0" w:space="0" w:color="auto"/>
      </w:divBdr>
    </w:div>
    <w:div w:id="533277203">
      <w:bodyDiv w:val="1"/>
      <w:marLeft w:val="0"/>
      <w:marRight w:val="0"/>
      <w:marTop w:val="0"/>
      <w:marBottom w:val="0"/>
      <w:divBdr>
        <w:top w:val="none" w:sz="0" w:space="0" w:color="auto"/>
        <w:left w:val="none" w:sz="0" w:space="0" w:color="auto"/>
        <w:bottom w:val="none" w:sz="0" w:space="0" w:color="auto"/>
        <w:right w:val="none" w:sz="0" w:space="0" w:color="auto"/>
      </w:divBdr>
    </w:div>
    <w:div w:id="544029992">
      <w:bodyDiv w:val="1"/>
      <w:marLeft w:val="0"/>
      <w:marRight w:val="0"/>
      <w:marTop w:val="0"/>
      <w:marBottom w:val="0"/>
      <w:divBdr>
        <w:top w:val="none" w:sz="0" w:space="0" w:color="auto"/>
        <w:left w:val="none" w:sz="0" w:space="0" w:color="auto"/>
        <w:bottom w:val="none" w:sz="0" w:space="0" w:color="auto"/>
        <w:right w:val="none" w:sz="0" w:space="0" w:color="auto"/>
      </w:divBdr>
    </w:div>
    <w:div w:id="648243461">
      <w:bodyDiv w:val="1"/>
      <w:marLeft w:val="0"/>
      <w:marRight w:val="0"/>
      <w:marTop w:val="0"/>
      <w:marBottom w:val="0"/>
      <w:divBdr>
        <w:top w:val="none" w:sz="0" w:space="0" w:color="auto"/>
        <w:left w:val="none" w:sz="0" w:space="0" w:color="auto"/>
        <w:bottom w:val="none" w:sz="0" w:space="0" w:color="auto"/>
        <w:right w:val="none" w:sz="0" w:space="0" w:color="auto"/>
      </w:divBdr>
    </w:div>
    <w:div w:id="706024724">
      <w:bodyDiv w:val="1"/>
      <w:marLeft w:val="0"/>
      <w:marRight w:val="0"/>
      <w:marTop w:val="0"/>
      <w:marBottom w:val="0"/>
      <w:divBdr>
        <w:top w:val="none" w:sz="0" w:space="0" w:color="auto"/>
        <w:left w:val="none" w:sz="0" w:space="0" w:color="auto"/>
        <w:bottom w:val="none" w:sz="0" w:space="0" w:color="auto"/>
        <w:right w:val="none" w:sz="0" w:space="0" w:color="auto"/>
      </w:divBdr>
    </w:div>
    <w:div w:id="729958720">
      <w:bodyDiv w:val="1"/>
      <w:marLeft w:val="0"/>
      <w:marRight w:val="0"/>
      <w:marTop w:val="0"/>
      <w:marBottom w:val="0"/>
      <w:divBdr>
        <w:top w:val="none" w:sz="0" w:space="0" w:color="auto"/>
        <w:left w:val="none" w:sz="0" w:space="0" w:color="auto"/>
        <w:bottom w:val="none" w:sz="0" w:space="0" w:color="auto"/>
        <w:right w:val="none" w:sz="0" w:space="0" w:color="auto"/>
      </w:divBdr>
    </w:div>
    <w:div w:id="851064477">
      <w:bodyDiv w:val="1"/>
      <w:marLeft w:val="0"/>
      <w:marRight w:val="0"/>
      <w:marTop w:val="0"/>
      <w:marBottom w:val="0"/>
      <w:divBdr>
        <w:top w:val="none" w:sz="0" w:space="0" w:color="auto"/>
        <w:left w:val="none" w:sz="0" w:space="0" w:color="auto"/>
        <w:bottom w:val="none" w:sz="0" w:space="0" w:color="auto"/>
        <w:right w:val="none" w:sz="0" w:space="0" w:color="auto"/>
      </w:divBdr>
    </w:div>
    <w:div w:id="868177703">
      <w:bodyDiv w:val="1"/>
      <w:marLeft w:val="0"/>
      <w:marRight w:val="0"/>
      <w:marTop w:val="0"/>
      <w:marBottom w:val="0"/>
      <w:divBdr>
        <w:top w:val="none" w:sz="0" w:space="0" w:color="auto"/>
        <w:left w:val="none" w:sz="0" w:space="0" w:color="auto"/>
        <w:bottom w:val="none" w:sz="0" w:space="0" w:color="auto"/>
        <w:right w:val="none" w:sz="0" w:space="0" w:color="auto"/>
      </w:divBdr>
    </w:div>
    <w:div w:id="935214449">
      <w:bodyDiv w:val="1"/>
      <w:marLeft w:val="0"/>
      <w:marRight w:val="0"/>
      <w:marTop w:val="0"/>
      <w:marBottom w:val="0"/>
      <w:divBdr>
        <w:top w:val="none" w:sz="0" w:space="0" w:color="auto"/>
        <w:left w:val="none" w:sz="0" w:space="0" w:color="auto"/>
        <w:bottom w:val="none" w:sz="0" w:space="0" w:color="auto"/>
        <w:right w:val="none" w:sz="0" w:space="0" w:color="auto"/>
      </w:divBdr>
    </w:div>
    <w:div w:id="935940653">
      <w:bodyDiv w:val="1"/>
      <w:marLeft w:val="0"/>
      <w:marRight w:val="0"/>
      <w:marTop w:val="0"/>
      <w:marBottom w:val="0"/>
      <w:divBdr>
        <w:top w:val="none" w:sz="0" w:space="0" w:color="auto"/>
        <w:left w:val="none" w:sz="0" w:space="0" w:color="auto"/>
        <w:bottom w:val="none" w:sz="0" w:space="0" w:color="auto"/>
        <w:right w:val="none" w:sz="0" w:space="0" w:color="auto"/>
      </w:divBdr>
    </w:div>
    <w:div w:id="1183940288">
      <w:bodyDiv w:val="1"/>
      <w:marLeft w:val="0"/>
      <w:marRight w:val="0"/>
      <w:marTop w:val="0"/>
      <w:marBottom w:val="0"/>
      <w:divBdr>
        <w:top w:val="none" w:sz="0" w:space="0" w:color="auto"/>
        <w:left w:val="none" w:sz="0" w:space="0" w:color="auto"/>
        <w:bottom w:val="none" w:sz="0" w:space="0" w:color="auto"/>
        <w:right w:val="none" w:sz="0" w:space="0" w:color="auto"/>
      </w:divBdr>
    </w:div>
    <w:div w:id="1384063044">
      <w:bodyDiv w:val="1"/>
      <w:marLeft w:val="0"/>
      <w:marRight w:val="0"/>
      <w:marTop w:val="0"/>
      <w:marBottom w:val="0"/>
      <w:divBdr>
        <w:top w:val="none" w:sz="0" w:space="0" w:color="auto"/>
        <w:left w:val="none" w:sz="0" w:space="0" w:color="auto"/>
        <w:bottom w:val="none" w:sz="0" w:space="0" w:color="auto"/>
        <w:right w:val="none" w:sz="0" w:space="0" w:color="auto"/>
      </w:divBdr>
    </w:div>
    <w:div w:id="1436242067">
      <w:bodyDiv w:val="1"/>
      <w:marLeft w:val="0"/>
      <w:marRight w:val="0"/>
      <w:marTop w:val="0"/>
      <w:marBottom w:val="0"/>
      <w:divBdr>
        <w:top w:val="none" w:sz="0" w:space="0" w:color="auto"/>
        <w:left w:val="none" w:sz="0" w:space="0" w:color="auto"/>
        <w:bottom w:val="none" w:sz="0" w:space="0" w:color="auto"/>
        <w:right w:val="none" w:sz="0" w:space="0" w:color="auto"/>
      </w:divBdr>
    </w:div>
    <w:div w:id="1450316064">
      <w:bodyDiv w:val="1"/>
      <w:marLeft w:val="0"/>
      <w:marRight w:val="0"/>
      <w:marTop w:val="0"/>
      <w:marBottom w:val="0"/>
      <w:divBdr>
        <w:top w:val="none" w:sz="0" w:space="0" w:color="auto"/>
        <w:left w:val="none" w:sz="0" w:space="0" w:color="auto"/>
        <w:bottom w:val="none" w:sz="0" w:space="0" w:color="auto"/>
        <w:right w:val="none" w:sz="0" w:space="0" w:color="auto"/>
      </w:divBdr>
    </w:div>
    <w:div w:id="1577011987">
      <w:bodyDiv w:val="1"/>
      <w:marLeft w:val="0"/>
      <w:marRight w:val="0"/>
      <w:marTop w:val="0"/>
      <w:marBottom w:val="0"/>
      <w:divBdr>
        <w:top w:val="none" w:sz="0" w:space="0" w:color="auto"/>
        <w:left w:val="none" w:sz="0" w:space="0" w:color="auto"/>
        <w:bottom w:val="none" w:sz="0" w:space="0" w:color="auto"/>
        <w:right w:val="none" w:sz="0" w:space="0" w:color="auto"/>
      </w:divBdr>
    </w:div>
    <w:div w:id="1754205242">
      <w:bodyDiv w:val="1"/>
      <w:marLeft w:val="0"/>
      <w:marRight w:val="0"/>
      <w:marTop w:val="0"/>
      <w:marBottom w:val="0"/>
      <w:divBdr>
        <w:top w:val="none" w:sz="0" w:space="0" w:color="auto"/>
        <w:left w:val="none" w:sz="0" w:space="0" w:color="auto"/>
        <w:bottom w:val="none" w:sz="0" w:space="0" w:color="auto"/>
        <w:right w:val="none" w:sz="0" w:space="0" w:color="auto"/>
      </w:divBdr>
    </w:div>
    <w:div w:id="1756247608">
      <w:bodyDiv w:val="1"/>
      <w:marLeft w:val="0"/>
      <w:marRight w:val="0"/>
      <w:marTop w:val="0"/>
      <w:marBottom w:val="0"/>
      <w:divBdr>
        <w:top w:val="none" w:sz="0" w:space="0" w:color="auto"/>
        <w:left w:val="none" w:sz="0" w:space="0" w:color="auto"/>
        <w:bottom w:val="none" w:sz="0" w:space="0" w:color="auto"/>
        <w:right w:val="none" w:sz="0" w:space="0" w:color="auto"/>
      </w:divBdr>
    </w:div>
    <w:div w:id="1978027272">
      <w:bodyDiv w:val="1"/>
      <w:marLeft w:val="0"/>
      <w:marRight w:val="0"/>
      <w:marTop w:val="0"/>
      <w:marBottom w:val="0"/>
      <w:divBdr>
        <w:top w:val="none" w:sz="0" w:space="0" w:color="auto"/>
        <w:left w:val="none" w:sz="0" w:space="0" w:color="auto"/>
        <w:bottom w:val="none" w:sz="0" w:space="0" w:color="auto"/>
        <w:right w:val="none" w:sz="0" w:space="0" w:color="auto"/>
      </w:divBdr>
      <w:divsChild>
        <w:div w:id="1837769450">
          <w:marLeft w:val="0"/>
          <w:marRight w:val="0"/>
          <w:marTop w:val="0"/>
          <w:marBottom w:val="0"/>
          <w:divBdr>
            <w:top w:val="none" w:sz="0" w:space="0" w:color="auto"/>
            <w:left w:val="none" w:sz="0" w:space="0" w:color="auto"/>
            <w:bottom w:val="none" w:sz="0" w:space="0" w:color="auto"/>
            <w:right w:val="none" w:sz="0" w:space="0" w:color="auto"/>
          </w:divBdr>
          <w:divsChild>
            <w:div w:id="1686635620">
              <w:marLeft w:val="0"/>
              <w:marRight w:val="0"/>
              <w:marTop w:val="0"/>
              <w:marBottom w:val="0"/>
              <w:divBdr>
                <w:top w:val="none" w:sz="0" w:space="0" w:color="auto"/>
                <w:left w:val="none" w:sz="0" w:space="0" w:color="auto"/>
                <w:bottom w:val="none" w:sz="0" w:space="0" w:color="auto"/>
                <w:right w:val="none" w:sz="0" w:space="0" w:color="auto"/>
              </w:divBdr>
              <w:divsChild>
                <w:div w:id="421921318">
                  <w:marLeft w:val="0"/>
                  <w:marRight w:val="0"/>
                  <w:marTop w:val="0"/>
                  <w:marBottom w:val="0"/>
                  <w:divBdr>
                    <w:top w:val="none" w:sz="0" w:space="0" w:color="auto"/>
                    <w:left w:val="none" w:sz="0" w:space="0" w:color="auto"/>
                    <w:bottom w:val="none" w:sz="0" w:space="0" w:color="auto"/>
                    <w:right w:val="none" w:sz="0" w:space="0" w:color="auto"/>
                  </w:divBdr>
                  <w:divsChild>
                    <w:div w:id="444232683">
                      <w:marLeft w:val="0"/>
                      <w:marRight w:val="0"/>
                      <w:marTop w:val="0"/>
                      <w:marBottom w:val="0"/>
                      <w:divBdr>
                        <w:top w:val="none" w:sz="0" w:space="0" w:color="auto"/>
                        <w:left w:val="none" w:sz="0" w:space="0" w:color="auto"/>
                        <w:bottom w:val="none" w:sz="0" w:space="0" w:color="auto"/>
                        <w:right w:val="none" w:sz="0" w:space="0" w:color="auto"/>
                      </w:divBdr>
                      <w:divsChild>
                        <w:div w:id="1776123890">
                          <w:marLeft w:val="0"/>
                          <w:marRight w:val="0"/>
                          <w:marTop w:val="0"/>
                          <w:marBottom w:val="0"/>
                          <w:divBdr>
                            <w:top w:val="none" w:sz="0" w:space="0" w:color="auto"/>
                            <w:left w:val="none" w:sz="0" w:space="0" w:color="auto"/>
                            <w:bottom w:val="none" w:sz="0" w:space="0" w:color="auto"/>
                            <w:right w:val="none" w:sz="0" w:space="0" w:color="auto"/>
                          </w:divBdr>
                          <w:divsChild>
                            <w:div w:id="309409982">
                              <w:marLeft w:val="0"/>
                              <w:marRight w:val="0"/>
                              <w:marTop w:val="0"/>
                              <w:marBottom w:val="0"/>
                              <w:divBdr>
                                <w:top w:val="none" w:sz="0" w:space="0" w:color="auto"/>
                                <w:left w:val="none" w:sz="0" w:space="0" w:color="auto"/>
                                <w:bottom w:val="none" w:sz="0" w:space="0" w:color="auto"/>
                                <w:right w:val="none" w:sz="0" w:space="0" w:color="auto"/>
                              </w:divBdr>
                              <w:divsChild>
                                <w:div w:id="2043967930">
                                  <w:marLeft w:val="0"/>
                                  <w:marRight w:val="0"/>
                                  <w:marTop w:val="0"/>
                                  <w:marBottom w:val="0"/>
                                  <w:divBdr>
                                    <w:top w:val="none" w:sz="0" w:space="0" w:color="auto"/>
                                    <w:left w:val="none" w:sz="0" w:space="0" w:color="auto"/>
                                    <w:bottom w:val="none" w:sz="0" w:space="0" w:color="auto"/>
                                    <w:right w:val="none" w:sz="0" w:space="0" w:color="auto"/>
                                  </w:divBdr>
                                  <w:divsChild>
                                    <w:div w:id="1639385015">
                                      <w:marLeft w:val="0"/>
                                      <w:marRight w:val="0"/>
                                      <w:marTop w:val="0"/>
                                      <w:marBottom w:val="0"/>
                                      <w:divBdr>
                                        <w:top w:val="none" w:sz="0" w:space="0" w:color="auto"/>
                                        <w:left w:val="none" w:sz="0" w:space="0" w:color="auto"/>
                                        <w:bottom w:val="none" w:sz="0" w:space="0" w:color="auto"/>
                                        <w:right w:val="none" w:sz="0" w:space="0" w:color="auto"/>
                                      </w:divBdr>
                                      <w:divsChild>
                                        <w:div w:id="503206683">
                                          <w:marLeft w:val="0"/>
                                          <w:marRight w:val="0"/>
                                          <w:marTop w:val="0"/>
                                          <w:marBottom w:val="0"/>
                                          <w:divBdr>
                                            <w:top w:val="none" w:sz="0" w:space="0" w:color="auto"/>
                                            <w:left w:val="none" w:sz="0" w:space="0" w:color="auto"/>
                                            <w:bottom w:val="none" w:sz="0" w:space="0" w:color="auto"/>
                                            <w:right w:val="none" w:sz="0" w:space="0" w:color="auto"/>
                                          </w:divBdr>
                                          <w:divsChild>
                                            <w:div w:id="1523324687">
                                              <w:marLeft w:val="0"/>
                                              <w:marRight w:val="0"/>
                                              <w:marTop w:val="0"/>
                                              <w:marBottom w:val="0"/>
                                              <w:divBdr>
                                                <w:top w:val="none" w:sz="0" w:space="0" w:color="auto"/>
                                                <w:left w:val="none" w:sz="0" w:space="0" w:color="auto"/>
                                                <w:bottom w:val="none" w:sz="0" w:space="0" w:color="auto"/>
                                                <w:right w:val="none" w:sz="0" w:space="0" w:color="auto"/>
                                              </w:divBdr>
                                              <w:divsChild>
                                                <w:div w:id="441658203">
                                                  <w:marLeft w:val="0"/>
                                                  <w:marRight w:val="0"/>
                                                  <w:marTop w:val="0"/>
                                                  <w:marBottom w:val="0"/>
                                                  <w:divBdr>
                                                    <w:top w:val="none" w:sz="0" w:space="0" w:color="auto"/>
                                                    <w:left w:val="none" w:sz="0" w:space="0" w:color="auto"/>
                                                    <w:bottom w:val="none" w:sz="0" w:space="0" w:color="auto"/>
                                                    <w:right w:val="none" w:sz="0" w:space="0" w:color="auto"/>
                                                  </w:divBdr>
                                                  <w:divsChild>
                                                    <w:div w:id="986394695">
                                                      <w:marLeft w:val="0"/>
                                                      <w:marRight w:val="0"/>
                                                      <w:marTop w:val="0"/>
                                                      <w:marBottom w:val="0"/>
                                                      <w:divBdr>
                                                        <w:top w:val="none" w:sz="0" w:space="0" w:color="auto"/>
                                                        <w:left w:val="none" w:sz="0" w:space="0" w:color="auto"/>
                                                        <w:bottom w:val="none" w:sz="0" w:space="0" w:color="auto"/>
                                                        <w:right w:val="none" w:sz="0" w:space="0" w:color="auto"/>
                                                      </w:divBdr>
                                                      <w:divsChild>
                                                        <w:div w:id="14156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621725">
      <w:bodyDiv w:val="1"/>
      <w:marLeft w:val="0"/>
      <w:marRight w:val="0"/>
      <w:marTop w:val="0"/>
      <w:marBottom w:val="0"/>
      <w:divBdr>
        <w:top w:val="none" w:sz="0" w:space="0" w:color="auto"/>
        <w:left w:val="none" w:sz="0" w:space="0" w:color="auto"/>
        <w:bottom w:val="none" w:sz="0" w:space="0" w:color="auto"/>
        <w:right w:val="none" w:sz="0" w:space="0" w:color="auto"/>
      </w:divBdr>
    </w:div>
    <w:div w:id="2039161158">
      <w:bodyDiv w:val="1"/>
      <w:marLeft w:val="0"/>
      <w:marRight w:val="0"/>
      <w:marTop w:val="0"/>
      <w:marBottom w:val="0"/>
      <w:divBdr>
        <w:top w:val="none" w:sz="0" w:space="0" w:color="auto"/>
        <w:left w:val="none" w:sz="0" w:space="0" w:color="auto"/>
        <w:bottom w:val="none" w:sz="0" w:space="0" w:color="auto"/>
        <w:right w:val="none" w:sz="0" w:space="0" w:color="auto"/>
      </w:divBdr>
    </w:div>
    <w:div w:id="2047949527">
      <w:bodyDiv w:val="1"/>
      <w:marLeft w:val="0"/>
      <w:marRight w:val="0"/>
      <w:marTop w:val="0"/>
      <w:marBottom w:val="0"/>
      <w:divBdr>
        <w:top w:val="none" w:sz="0" w:space="0" w:color="auto"/>
        <w:left w:val="none" w:sz="0" w:space="0" w:color="auto"/>
        <w:bottom w:val="none" w:sz="0" w:space="0" w:color="auto"/>
        <w:right w:val="none" w:sz="0" w:space="0" w:color="auto"/>
      </w:divBdr>
    </w:div>
    <w:div w:id="205326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oecd.org/content/dam/oecd/en/publications/reports/2005/06/long-term-care-for-older-people_g1gh4cef/9789264015852-en.pdf" TargetMode="External"/><Relationship Id="rId2" Type="http://schemas.openxmlformats.org/officeDocument/2006/relationships/hyperlink" Target="https://scad.gov.ae/abu-dhabi-reference-classifications" TargetMode="External"/><Relationship Id="rId1" Type="http://schemas.openxmlformats.org/officeDocument/2006/relationships/hyperlink" Target="https://www.oecd.org/content/dam/oecd/en/publications/reports/2015/11/education-at-a-glance-2015_g1g59741/eag-2015-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88EF9-9ED8-4866-AF01-14D025208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12</Pages>
  <Words>3038</Words>
  <Characters>17322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Statistics Centre - Abu Dhabi</Company>
  <LinksUpToDate>false</LinksUpToDate>
  <CharactersWithSpaces>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Ryham Mudathir Osman</dc:creator>
  <cp:keywords/>
  <dc:description/>
  <cp:lastModifiedBy>Samira Awadh Al Ameri</cp:lastModifiedBy>
  <cp:revision>17</cp:revision>
  <cp:lastPrinted>2025-08-22T03:51:00Z</cp:lastPrinted>
  <dcterms:created xsi:type="dcterms:W3CDTF">2026-04-16T06:00:00Z</dcterms:created>
  <dcterms:modified xsi:type="dcterms:W3CDTF">2026-04-28T03:56:00Z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51c6bc30,22ae1540,7f9ec62a</vt:lpwstr>
  </property>
  <property fmtid="{D5CDD505-2E9C-101B-9397-08002B2CF9AE}" pid="3" name="ClassificationContentMarkingFooterFontProps">
    <vt:lpwstr>#000000,11,Calibri</vt:lpwstr>
  </property>
  <property fmtid="{D5CDD505-2E9C-101B-9397-08002B2CF9AE}" pid="4" name="ClassificationContentMarkingFooterText">
    <vt:lpwstr>This document is classified as Open</vt:lpwstr>
  </property>
  <property fmtid="{D5CDD505-2E9C-101B-9397-08002B2CF9AE}" pid="5" name="MSIP_Label_a70ebc64-bd59-4e35-a727-a0f299319ff7_Enabled">
    <vt:lpwstr>true</vt:lpwstr>
  </property>
  <property fmtid="{D5CDD505-2E9C-101B-9397-08002B2CF9AE}" pid="6" name="MSIP_Label_a70ebc64-bd59-4e35-a727-a0f299319ff7_SetDate">
    <vt:lpwstr>2025-05-30T04:42:39Z</vt:lpwstr>
  </property>
  <property fmtid="{D5CDD505-2E9C-101B-9397-08002B2CF9AE}" pid="7" name="MSIP_Label_a70ebc64-bd59-4e35-a727-a0f299319ff7_Method">
    <vt:lpwstr>Privileged</vt:lpwstr>
  </property>
  <property fmtid="{D5CDD505-2E9C-101B-9397-08002B2CF9AE}" pid="8" name="MSIP_Label_a70ebc64-bd59-4e35-a727-a0f299319ff7_Name">
    <vt:lpwstr>Open Classification</vt:lpwstr>
  </property>
  <property fmtid="{D5CDD505-2E9C-101B-9397-08002B2CF9AE}" pid="9" name="MSIP_Label_a70ebc64-bd59-4e35-a727-a0f299319ff7_SiteId">
    <vt:lpwstr>6926239f-3483-4451-8452-48ee3bee086f</vt:lpwstr>
  </property>
  <property fmtid="{D5CDD505-2E9C-101B-9397-08002B2CF9AE}" pid="10" name="MSIP_Label_a70ebc64-bd59-4e35-a727-a0f299319ff7_ActionId">
    <vt:lpwstr>e4cb6a2d-788b-4ca4-a6da-5606734b2e9a</vt:lpwstr>
  </property>
  <property fmtid="{D5CDD505-2E9C-101B-9397-08002B2CF9AE}" pid="11" name="MSIP_Label_a70ebc64-bd59-4e35-a727-a0f299319ff7_ContentBits">
    <vt:lpwstr>2</vt:lpwstr>
  </property>
  <property fmtid="{D5CDD505-2E9C-101B-9397-08002B2CF9AE}" pid="12" name="GrammarlyDocumentId">
    <vt:lpwstr>bc20bc17-f880-438f-b71e-1c4322c31f83</vt:lpwstr>
  </property>
</Properties>
</file>