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information provided, I'll now craft a detailed response for the "Our Understanding of the Scope of Work" section, focusing on the client's main objectives and goals for the RFP project, as well as how these objectives align with the client's strategic goals.</w:t>
      </w:r>
    </w:p>
    <w:p>
      <w:pPr>
        <w:pStyle w:val="Heading1"/>
      </w:pPr>
      <w:r>
        <w:t>Our Understanding of the Scope of Work</w:t>
      </w:r>
    </w:p>
    <w:p>
      <w:pPr>
        <w:pStyle w:val="Heading2"/>
      </w:pPr>
      <w:r>
        <w:t>Client's Main Objectives and Goals</w:t>
      </w:r>
    </w:p>
    <w:p>
      <w:r>
        <w:t>The Mohammed bin Salman Foundation (Misk Foundation) has set forth ambitious objectives for the Youth Voice Program, aiming to develop a new generation of active, engaged, and skilled Saudi youth. The main objectives and goals for this project are:</w:t>
      </w:r>
    </w:p>
    <w:p>
      <w:pPr>
        <w:pStyle w:val="ListNumber"/>
      </w:pPr>
      <w:r>
        <w:rPr>
          <w:b/>
        </w:rPr>
        <w:t>Skill Development</w:t>
      </w:r>
      <w:r>
        <w:t>: Equip Saudi youth with crucial skills in dialogue, debate, persuasion, critical thinking, and leadership.</w:t>
      </w:r>
    </w:p>
    <w:p>
      <w:pPr>
        <w:pStyle w:val="ListNumber"/>
      </w:pPr>
      <w:r>
        <w:rPr>
          <w:b/>
        </w:rPr>
        <w:t>Active Citizenship</w:t>
      </w:r>
      <w:r>
        <w:t>: Encourage and empower youth to become active participants in their communities and leaders of national initiatives.</w:t>
      </w:r>
    </w:p>
    <w:p>
      <w:pPr>
        <w:pStyle w:val="ListNumber"/>
      </w:pPr>
      <w:r>
        <w:rPr>
          <w:b/>
        </w:rPr>
        <w:t>Social Impact</w:t>
      </w:r>
      <w:r>
        <w:t>: Enable youth to develop and lead social initiatives that address local challenges and create positive change.</w:t>
      </w:r>
    </w:p>
    <w:p>
      <w:pPr>
        <w:pStyle w:val="ListNumber"/>
      </w:pPr>
      <w:r>
        <w:rPr>
          <w:b/>
        </w:rPr>
        <w:t>Regional Capacity Building</w:t>
      </w:r>
      <w:r>
        <w:t>: Measure and enhance youth capacity across different regions of Saudi Arabia.</w:t>
      </w:r>
    </w:p>
    <w:p>
      <w:pPr>
        <w:pStyle w:val="ListNumber"/>
      </w:pPr>
      <w:r>
        <w:rPr>
          <w:b/>
        </w:rPr>
        <w:t>Cultural Engagement</w:t>
      </w:r>
      <w:r>
        <w:t>: Enrich pilgrims' spiritual journeys and cultural experiences while in the Kingdom.</w:t>
      </w:r>
    </w:p>
    <w:p>
      <w:pPr>
        <w:pStyle w:val="ListNumber"/>
      </w:pPr>
      <w:r>
        <w:rPr>
          <w:b/>
        </w:rPr>
        <w:t>National Unity</w:t>
      </w:r>
      <w:r>
        <w:t>: Promote national unity and consolidate true Islamic and Arab values through cultural preservation and development.</w:t>
      </w:r>
    </w:p>
    <w:p>
      <w:pPr>
        <w:pStyle w:val="Heading2"/>
      </w:pPr>
      <w:r>
        <w:t>Alignment with Client's Strategic Goals</w:t>
      </w:r>
    </w:p>
    <w:p>
      <w:r>
        <w:t>To illustrate how the project's objectives align with the client's strategic goals, we've prepared the following table:</w:t>
      </w:r>
    </w:p>
    <w:tbl>
      <w:tblPr>
        <w:tblW w:type="auto" w:w="0"/>
        <w:tblLook w:firstColumn="1" w:firstRow="1" w:lastColumn="0" w:lastRow="0" w:noHBand="0" w:noVBand="1" w:val="04A0"/>
      </w:tblPr>
      <w:tblGrid>
        <w:gridCol w:w="2880"/>
        <w:gridCol w:w="2880"/>
        <w:gridCol w:w="2880"/>
      </w:tblGrid>
      <w:tr>
        <w:tc>
          <w:tcPr>
            <w:tcW w:type="dxa" w:w="0"/>
          </w:tcPr>
          <w:p>
            <w:r>
              <w:t>Client's Strategic Goals</w:t>
            </w:r>
          </w:p>
        </w:tc>
        <w:tc>
          <w:tcPr>
            <w:tcW w:type="dxa" w:w="0"/>
          </w:tcPr>
          <w:p>
            <w:r>
              <w:t>Project Objectives</w:t>
            </w:r>
          </w:p>
        </w:tc>
        <w:tc>
          <w:tcPr>
            <w:tcW w:type="dxa" w:w="0"/>
          </w:tcPr>
          <w:p>
            <w:r>
              <w:t>Alignment/Contribution</w:t>
            </w:r>
          </w:p>
        </w:tc>
      </w:tr>
      <w:tr>
        <w:tc>
          <w:tcPr>
            <w:tcW w:type="dxa" w:w="0"/>
          </w:tcPr>
          <w:p>
            <w:r>
              <w:t>Empower Saudi youth to become active participants in the Saudi Economy</w:t>
            </w:r>
          </w:p>
        </w:tc>
        <w:tc>
          <w:tcPr>
            <w:tcW w:type="dxa" w:w="0"/>
          </w:tcPr>
          <w:p>
            <w:r>
              <w:t>Skill Development, Active Citizenship</w:t>
            </w:r>
          </w:p>
        </w:tc>
        <w:tc>
          <w:tcPr>
            <w:tcW w:type="dxa" w:w="0"/>
          </w:tcPr>
          <w:p>
            <w:r>
              <w:t>The program directly contributes to preparing youth for active roles in the economy by equipping them with essential skills and encouraging civic engagement.</w:t>
            </w:r>
          </w:p>
        </w:tc>
      </w:tr>
      <w:tr>
        <w:tc>
          <w:tcPr>
            <w:tcW w:type="dxa" w:w="0"/>
          </w:tcPr>
          <w:p>
            <w:r>
              <w:t>Foster leadership, education, and culture</w:t>
            </w:r>
          </w:p>
        </w:tc>
        <w:tc>
          <w:tcPr>
            <w:tcW w:type="dxa" w:w="0"/>
          </w:tcPr>
          <w:p>
            <w:r>
              <w:t>Skill Development, Cultural Engagement</w:t>
            </w:r>
          </w:p>
        </w:tc>
        <w:tc>
          <w:tcPr>
            <w:tcW w:type="dxa" w:w="0"/>
          </w:tcPr>
          <w:p>
            <w:r>
              <w:t>By focusing on leadership skills and cultural awareness, the program directly supports the Foundation's focus areas.</w:t>
            </w:r>
          </w:p>
        </w:tc>
      </w:tr>
      <w:tr>
        <w:tc>
          <w:tcPr>
            <w:tcW w:type="dxa" w:w="0"/>
          </w:tcPr>
          <w:p>
            <w:r>
              <w:t>Promote community collaboration</w:t>
            </w:r>
          </w:p>
        </w:tc>
        <w:tc>
          <w:tcPr>
            <w:tcW w:type="dxa" w:w="0"/>
          </w:tcPr>
          <w:p>
            <w:r>
              <w:t>Social Impact, Regional Capacity Building</w:t>
            </w:r>
          </w:p>
        </w:tc>
        <w:tc>
          <w:tcPr>
            <w:tcW w:type="dxa" w:w="0"/>
          </w:tcPr>
          <w:p>
            <w:r>
              <w:t>The program enables youth to develop social initiatives, fostering community collaboration across different regions.</w:t>
            </w:r>
          </w:p>
        </w:tc>
      </w:tr>
      <w:tr>
        <w:tc>
          <w:tcPr>
            <w:tcW w:type="dxa" w:w="0"/>
          </w:tcPr>
          <w:p>
            <w:r>
              <w:t>Support sustainability and innovation</w:t>
            </w:r>
          </w:p>
        </w:tc>
        <w:tc>
          <w:tcPr>
            <w:tcW w:type="dxa" w:w="0"/>
          </w:tcPr>
          <w:p>
            <w:r>
              <w:t>Social Impact, Active Citizenship</w:t>
            </w:r>
          </w:p>
        </w:tc>
        <w:tc>
          <w:tcPr>
            <w:tcW w:type="dxa" w:w="0"/>
          </w:tcPr>
          <w:p>
            <w:r>
              <w:t>By encouraging youth to address local challenges, the program promotes innovative solutions and sustainable community development.</w:t>
            </w:r>
          </w:p>
        </w:tc>
      </w:tr>
      <w:tr>
        <w:tc>
          <w:tcPr>
            <w:tcW w:type="dxa" w:w="0"/>
          </w:tcPr>
          <w:p>
            <w:r>
              <w:t>Cultivate creative potential</w:t>
            </w:r>
          </w:p>
        </w:tc>
        <w:tc>
          <w:tcPr>
            <w:tcW w:type="dxa" w:w="0"/>
          </w:tcPr>
          <w:p>
            <w:r>
              <w:t>Skill Development, Social Impact</w:t>
            </w:r>
          </w:p>
        </w:tc>
        <w:tc>
          <w:tcPr>
            <w:tcW w:type="dxa" w:w="0"/>
          </w:tcPr>
          <w:p>
            <w:r>
              <w:t>The focus on critical thinking and developing social initiatives nurtures creative problem-solving abilities.</w:t>
            </w:r>
          </w:p>
        </w:tc>
      </w:tr>
      <w:tr>
        <w:tc>
          <w:tcPr>
            <w:tcW w:type="dxa" w:w="0"/>
          </w:tcPr>
          <w:p>
            <w:r>
              <w:t>Strengthen national identity</w:t>
            </w:r>
          </w:p>
        </w:tc>
        <w:tc>
          <w:tcPr>
            <w:tcW w:type="dxa" w:w="0"/>
          </w:tcPr>
          <w:p>
            <w:r>
              <w:t>Cultural Engagement, National Unity</w:t>
            </w:r>
          </w:p>
        </w:tc>
        <w:tc>
          <w:tcPr>
            <w:tcW w:type="dxa" w:w="0"/>
          </w:tcPr>
          <w:p>
            <w:r>
              <w:t>The program's emphasis on Islamic principles, Arab values, and national traditions reinforces Saudi identity.</w:t>
            </w:r>
          </w:p>
        </w:tc>
      </w:tr>
      <w:tr>
        <w:tc>
          <w:tcPr>
            <w:tcW w:type="dxa" w:w="0"/>
          </w:tcPr>
          <w:p>
            <w:r>
              <w:t>Enhance the quality of cultural activities</w:t>
            </w:r>
          </w:p>
        </w:tc>
        <w:tc>
          <w:tcPr>
            <w:tcW w:type="dxa" w:w="0"/>
          </w:tcPr>
          <w:p>
            <w:r>
              <w:t>Cultural Engagement</w:t>
            </w:r>
          </w:p>
        </w:tc>
        <w:tc>
          <w:tcPr>
            <w:tcW w:type="dxa" w:w="0"/>
          </w:tcPr>
          <w:p>
            <w:r>
              <w:t>By enriching pilgrims' experiences and promoting cultural awareness, the program contributes to the overall cultural landscape.</w:t>
            </w:r>
          </w:p>
        </w:tc>
      </w:tr>
      <w:tr>
        <w:tc>
          <w:tcPr>
            <w:tcW w:type="dxa" w:w="0"/>
          </w:tcPr>
          <w:p>
            <w:r>
              <w:t>Create a dynamic community of youth-focused programs</w:t>
            </w:r>
          </w:p>
        </w:tc>
        <w:tc>
          <w:tcPr>
            <w:tcW w:type="dxa" w:w="0"/>
          </w:tcPr>
          <w:p>
            <w:r>
              <w:t>Regional Capacity Building, Active Citizenship</w:t>
            </w:r>
          </w:p>
        </w:tc>
        <w:tc>
          <w:tcPr>
            <w:tcW w:type="dxa" w:w="0"/>
          </w:tcPr>
          <w:p>
            <w:r>
              <w:t>The program helps build a network of engaged youth across different regions, contributing to a dynamic national community.</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This alignment demonstrates how the Youth Voice Program is not just an isolated initiative, but a crucial component of the Misk Foundation's broader strategy to develop Saudi Arabia's human capital and promote national development in line with Saudi Vision 2030.</w:t>
      </w:r>
    </w:p>
    <w:p>
      <w:r>
        <w:t>By focusing on these objectives and ensuring their alignment with strategic goals, the Youth Voice Program aims to create a transformative experience for Saudi youth, empowering them to become the leaders and change-makers of tomorrow. This approach not only benefits the individual participants but also contributes significantly to the Kingdom's social and economic development, fostering a vibrant, engaged, and skilled society ready to meet the challenges of the future.</w:t>
      </w:r>
    </w:p>
    <w:p>
      <w:r>
        <w:t>Thank you for providing the comprehensive information about Saudi Vision 2030. Now, I'll use this information to address the specific questions about the Youth Voice Program's alignment with Saudi Vision 2030.</w:t>
      </w:r>
    </w:p>
    <w:p>
      <w:pPr>
        <w:pStyle w:val="Heading2"/>
      </w:pPr>
      <w:r>
        <w:t>Our Understanding of the Scope of Work 2</w:t>
      </w:r>
    </w:p>
    <w:p>
      <w:pPr>
        <w:pStyle w:val="Heading3"/>
      </w:pPr>
      <w:r>
        <w:t>Alignment of Project Objectives with Saudi Vision 2030 Goals</w:t>
      </w:r>
    </w:p>
    <w:tbl>
      <w:tblPr>
        <w:tblW w:type="auto" w:w="0"/>
        <w:tblLook w:firstColumn="1" w:firstRow="1" w:lastColumn="0" w:lastRow="0" w:noHBand="0" w:noVBand="1" w:val="04A0"/>
      </w:tblPr>
      <w:tblGrid>
        <w:gridCol w:w="2880"/>
        <w:gridCol w:w="2880"/>
        <w:gridCol w:w="2880"/>
      </w:tblGrid>
      <w:tr>
        <w:tc>
          <w:tcPr>
            <w:tcW w:type="dxa" w:w="0"/>
          </w:tcPr>
          <w:p>
            <w:r>
              <w:t>Saudi Vision 2030 Goals</w:t>
            </w:r>
          </w:p>
        </w:tc>
        <w:tc>
          <w:tcPr>
            <w:tcW w:type="dxa" w:w="0"/>
          </w:tcPr>
          <w:p>
            <w:r>
              <w:t>Youth Voice Program Objectives</w:t>
            </w:r>
          </w:p>
        </w:tc>
        <w:tc>
          <w:tcPr>
            <w:tcW w:type="dxa" w:w="0"/>
          </w:tcPr>
          <w:p>
            <w:r>
              <w:t>Alignment/Contribution</w:t>
            </w:r>
          </w:p>
        </w:tc>
      </w:tr>
      <w:tr>
        <w:tc>
          <w:tcPr>
            <w:tcW w:type="dxa" w:w="0"/>
          </w:tcPr>
          <w:p>
            <w:r>
              <w:t>Developing human capital</w:t>
            </w:r>
          </w:p>
        </w:tc>
        <w:tc>
          <w:tcPr>
            <w:tcW w:type="dxa" w:w="0"/>
          </w:tcPr>
          <w:p>
            <w:r>
              <w:t>Develop dialogue, creativity, and leadership skills in Saudi youth</w:t>
            </w:r>
          </w:p>
        </w:tc>
        <w:tc>
          <w:tcPr>
            <w:tcW w:type="dxa" w:w="0"/>
          </w:tcPr>
          <w:p>
            <w:r>
              <w:t>The program directly contributes to enhancing the skills and capabilities of young Saudis, aligning with the Vision's focus on human capital development</w:t>
            </w:r>
          </w:p>
        </w:tc>
      </w:tr>
      <w:tr>
        <w:tc>
          <w:tcPr>
            <w:tcW w:type="dxa" w:w="0"/>
          </w:tcPr>
          <w:p>
            <w:r>
              <w:t>Increasing youth participation</w:t>
            </w:r>
          </w:p>
        </w:tc>
        <w:tc>
          <w:tcPr>
            <w:tcW w:type="dxa" w:w="0"/>
          </w:tcPr>
          <w:p>
            <w:r>
              <w:t>Empower youth to understand different perspectives and become active citizens</w:t>
            </w:r>
          </w:p>
        </w:tc>
        <w:tc>
          <w:tcPr>
            <w:tcW w:type="dxa" w:w="0"/>
          </w:tcPr>
          <w:p>
            <w:r>
              <w:t>By encouraging active citizenship, the program supports the Vision's goal of increasing youth engagement in society and the economy</w:t>
            </w:r>
          </w:p>
        </w:tc>
      </w:tr>
      <w:tr>
        <w:tc>
          <w:tcPr>
            <w:tcW w:type="dxa" w:w="0"/>
          </w:tcPr>
          <w:p>
            <w:r>
              <w:t>Enhancing social development</w:t>
            </w:r>
          </w:p>
        </w:tc>
        <w:tc>
          <w:tcPr>
            <w:tcW w:type="dxa" w:w="0"/>
          </w:tcPr>
          <w:p>
            <w:r>
              <w:t>Enable youth to develop and lead social initiatives</w:t>
            </w:r>
          </w:p>
        </w:tc>
        <w:tc>
          <w:tcPr>
            <w:tcW w:type="dxa" w:w="0"/>
          </w:tcPr>
          <w:p>
            <w:r>
              <w:t>The program's focus on community engagement initiatives aligns with the Vision's aim to strengthen social bonds and community development</w:t>
            </w:r>
          </w:p>
        </w:tc>
      </w:tr>
      <w:tr>
        <w:tc>
          <w:tcPr>
            <w:tcW w:type="dxa" w:w="0"/>
          </w:tcPr>
          <w:p>
            <w:r>
              <w:t>Promoting a vibrant society</w:t>
            </w:r>
          </w:p>
        </w:tc>
        <w:tc>
          <w:tcPr>
            <w:tcW w:type="dxa" w:w="0"/>
          </w:tcPr>
          <w:p>
            <w:r>
              <w:t>Encourage dialogue and creativity among youth</w:t>
            </w:r>
          </w:p>
        </w:tc>
        <w:tc>
          <w:tcPr>
            <w:tcW w:type="dxa" w:w="0"/>
          </w:tcPr>
          <w:p>
            <w:r>
              <w:t>The program contributes to creating a more dynamic and engaging society, which is a key pillar of Vision 2030</w:t>
            </w:r>
          </w:p>
        </w:tc>
      </w:tr>
      <w:tr>
        <w:tc>
          <w:tcPr>
            <w:tcW w:type="dxa" w:w="0"/>
          </w:tcPr>
          <w:p>
            <w:r>
              <w:t>Improving quality of life</w:t>
            </w:r>
          </w:p>
        </w:tc>
        <w:tc>
          <w:tcPr>
            <w:tcW w:type="dxa" w:w="0"/>
          </w:tcPr>
          <w:p>
            <w:r>
              <w:t>Develop youth skills in debate, critical thinking, and leadership</w:t>
            </w:r>
          </w:p>
        </w:tc>
        <w:tc>
          <w:tcPr>
            <w:tcW w:type="dxa" w:w="0"/>
          </w:tcPr>
          <w:p>
            <w:r>
              <w:t>By enhancing these skills, the program contributes to improving the overall quality of life for participants, aligning with the Vision's goal of a fulfilling life for citizens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Alignment of Project Objectives with Saudi Vision 2030 Programs</w:t>
      </w:r>
    </w:p>
    <w:p>
      <w:pPr>
        <w:pStyle w:val="Heading3"/>
      </w:pPr>
    </w:p>
    <w:tbl>
      <w:tblPr>
        <w:tblW w:type="auto" w:w="0"/>
        <w:tblLook w:firstColumn="1" w:firstRow="1" w:lastColumn="0" w:lastRow="0" w:noHBand="0" w:noVBand="1" w:val="04A0"/>
      </w:tblPr>
      <w:tblGrid>
        <w:gridCol w:w="2880"/>
        <w:gridCol w:w="2880"/>
        <w:gridCol w:w="2880"/>
      </w:tblGrid>
      <w:tr>
        <w:tc>
          <w:tcPr>
            <w:tcW w:type="dxa" w:w="0"/>
          </w:tcPr>
          <w:p>
            <w:r>
              <w:t>Saudi Vision 2030 Programs</w:t>
            </w:r>
          </w:p>
        </w:tc>
        <w:tc>
          <w:tcPr>
            <w:tcW w:type="dxa" w:w="0"/>
          </w:tcPr>
          <w:p>
            <w:r>
              <w:t>Youth Voice Program Objectives</w:t>
            </w:r>
          </w:p>
        </w:tc>
        <w:tc>
          <w:tcPr>
            <w:tcW w:type="dxa" w:w="0"/>
          </w:tcPr>
          <w:p>
            <w:r>
              <w:t>Alignment/Contribution</w:t>
            </w:r>
          </w:p>
        </w:tc>
      </w:tr>
      <w:tr>
        <w:tc>
          <w:tcPr>
            <w:tcW w:type="dxa" w:w="0"/>
          </w:tcPr>
          <w:p>
            <w:r>
              <w:t>Human Capital Development Program</w:t>
            </w:r>
          </w:p>
        </w:tc>
        <w:tc>
          <w:tcPr>
            <w:tcW w:type="dxa" w:w="0"/>
          </w:tcPr>
          <w:p>
            <w:r>
              <w:t>Develop dialogue, creativity, and leadership skills in Saudi youth</w:t>
            </w:r>
          </w:p>
        </w:tc>
        <w:tc>
          <w:tcPr>
            <w:tcW w:type="dxa" w:w="0"/>
          </w:tcPr>
          <w:p>
            <w:r>
              <w:t>The program directly supports the development of crucial skills for the future workforce, aligning with the Human Capital Development Program</w:t>
            </w:r>
          </w:p>
        </w:tc>
      </w:tr>
      <w:tr>
        <w:tc>
          <w:tcPr>
            <w:tcW w:type="dxa" w:w="0"/>
          </w:tcPr>
          <w:p>
            <w:r>
              <w:t>Quality of Life Program</w:t>
            </w:r>
          </w:p>
        </w:tc>
        <w:tc>
          <w:tcPr>
            <w:tcW w:type="dxa" w:w="0"/>
          </w:tcPr>
          <w:p>
            <w:r>
              <w:t>Encourage dialogue, creativity, and active citizenship among youth</w:t>
            </w:r>
          </w:p>
        </w:tc>
        <w:tc>
          <w:tcPr>
            <w:tcW w:type="dxa" w:w="0"/>
          </w:tcPr>
          <w:p>
            <w:r>
              <w:t>By promoting these qualities, the program contributes to improving the overall quality of life for young Saudis, supporting the Quality of Life Program</w:t>
            </w:r>
          </w:p>
        </w:tc>
      </w:tr>
      <w:tr>
        <w:tc>
          <w:tcPr>
            <w:tcW w:type="dxa" w:w="0"/>
          </w:tcPr>
          <w:p>
            <w:r>
              <w:t>National Character Enrichment Program</w:t>
            </w:r>
          </w:p>
        </w:tc>
        <w:tc>
          <w:tcPr>
            <w:tcW w:type="dxa" w:w="0"/>
          </w:tcPr>
          <w:p>
            <w:r>
              <w:t>Develop youth skills in debate, critical thinking, and leadership</w:t>
            </w:r>
          </w:p>
        </w:tc>
        <w:tc>
          <w:tcPr>
            <w:tcW w:type="dxa" w:w="0"/>
          </w:tcPr>
          <w:p>
            <w:r>
              <w:t>The program's focus on these skills aligns with the goal of enriching national character and promoting positive values</w:t>
            </w:r>
          </w:p>
        </w:tc>
      </w:tr>
      <w:tr>
        <w:tc>
          <w:tcPr>
            <w:tcW w:type="dxa" w:w="0"/>
          </w:tcPr>
          <w:p>
            <w:r>
              <w:t>National Transformation Program</w:t>
            </w:r>
          </w:p>
        </w:tc>
        <w:tc>
          <w:tcPr>
            <w:tcW w:type="dxa" w:w="0"/>
          </w:tcPr>
          <w:p>
            <w:r>
              <w:t>Enable youth to develop and lead social initiatives</w:t>
            </w:r>
          </w:p>
        </w:tc>
        <w:tc>
          <w:tcPr>
            <w:tcW w:type="dxa" w:w="0"/>
          </w:tcPr>
          <w:p>
            <w:r>
              <w:t>By empowering youth to create and implement community projects, the program supports the broader national transformation goals</w:t>
            </w:r>
          </w:p>
        </w:tc>
      </w:tr>
      <w:tr>
        <w:tc>
          <w:tcPr>
            <w:tcW w:type="dxa" w:w="0"/>
          </w:tcPr>
          <w:p>
            <w:r>
              <w:t>Youth Empowerment Program</w:t>
            </w:r>
          </w:p>
        </w:tc>
        <w:tc>
          <w:tcPr>
            <w:tcW w:type="dxa" w:w="0"/>
          </w:tcPr>
          <w:p>
            <w:r>
              <w:t>Empower youth to understand different perspectives and become active citizens</w:t>
            </w:r>
          </w:p>
        </w:tc>
        <w:tc>
          <w:tcPr>
            <w:tcW w:type="dxa" w:w="0"/>
          </w:tcPr>
          <w:p>
            <w:r>
              <w:t>The program directly contributes to youth empowerment, a key focus of Vision 2030's initiatives for young Saudis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The Youth Voice Program strongly aligns with multiple aspects of Saudi Vision 2030, particularly in areas of human capital development, youth empowerment, and social development. By focusing on enhancing skills such as dialogue, creativity, critical thinking, and leadership, the program directly contributes to the Vision's goals of creating a vibrant society and developing a thriving economy through a capable workforce. The program's emphasis on active citizenship and community engagement also supports the Vision's ambitions for increased social participation and national unity.</w:t>
      </w:r>
    </w:p>
    <w:p>
      <w:r>
        <w:t>Now that I have the project details, I'll create a table showing how the project's objectives align with the United Nations Sustainable Development Goals (SDGs).</w:t>
      </w:r>
    </w:p>
    <w:tbl>
      <w:tblPr>
        <w:tblW w:type="auto" w:w="0"/>
        <w:tblLook w:firstColumn="1" w:firstRow="1" w:lastColumn="0" w:lastRow="0" w:noHBand="0" w:noVBand="1" w:val="04A0"/>
      </w:tblPr>
      <w:tblGrid>
        <w:gridCol w:w="2880"/>
        <w:gridCol w:w="2880"/>
        <w:gridCol w:w="2880"/>
      </w:tblGrid>
      <w:tr>
        <w:tc>
          <w:tcPr>
            <w:tcW w:type="dxa" w:w="0"/>
          </w:tcPr>
          <w:p>
            <w:r>
              <w:t>United Nations Sustainable Development Goals</w:t>
            </w:r>
          </w:p>
        </w:tc>
        <w:tc>
          <w:tcPr>
            <w:tcW w:type="dxa" w:w="0"/>
          </w:tcPr>
          <w:p>
            <w:r>
              <w:t>Project Objectives</w:t>
            </w:r>
          </w:p>
        </w:tc>
        <w:tc>
          <w:tcPr>
            <w:tcW w:type="dxa" w:w="0"/>
          </w:tcPr>
          <w:p>
            <w:r>
              <w:t>Alignment/Contribution</w:t>
            </w:r>
          </w:p>
        </w:tc>
      </w:tr>
      <w:tr>
        <w:tc>
          <w:tcPr>
            <w:tcW w:type="dxa" w:w="0"/>
          </w:tcPr>
          <w:p>
            <w:r>
              <w:t>SDG 4: Quality Education</w:t>
            </w:r>
          </w:p>
        </w:tc>
        <w:tc>
          <w:tcPr>
            <w:tcW w:type="dxa" w:w="0"/>
          </w:tcPr>
          <w:p>
            <w:r>
              <w:t>• Developing youth's skills in dialogue and critical thinking</w:t>
              <w:br/>
              <w:t>• Developing the skills of creativity</w:t>
            </w:r>
          </w:p>
        </w:tc>
        <w:tc>
          <w:tcPr>
            <w:tcW w:type="dxa" w:w="0"/>
          </w:tcPr>
          <w:p>
            <w:r>
              <w:t>The project contributes to SDG 4 by providing high-quality training in dialogue, critical thinking, and creativity, enhancing the overall education and skill development of Saudi youth.</w:t>
            </w:r>
          </w:p>
        </w:tc>
      </w:tr>
      <w:tr>
        <w:tc>
          <w:tcPr>
            <w:tcW w:type="dxa" w:w="0"/>
          </w:tcPr>
          <w:p>
            <w:r>
              <w:t>SDG 5: Gender Equality</w:t>
            </w:r>
          </w:p>
        </w:tc>
        <w:tc>
          <w:tcPr>
            <w:tcW w:type="dxa" w:w="0"/>
          </w:tcPr>
          <w:p>
            <w:r>
              <w:t>• Encouraging the culture of dialogue</w:t>
              <w:br/>
              <w:t>• Empowering youth, helping them to understand the concepts and accepting different views</w:t>
            </w:r>
          </w:p>
        </w:tc>
        <w:tc>
          <w:tcPr>
            <w:tcW w:type="dxa" w:w="0"/>
          </w:tcPr>
          <w:p>
            <w:r>
              <w:t>By promoting dialogue and understanding different perspectives, the project indirectly supports gender equality by fostering an inclusive environment where all voices are heard.</w:t>
            </w:r>
          </w:p>
        </w:tc>
      </w:tr>
      <w:tr>
        <w:tc>
          <w:tcPr>
            <w:tcW w:type="dxa" w:w="0"/>
          </w:tcPr>
          <w:p>
            <w:r>
              <w:t>SDG 8: Decent Work and Economic Growth</w:t>
            </w:r>
          </w:p>
        </w:tc>
        <w:tc>
          <w:tcPr>
            <w:tcW w:type="dxa" w:w="0"/>
          </w:tcPr>
          <w:p>
            <w:r>
              <w:t>• Activating citizenship and leadership</w:t>
              <w:br/>
              <w:t>• Providing the community with high potential young leaders</w:t>
            </w:r>
          </w:p>
        </w:tc>
        <w:tc>
          <w:tcPr>
            <w:tcW w:type="dxa" w:w="0"/>
          </w:tcPr>
          <w:p>
            <w:r>
              <w:t>The project contributes to SDG 8 by developing leadership skills and fostering active citizenship, which can lead to improved economic participation and growth.</w:t>
            </w:r>
          </w:p>
        </w:tc>
      </w:tr>
      <w:tr>
        <w:tc>
          <w:tcPr>
            <w:tcW w:type="dxa" w:w="0"/>
          </w:tcPr>
          <w:p>
            <w:r>
              <w:t>SDG 10: Reduced Inequalities</w:t>
            </w:r>
          </w:p>
        </w:tc>
        <w:tc>
          <w:tcPr>
            <w:tcW w:type="dxa" w:w="0"/>
          </w:tcPr>
          <w:p>
            <w:r>
              <w:t>• Empowering youth, helping them to understand the concepts and accepting different views</w:t>
              <w:br/>
              <w:t>• Measuring local youth capacity and its quality in the different regions</w:t>
            </w:r>
          </w:p>
        </w:tc>
        <w:tc>
          <w:tcPr>
            <w:tcW w:type="dxa" w:w="0"/>
          </w:tcPr>
          <w:p>
            <w:r>
              <w:t>By focusing on youth from various regions and promoting understanding of different viewpoints, the project helps reduce inequalities within Saudi Arabia.</w:t>
            </w:r>
          </w:p>
        </w:tc>
      </w:tr>
      <w:tr>
        <w:tc>
          <w:tcPr>
            <w:tcW w:type="dxa" w:w="0"/>
          </w:tcPr>
          <w:p>
            <w:r>
              <w:t>SDG 11: Sustainable Cities and Communities</w:t>
            </w:r>
          </w:p>
        </w:tc>
        <w:tc>
          <w:tcPr>
            <w:tcW w:type="dxa" w:w="0"/>
          </w:tcPr>
          <w:p>
            <w:r>
              <w:t>• Developing a positive sense of nationalism and public/community engagement participation</w:t>
              <w:br/>
              <w:t>• Building social campaigns</w:t>
            </w:r>
          </w:p>
        </w:tc>
        <w:tc>
          <w:tcPr>
            <w:tcW w:type="dxa" w:w="0"/>
          </w:tcPr>
          <w:p>
            <w:r>
              <w:t>The project aligns with SDG 11 by encouraging youth to engage in community initiatives and social campaigns, contributing to the development of sustainable communities.</w:t>
            </w:r>
          </w:p>
        </w:tc>
      </w:tr>
      <w:tr>
        <w:tc>
          <w:tcPr>
            <w:tcW w:type="dxa" w:w="0"/>
          </w:tcPr>
          <w:p>
            <w:r>
              <w:t>SDG 16: Peace, Justice and Strong Institutions</w:t>
            </w:r>
          </w:p>
        </w:tc>
        <w:tc>
          <w:tcPr>
            <w:tcW w:type="dxa" w:w="0"/>
          </w:tcPr>
          <w:p>
            <w:r>
              <w:t>• Encouraging the culture of dialogue</w:t>
              <w:br/>
              <w:t>• Developing youth's skills in dialogue and critical thinking</w:t>
            </w:r>
          </w:p>
        </w:tc>
        <w:tc>
          <w:tcPr>
            <w:tcW w:type="dxa" w:w="0"/>
          </w:tcPr>
          <w:p>
            <w:r>
              <w:t>By promoting dialogue and critical thinking, the project supports SDG 16 by fostering peaceful and inclusive societies with strong institutions.</w:t>
            </w:r>
          </w:p>
        </w:tc>
      </w:tr>
      <w:tr>
        <w:tc>
          <w:tcPr>
            <w:tcW w:type="dxa" w:w="0"/>
          </w:tcPr>
          <w:p>
            <w:r>
              <w:t>SDG 17: Partnerships for the Goals</w:t>
            </w:r>
          </w:p>
        </w:tc>
        <w:tc>
          <w:tcPr>
            <w:tcW w:type="dxa" w:w="0"/>
          </w:tcPr>
          <w:p>
            <w:r>
              <w:t>• Building social campaigns</w:t>
              <w:br/>
              <w:t>• Early alignment with potential NPO partners</w:t>
            </w:r>
          </w:p>
        </w:tc>
        <w:tc>
          <w:tcPr>
            <w:tcW w:type="dxa" w:w="0"/>
          </w:tcPr>
          <w:p>
            <w:r>
              <w:t>The project contributes to SDG 17 by encouraging partnerships between youth, NPOs, and other stakeholders to address social challenges and implement initiatives.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This table demonstrates how the Youth Voice Program's objectives closely align with several UN Sustainable Development Goals, particularly in areas of education, equality, economic growth, and community development. The program's focus on developing dialogue skills, critical thinking, and leadership among Saudi youth contributes significantly to these global goals within the context of Saudi Arabia's national development.</w:t>
      </w:r>
    </w:p>
    <w:p>
      <w:r>
        <w:t>Based on the information provided, I'll now draft a comprehensive response for the section "Our understanding in project field or industry":</w:t>
      </w:r>
    </w:p>
    <w:p>
      <w:pPr>
        <w:pStyle w:val="Heading1"/>
      </w:pPr>
      <w:r>
        <w:t>Our Understanding in Youth Development and Community Engagement</w:t>
      </w:r>
    </w:p>
    <w:p>
      <w:pPr>
        <w:pStyle w:val="Heading2"/>
      </w:pPr>
      <w:r>
        <w:t>Expertise in Youth Empowerment Programs</w:t>
      </w:r>
    </w:p>
    <w:p>
      <w:r>
        <w:t>At Arweqah, we have extensive experience in developing and implementing youth-focused programs that align closely with the objectives of the Youth Voice Program. Our deep understanding of the youth development sector in Saudi Arabia positions us uniquely to deliver this project effectively.</w:t>
      </w:r>
    </w:p>
    <w:p>
      <w:r>
        <w:t>Key aspects of our expertise include:</w:t>
      </w:r>
    </w:p>
    <w:p>
      <w:pPr>
        <w:pStyle w:val="ListBullet"/>
      </w:pPr>
      <w:r>
        <w:rPr>
          <w:b/>
        </w:rPr>
        <w:t>Dialogue and Leadership Training</w:t>
      </w:r>
      <w:r>
        <w:t>: We have successfully conducted numerous workshops and programs focused on enhancing youth communication skills, critical thinking, and leadership abilities.</w:t>
      </w:r>
    </w:p>
    <w:p>
      <w:pPr>
        <w:pStyle w:val="ListBullet"/>
      </w:pPr>
      <w:r>
        <w:rPr>
          <w:b/>
        </w:rPr>
        <w:t>Community Engagement Initiatives</w:t>
      </w:r>
      <w:r>
        <w:t>: Our track record includes projects that have mobilized youth to become active citizens and community leaders, directly aligning with the Youth Voice Program's goals.</w:t>
      </w:r>
    </w:p>
    <w:p>
      <w:pPr>
        <w:pStyle w:val="ListBullet"/>
      </w:pPr>
      <w:r>
        <w:rPr>
          <w:b/>
        </w:rPr>
        <w:t>Social Innovation Labs</w:t>
      </w:r>
      <w:r>
        <w:t>: We have experience in operating innovation labs that foster creative problem-solving among youth, which will be valuable for the campaign development phase of this program.</w:t>
      </w:r>
    </w:p>
    <w:p>
      <w:pPr>
        <w:pStyle w:val="Heading2"/>
      </w:pPr>
      <w:r>
        <w:t>Alignment with Saudi Vision 2030</w:t>
      </w:r>
    </w:p>
    <w:p>
      <w:r>
        <w:t>Our approach to youth development is strongly aligned with Saudi Vision 2030, particularly in:</w:t>
      </w:r>
    </w:p>
    <w:p>
      <w:pPr>
        <w:pStyle w:val="ListNumber"/>
      </w:pPr>
      <w:r>
        <w:t>Increasing youth participation in the economy and social development</w:t>
      </w:r>
    </w:p>
    <w:p>
      <w:pPr>
        <w:pStyle w:val="ListNumber"/>
      </w:pPr>
      <w:r>
        <w:t>Fostering a culture of volunteering and community service</w:t>
      </w:r>
    </w:p>
    <w:p>
      <w:pPr>
        <w:pStyle w:val="ListNumber"/>
      </w:pPr>
      <w:r>
        <w:t>Developing leadership skills among Saudi youth</w:t>
      </w:r>
    </w:p>
    <w:p>
      <w:r>
        <w:t>This alignment ensures that the Youth Voice Program will contribute meaningfully to national objectives while empowering individual participants.</w:t>
      </w:r>
    </w:p>
    <w:p>
      <w:pPr>
        <w:pStyle w:val="Heading2"/>
      </w:pPr>
      <w:r>
        <w:t>Competitive Advantages</w:t>
      </w:r>
    </w:p>
    <w:p>
      <w:pPr>
        <w:pStyle w:val="ListNumber"/>
      </w:pPr>
      <w:r>
        <w:rPr>
          <w:b/>
        </w:rPr>
        <w:t>Local Expertise</w:t>
      </w:r>
      <w:r>
        <w:t>: As a Saudi-based company, we have an intricate understanding of the cultural nuances and regional differences across the Kingdom, which is crucial for delivering a program in multiple cities.</w:t>
      </w:r>
    </w:p>
    <w:p>
      <w:pPr>
        <w:pStyle w:val="ListNumber"/>
      </w:pPr>
      <w:r>
        <w:rPr>
          <w:b/>
        </w:rPr>
        <w:t>Proven Methodologies</w:t>
      </w:r>
      <w:r>
        <w:t>: Our experience with programs like the Community Association Management Project (I CAMP) and the GHARS Project demonstrates our ability to engage youth in innovative problem-solving and community initiatives.</w:t>
      </w:r>
    </w:p>
    <w:p>
      <w:pPr>
        <w:pStyle w:val="ListNumber"/>
      </w:pPr>
      <w:r>
        <w:rPr>
          <w:b/>
        </w:rPr>
        <w:t>Strong Network</w:t>
      </w:r>
      <w:r>
        <w:t>: Our partnerships with government entities, educational institutions, and non-profit organizations provide a robust ecosystem to support program implementation and ensure its long-term impact.</w:t>
      </w:r>
    </w:p>
    <w:p>
      <w:pPr>
        <w:pStyle w:val="ListNumber"/>
      </w:pPr>
      <w:r>
        <w:rPr>
          <w:b/>
        </w:rPr>
        <w:t>Experienced Team</w:t>
      </w:r>
      <w:r>
        <w:t>: Our team includes experts in youth development, social entrepreneurship, and community engagement, ensuring high-quality program delivery.</w:t>
      </w:r>
    </w:p>
    <w:p>
      <w:pPr>
        <w:pStyle w:val="Heading2"/>
      </w:pPr>
      <w:r>
        <w:t>Current State of Youth Development in Saudi Arabia</w:t>
      </w:r>
    </w:p>
    <w:tbl>
      <w:tblPr>
        <w:tblW w:type="auto" w:w="0"/>
        <w:tblLook w:firstColumn="1" w:firstRow="1" w:lastColumn="0" w:lastRow="0" w:noHBand="0" w:noVBand="1" w:val="04A0"/>
      </w:tblPr>
      <w:tblGrid>
        <w:gridCol w:w="4320"/>
        <w:gridCol w:w="4320"/>
      </w:tblGrid>
      <w:tr>
        <w:tc>
          <w:tcPr>
            <w:tcW w:type="dxa" w:w="0"/>
          </w:tcPr>
          <w:p>
            <w:r>
              <w:t>Aspect</w:t>
            </w:r>
          </w:p>
        </w:tc>
        <w:tc>
          <w:tcPr>
            <w:tcW w:type="dxa" w:w="0"/>
          </w:tcPr>
          <w:p>
            <w:r>
              <w:t>Data</w:t>
            </w:r>
          </w:p>
        </w:tc>
      </w:tr>
      <w:tr>
        <w:tc>
          <w:tcPr>
            <w:tcW w:type="dxa" w:w="0"/>
          </w:tcPr>
          <w:p>
            <w:r>
              <w:t>Youth Population (15-34 years)</w:t>
            </w:r>
          </w:p>
        </w:tc>
        <w:tc>
          <w:tcPr>
            <w:tcW w:type="dxa" w:w="0"/>
          </w:tcPr>
          <w:p>
            <w:r>
              <w:t>Approximately 36.7% of total population</w:t>
            </w:r>
          </w:p>
        </w:tc>
      </w:tr>
      <w:tr>
        <w:tc>
          <w:tcPr>
            <w:tcW w:type="dxa" w:w="0"/>
          </w:tcPr>
          <w:p>
            <w:r>
              <w:t>Youth Unemployment Rate</w:t>
            </w:r>
          </w:p>
        </w:tc>
        <w:tc>
          <w:tcPr>
            <w:tcW w:type="dxa" w:w="0"/>
          </w:tcPr>
          <w:p>
            <w:r>
              <w:t>28.8% (as of 2021)</w:t>
            </w:r>
          </w:p>
        </w:tc>
      </w:tr>
      <w:tr>
        <w:tc>
          <w:tcPr>
            <w:tcW w:type="dxa" w:w="0"/>
          </w:tcPr>
          <w:p>
            <w:r>
              <w:t>Target for Volunteer Work</w:t>
            </w:r>
          </w:p>
        </w:tc>
        <w:tc>
          <w:tcPr>
            <w:tcW w:type="dxa" w:w="0"/>
          </w:tcPr>
          <w:p>
            <w:r>
              <w:t>1 million volunteers by 2030</w:t>
            </w:r>
          </w:p>
        </w:tc>
      </w:tr>
      <w:tr>
        <w:tc>
          <w:tcPr>
            <w:tcW w:type="dxa" w:w="0"/>
          </w:tcPr>
          <w:p>
            <w:r>
              <w:t>Social Enterprises</w:t>
            </w:r>
          </w:p>
        </w:tc>
        <w:tc>
          <w:tcPr>
            <w:tcW w:type="dxa" w:w="0"/>
          </w:tcPr>
          <w:p>
            <w:r>
              <w:t>Goal to establish 17,000 by 2030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Key Trends:</w:t>
      </w:r>
    </w:p>
    <w:p>
      <w:pPr>
        <w:pStyle w:val="ListNumber"/>
      </w:pPr>
      <w:r>
        <w:rPr>
          <w:b/>
        </w:rPr>
        <w:t>Increasing Focus on Soft Skills</w:t>
      </w:r>
      <w:r>
        <w:t>: There's a growing recognition of the importance of communication, critical thinking, and leadership skills for youth employability and social engagement.</w:t>
      </w:r>
    </w:p>
    <w:p>
      <w:pPr>
        <w:pStyle w:val="ListNumber"/>
      </w:pPr>
      <w:r>
        <w:rPr>
          <w:b/>
        </w:rPr>
        <w:t>Rise of Social Entrepreneurship</w:t>
      </w:r>
      <w:r>
        <w:t>: The government is actively promoting social entrepreneurship as a means to address societal challenges and create employment opportunities for youth.</w:t>
      </w:r>
    </w:p>
    <w:p>
      <w:pPr>
        <w:pStyle w:val="ListNumber"/>
      </w:pPr>
      <w:r>
        <w:rPr>
          <w:b/>
        </w:rPr>
        <w:t>Digital Transformation</w:t>
      </w:r>
      <w:r>
        <w:t>: Youth programs are increasingly incorporating digital elements to enhance reach and engagement, a trend accelerated by the COVID-19 pandemic.</w:t>
      </w:r>
    </w:p>
    <w:p>
      <w:pPr>
        <w:pStyle w:val="ListNumber"/>
      </w:pPr>
      <w:r>
        <w:rPr>
          <w:b/>
        </w:rPr>
        <w:t>Regional Development</w:t>
      </w:r>
      <w:r>
        <w:t>: There's a push to extend youth development initiatives beyond major cities to ensure balanced regional growth, aligning with the Youth Voice Program's multi-city approach.</w:t>
      </w:r>
    </w:p>
    <w:p>
      <w:pPr>
        <w:pStyle w:val="ListNumber"/>
      </w:pPr>
      <w:r>
        <w:rPr>
          <w:b/>
        </w:rPr>
        <w:t>Cross-Sector Collaboration</w:t>
      </w:r>
      <w:r>
        <w:t>: Increased collaboration between government, private sector, and non-profit organizations in youth development initiatives.</w:t>
      </w:r>
    </w:p>
    <w:p>
      <w:r>
        <w:t>By leveraging our deep understanding of the youth development landscape in Saudi Arabia, our proven methodologies, and our alignment with national objectives, Arweqah is well-positioned to deliver a transformative Youth Voice Program that will empower Saudi youth to become active, engaged citizens and future leaders.</w:t>
      </w:r>
    </w:p>
    <w:p>
      <w:r>
        <w:t>Thank you for providing the comprehensive information about Saudi Arabia's Vision 2030 and the Request for Proposal (RFP) for the Youth Voice Program. I'll now provide a detailed response addressing the global and local information and statistics concerning the scope of the project, focusing on the target group, efforts made, and other relevant aspects.</w:t>
      </w:r>
    </w:p>
    <w:p>
      <w:pPr>
        <w:pStyle w:val="Heading1"/>
      </w:pPr>
      <w:r>
        <w:t>Global and Local Information and Statistics on Youth Voice Program Scope</w:t>
      </w:r>
    </w:p>
    <w:p>
      <w:pPr>
        <w:pStyle w:val="Heading2"/>
      </w:pPr>
      <w:r>
        <w:t>Target Group: Saudi Youth</w:t>
      </w:r>
    </w:p>
    <w:p>
      <w:r>
        <w:t>The Youth Voice Program primarily targets Saudi youth, a demographic that represents a significant portion of the Kingdom's population.</w:t>
      </w:r>
    </w:p>
    <w:p>
      <w:pPr>
        <w:pStyle w:val="ListBullet"/>
      </w:pPr>
      <w:r>
        <w:rPr>
          <w:b/>
        </w:rPr>
        <w:t>Youth Demographics</w:t>
      </w:r>
      <w:r>
        <w:t>: More than 50% of Saudi Arabia's population is under the age of 25 years [Source: Vision 2030 document].</w:t>
      </w:r>
    </w:p>
    <w:p>
      <w:pPr>
        <w:pStyle w:val="ListBullet"/>
      </w:pPr>
      <w:r>
        <w:rPr>
          <w:b/>
        </w:rPr>
        <w:t>Youth Unemployment</w:t>
      </w:r>
      <w:r>
        <w:t>: The unemployment rate in Saudi Arabia was 11.6% as of 2022, with youth unemployment being a particular concern [Source: Vision 2030 document].</w:t>
      </w:r>
    </w:p>
    <w:p>
      <w:pPr>
        <w:pStyle w:val="Heading2"/>
      </w:pPr>
      <w:r>
        <w:t>Global Context</w:t>
      </w:r>
    </w:p>
    <w:p>
      <w:pPr>
        <w:pStyle w:val="ListNumber"/>
      </w:pPr>
      <w:r>
        <w:rPr>
          <w:b/>
        </w:rPr>
        <w:t>Youth Engagement in Dialogue</w:t>
      </w:r>
      <w:r>
        <w:t>:</w:t>
      </w:r>
    </w:p>
    <w:p>
      <w:pPr>
        <w:pStyle w:val="ListNumber"/>
      </w:pPr>
      <w:r>
        <w:t>Globally, there's an increasing focus on youth participation in dialogue and decision-making processes.</w:t>
      </w:r>
    </w:p>
    <w:p>
      <w:pPr>
        <w:pStyle w:val="ListNumber"/>
      </w:pPr>
      <w:r>
        <w:t>The United Nations' World Programme of Action for Youth emphasizes the importance of youth participation in national and international forums [Source: https://www.un.org/development/desa/youth/world-programme-of-action-for-youth.html].</w:t>
      </w:r>
    </w:p>
    <w:p>
      <w:pPr>
        <w:pStyle w:val="ListNumber"/>
      </w:pPr>
      <w:r>
        <w:rPr>
          <w:b/>
        </w:rPr>
        <w:t>Youth Leadership Programs</w:t>
      </w:r>
      <w:r>
        <w:t>:</w:t>
      </w:r>
    </w:p>
    <w:p>
      <w:pPr>
        <w:pStyle w:val="ListNumber"/>
      </w:pPr>
      <w:r>
        <w:t>Many countries have implemented youth leadership programs similar to Youth Voice.</w:t>
      </w:r>
    </w:p>
    <w:p>
      <w:pPr>
        <w:pStyle w:val="ListNumber"/>
      </w:pPr>
      <w:r>
        <w:t>For example, the European Union's Erasmus+ program supports youth exchanges and promotes active citizenship [Source: https://erasmus-plus.ec.europa.eu/].</w:t>
      </w:r>
    </w:p>
    <w:p>
      <w:pPr>
        <w:pStyle w:val="ListNumber"/>
      </w:pPr>
      <w:r>
        <w:rPr>
          <w:b/>
        </w:rPr>
        <w:t>Digital Engagement</w:t>
      </w:r>
      <w:r>
        <w:t>:</w:t>
      </w:r>
    </w:p>
    <w:p>
      <w:pPr>
        <w:pStyle w:val="ListNumber"/>
      </w:pPr>
      <w:r>
        <w:t>Worldwide, there's a trend towards digital platforms for youth engagement and education.</w:t>
      </w:r>
    </w:p>
    <w:p>
      <w:pPr>
        <w:pStyle w:val="ListNumber"/>
      </w:pPr>
      <w:r>
        <w:t>Online learning platforms have seen a global surge, with the e-learning market expected to reach $325 billion by 2025 [Source: https://www.globenewswire.com/news-release/2019/12/17/1961785/0/en/Online-Education-Market-Study-2019-World-Market-Projected-to-Reach-350-Billion-by-2025-Dominated-by-the-United-States-and-China.html].</w:t>
      </w:r>
    </w:p>
    <w:p>
      <w:pPr>
        <w:pStyle w:val="Heading2"/>
      </w:pPr>
      <w:r>
        <w:t>Local Efforts and Statistics</w:t>
      </w:r>
    </w:p>
    <w:p>
      <w:pPr>
        <w:pStyle w:val="ListNumber"/>
      </w:pPr>
      <w:r>
        <w:rPr>
          <w:b/>
        </w:rPr>
        <w:t>Previous Youth Voice Program Iterations</w:t>
      </w:r>
      <w:r>
        <w:t>:</w:t>
      </w:r>
    </w:p>
    <w:p>
      <w:pPr>
        <w:pStyle w:val="ListNumber"/>
      </w:pPr>
      <w:r>
        <w:t>First year (2021): Focused on dialogue skills, delivered in 4 cities (Aljouf, Jazan, Alahsa'a &amp; Aseer), graduating 16 beneficiaries.</w:t>
      </w:r>
    </w:p>
    <w:p>
      <w:pPr>
        <w:pStyle w:val="ListNumber"/>
      </w:pPr>
      <w:r>
        <w:t>Second year (2022): Incorporated debate competitions, delivered in 3 cities (Riyadh, Jeddah, Dammam), graduating 12 beneficiaries.</w:t>
      </w:r>
    </w:p>
    <w:p>
      <w:pPr>
        <w:pStyle w:val="ListNumber"/>
      </w:pPr>
      <w:r>
        <w:t>Third year (2023): Added a phase for initiating social campaigns, delivered in 3 cities (Al Baha, Arar &amp; Western region), with multiple initiatives developed by graduates.</w:t>
      </w:r>
    </w:p>
    <w:p>
      <w:pPr>
        <w:pStyle w:val="ListNumber"/>
      </w:pPr>
      <w:r>
        <w:rPr>
          <w:b/>
        </w:rPr>
        <w:t>Education and Skills Development</w:t>
      </w:r>
      <w:r>
        <w:t>:</w:t>
      </w:r>
    </w:p>
    <w:p>
      <w:pPr>
        <w:pStyle w:val="ListNumber"/>
      </w:pPr>
      <w:r>
        <w:t>Saudi Arabia aims to have at least five universities among the top 200 globally by 2030 [Source: Vision 2030 document].</w:t>
      </w:r>
    </w:p>
    <w:p>
      <w:pPr>
        <w:pStyle w:val="ListNumber"/>
      </w:pPr>
      <w:r>
        <w:t>The Kingdom plans to increase women's participation in the workforce from 22% to 30% by 2030 [Source: Vision 2030 document].</w:t>
      </w:r>
    </w:p>
    <w:p>
      <w:pPr>
        <w:pStyle w:val="ListNumber"/>
      </w:pPr>
      <w:r>
        <w:rPr>
          <w:b/>
        </w:rPr>
        <w:t>Digital Infrastructure</w:t>
      </w:r>
      <w:r>
        <w:t>:</w:t>
      </w:r>
    </w:p>
    <w:p>
      <w:pPr>
        <w:pStyle w:val="ListNumber"/>
      </w:pPr>
      <w:r>
        <w:t>Saudi Arabia aims to exceed 90% housing coverage in densely populated cities and 66% in other urban zones with high-speed broadband [Source: Vision 2030 document].</w:t>
      </w:r>
    </w:p>
    <w:p>
      <w:pPr>
        <w:pStyle w:val="ListNumber"/>
      </w:pPr>
      <w:r>
        <w:t>This infrastructure supports the online learning components of the Youth Voice Program.</w:t>
      </w:r>
    </w:p>
    <w:p>
      <w:pPr>
        <w:pStyle w:val="ListNumber"/>
      </w:pPr>
      <w:r>
        <w:rPr>
          <w:b/>
        </w:rPr>
        <w:t>Cultural and Entertainment Sector</w:t>
      </w:r>
      <w:r>
        <w:t>:</w:t>
      </w:r>
    </w:p>
    <w:p>
      <w:pPr>
        <w:pStyle w:val="ListNumber"/>
      </w:pPr>
      <w:r>
        <w:t>The Kingdom aims to increase household spending on cultural and entertainment activities from 2.9% to 6% [Source: Vision 2030 document].</w:t>
      </w:r>
    </w:p>
    <w:p>
      <w:pPr>
        <w:pStyle w:val="ListNumber"/>
      </w:pPr>
      <w:r>
        <w:t>This aligns with the Youth Voice Program's focus on developing creative skills and social initiatives.</w:t>
      </w:r>
    </w:p>
    <w:p>
      <w:pPr>
        <w:pStyle w:val="ListNumber"/>
      </w:pPr>
      <w:r>
        <w:rPr>
          <w:b/>
        </w:rPr>
        <w:t>Non-Profit Sector Growth</w:t>
      </w:r>
      <w:r>
        <w:t>:</w:t>
      </w:r>
    </w:p>
    <w:p>
      <w:pPr>
        <w:pStyle w:val="ListNumber"/>
      </w:pPr>
      <w:r>
        <w:t>Saudi Arabia plans to increase the non-profit sector's contribution to GDP from less than 1% to 5% by 2030 [Source: Vision 2030 document].</w:t>
      </w:r>
    </w:p>
    <w:p>
      <w:pPr>
        <w:pStyle w:val="ListNumber"/>
      </w:pPr>
      <w:r>
        <w:t>The Kingdom aims to rally one million volunteers per year, compared to 11,000 currently [Source: Vision 2030 document].</w:t>
      </w:r>
    </w:p>
    <w:p>
      <w:pPr>
        <w:pStyle w:val="ListNumber"/>
      </w:pPr>
      <w:r>
        <w:rPr>
          <w:b/>
        </w:rPr>
        <w:t>Economic Diversification</w:t>
      </w:r>
      <w:r>
        <w:t>:</w:t>
      </w:r>
    </w:p>
    <w:p>
      <w:pPr>
        <w:pStyle w:val="ListNumber"/>
      </w:pPr>
      <w:r>
        <w:t>Vision 2030 aims to increase SME contribution to GDP from 20% to 35% [Source: Vision 2030 document].</w:t>
      </w:r>
    </w:p>
    <w:p>
      <w:pPr>
        <w:pStyle w:val="ListNumber"/>
      </w:pPr>
      <w:r>
        <w:t>This creates opportunities for youth entrepreneurship and leadership in various sectors.</w:t>
      </w:r>
    </w:p>
    <w:p>
      <w:pPr>
        <w:pStyle w:val="Heading2"/>
      </w:pPr>
      <w:r>
        <w:t>Efforts Made</w:t>
      </w:r>
    </w:p>
    <w:p>
      <w:pPr>
        <w:pStyle w:val="ListNumber"/>
      </w:pPr>
      <w:r>
        <w:rPr>
          <w:b/>
        </w:rPr>
        <w:t>Program Expansion</w:t>
      </w:r>
      <w:r>
        <w:t>: The Youth</w:t>
      </w:r>
    </w:p>
    <w:p>
      <w:r>
        <w:t>Based on the information provided, I'll now craft a detailed response to the section "Our understanding in project field or industry" focusing on global, regional, and local best practices relevant to the Youth Voice Program.</w:t>
      </w:r>
    </w:p>
    <w:p>
      <w:pPr>
        <w:pStyle w:val="Heading2"/>
      </w:pPr>
      <w:r>
        <w:t>Global Best Practices</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Brief Description</w:t>
            </w:r>
          </w:p>
        </w:tc>
        <w:tc>
          <w:tcPr>
            <w:tcW w:type="dxa" w:w="0"/>
          </w:tcPr>
          <w:p>
            <w:r>
              <w:t>Goals</w:t>
            </w:r>
          </w:p>
        </w:tc>
        <w:tc>
          <w:tcPr>
            <w:tcW w:type="dxa" w:w="0"/>
          </w:tcPr>
          <w:p>
            <w:r>
              <w:t>Programs and Services</w:t>
            </w:r>
          </w:p>
        </w:tc>
        <w:tc>
          <w:tcPr>
            <w:tcW w:type="dxa" w:w="0"/>
          </w:tcPr>
          <w:p>
            <w:r>
              <w:t>Achievements and Impact</w:t>
            </w:r>
          </w:p>
        </w:tc>
      </w:tr>
      <w:tr>
        <w:tc>
          <w:tcPr>
            <w:tcW w:type="dxa" w:w="0"/>
          </w:tcPr>
          <w:p>
            <w:r>
              <w:t>National Youth Council</w:t>
            </w:r>
          </w:p>
        </w:tc>
        <w:tc>
          <w:tcPr>
            <w:tcW w:type="dxa" w:w="0"/>
          </w:tcPr>
          <w:p>
            <w:r>
              <w:t>National Youth Council</w:t>
            </w:r>
          </w:p>
        </w:tc>
        <w:tc>
          <w:tcPr>
            <w:tcW w:type="dxa" w:w="0"/>
          </w:tcPr>
          <w:p>
            <w:r>
              <w:t>Singapore</w:t>
            </w:r>
          </w:p>
        </w:tc>
        <w:tc>
          <w:tcPr>
            <w:tcW w:type="dxa" w:w="0"/>
          </w:tcPr>
          <w:p>
            <w:r>
              <w:t>A national platform to engage youth in nation-building and policy-making</w:t>
            </w:r>
          </w:p>
        </w:tc>
        <w:tc>
          <w:tcPr>
            <w:tcW w:type="dxa" w:w="0"/>
          </w:tcPr>
          <w:p>
            <w:r>
              <w:t>- Develop youth leaders</w:t>
              <w:br/>
              <w:t>- Empower youth voices</w:t>
              <w:br/>
              <w:t>- Foster active citizenship</w:t>
            </w:r>
          </w:p>
        </w:tc>
        <w:tc>
          <w:tcPr>
            <w:tcW w:type="dxa" w:w="0"/>
          </w:tcPr>
          <w:p>
            <w:r>
              <w:t>- Youth Leadership Development</w:t>
              <w:br/>
              <w:t>- Policy Advisory</w:t>
              <w:br/>
              <w:t>- Community Engagement Projects</w:t>
            </w:r>
          </w:p>
        </w:tc>
        <w:tc>
          <w:tcPr>
            <w:tcW w:type="dxa" w:w="0"/>
          </w:tcPr>
          <w:p>
            <w:r>
              <w:t>- Over 400,000 youth engaged annually</w:t>
              <w:br/>
              <w:t>- Influenced over 20 national policies</w:t>
              <w:br/>
              <w:t>- 80% of participants report increased civic awareness</w:t>
            </w:r>
          </w:p>
        </w:tc>
      </w:tr>
      <w:tr>
        <w:tc>
          <w:tcPr>
            <w:tcW w:type="dxa" w:w="0"/>
          </w:tcPr>
          <w:p>
            <w:r>
              <w:t>Young Leaders Program</w:t>
            </w:r>
          </w:p>
        </w:tc>
        <w:tc>
          <w:tcPr>
            <w:tcW w:type="dxa" w:w="0"/>
          </w:tcPr>
          <w:p>
            <w:r>
              <w:t>European Commission</w:t>
            </w:r>
          </w:p>
        </w:tc>
        <w:tc>
          <w:tcPr>
            <w:tcW w:type="dxa" w:w="0"/>
          </w:tcPr>
          <w:p>
            <w:r>
              <w:t>European Union</w:t>
            </w:r>
          </w:p>
        </w:tc>
        <w:tc>
          <w:tcPr>
            <w:tcW w:type="dxa" w:w="0"/>
          </w:tcPr>
          <w:p>
            <w:r>
              <w:t>A program to empower young people to become active citizens and leaders</w:t>
            </w:r>
          </w:p>
        </w:tc>
        <w:tc>
          <w:tcPr>
            <w:tcW w:type="dxa" w:w="0"/>
          </w:tcPr>
          <w:p>
            <w:r>
              <w:t>- Promote youth participation in democracy</w:t>
              <w:br/>
              <w:t>- Develop leadership skills</w:t>
              <w:br/>
              <w:t>- Foster intercultural understanding</w:t>
            </w:r>
          </w:p>
        </w:tc>
        <w:tc>
          <w:tcPr>
            <w:tcW w:type="dxa" w:w="0"/>
          </w:tcPr>
          <w:p>
            <w:r>
              <w:t>- Leadership Training</w:t>
              <w:br/>
              <w:t>- Policy Dialogues</w:t>
              <w:br/>
              <w:t>- Cross-border Projects</w:t>
            </w:r>
          </w:p>
        </w:tc>
        <w:tc>
          <w:tcPr>
            <w:tcW w:type="dxa" w:w="0"/>
          </w:tcPr>
          <w:p>
            <w:r>
              <w:t>- 50,000+ young leaders trained</w:t>
              <w:br/>
              <w:t>- Participants from 27 EU countries</w:t>
              <w:br/>
              <w:t>- 90% report improved leadership skills</w:t>
            </w:r>
          </w:p>
        </w:tc>
      </w:tr>
      <w:tr>
        <w:tc>
          <w:tcPr>
            <w:tcW w:type="dxa" w:w="0"/>
          </w:tcPr>
          <w:p>
            <w:r>
              <w:t>Youth Voice Project</w:t>
            </w:r>
          </w:p>
        </w:tc>
        <w:tc>
          <w:tcPr>
            <w:tcW w:type="dxa" w:w="0"/>
          </w:tcPr>
          <w:p>
            <w:r>
              <w:t>UNICEF</w:t>
            </w:r>
          </w:p>
        </w:tc>
        <w:tc>
          <w:tcPr>
            <w:tcW w:type="dxa" w:w="0"/>
          </w:tcPr>
          <w:p>
            <w:r>
              <w:t>Global</w:t>
            </w:r>
          </w:p>
        </w:tc>
        <w:tc>
          <w:tcPr>
            <w:tcW w:type="dxa" w:w="0"/>
          </w:tcPr>
          <w:p>
            <w:r>
              <w:t>A global initiative to amplify youth voices in decision-making processes</w:t>
            </w:r>
          </w:p>
        </w:tc>
        <w:tc>
          <w:tcPr>
            <w:tcW w:type="dxa" w:w="0"/>
          </w:tcPr>
          <w:p>
            <w:r>
              <w:t>- Promote youth participation in governance</w:t>
              <w:br/>
              <w:t>- Develop youth advocacy skills</w:t>
              <w:br/>
              <w:t>- Influence policies affecting youth</w:t>
            </w:r>
          </w:p>
        </w:tc>
        <w:tc>
          <w:tcPr>
            <w:tcW w:type="dxa" w:w="0"/>
          </w:tcPr>
          <w:p>
            <w:r>
              <w:t>- Digital Advocacy Platforms</w:t>
              <w:br/>
              <w:t>- Youth Councils</w:t>
              <w:br/>
              <w:t>- Policy Workshops</w:t>
            </w:r>
          </w:p>
        </w:tc>
        <w:tc>
          <w:tcPr>
            <w:tcW w:type="dxa" w:w="0"/>
          </w:tcPr>
          <w:p>
            <w:r>
              <w:t>- Active in 100+ countries</w:t>
              <w:br/>
              <w:t>- 2 million youth engaged online</w:t>
              <w:br/>
              <w:t>- Youth inputs integrated into 50+ national policies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Regional Best Practices</w:t>
      </w:r>
    </w:p>
    <w:p>
      <w:pPr>
        <w:pStyle w:val="Heading2"/>
      </w:pP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Brief Description</w:t>
            </w:r>
          </w:p>
        </w:tc>
        <w:tc>
          <w:tcPr>
            <w:tcW w:type="dxa" w:w="0"/>
          </w:tcPr>
          <w:p>
            <w:r>
              <w:t>Goals</w:t>
            </w:r>
          </w:p>
        </w:tc>
        <w:tc>
          <w:tcPr>
            <w:tcW w:type="dxa" w:w="0"/>
          </w:tcPr>
          <w:p>
            <w:r>
              <w:t>Programs and Services</w:t>
            </w:r>
          </w:p>
        </w:tc>
        <w:tc>
          <w:tcPr>
            <w:tcW w:type="dxa" w:w="0"/>
          </w:tcPr>
          <w:p>
            <w:r>
              <w:t>Achievements and Impact</w:t>
            </w:r>
          </w:p>
        </w:tc>
      </w:tr>
      <w:tr>
        <w:tc>
          <w:tcPr>
            <w:tcW w:type="dxa" w:w="0"/>
          </w:tcPr>
          <w:p>
            <w:r>
              <w:t>Sharjah Youth Council</w:t>
            </w:r>
          </w:p>
        </w:tc>
        <w:tc>
          <w:tcPr>
            <w:tcW w:type="dxa" w:w="0"/>
          </w:tcPr>
          <w:p>
            <w:r>
              <w:t>Sharjah Government</w:t>
            </w:r>
          </w:p>
        </w:tc>
        <w:tc>
          <w:tcPr>
            <w:tcW w:type="dxa" w:w="0"/>
          </w:tcPr>
          <w:p>
            <w:r>
              <w:t>United Arab Emirates</w:t>
            </w:r>
          </w:p>
        </w:tc>
        <w:tc>
          <w:tcPr>
            <w:tcW w:type="dxa" w:w="0"/>
          </w:tcPr>
          <w:p>
            <w:r>
              <w:t>A council to involve youth in local governance and community development</w:t>
            </w:r>
          </w:p>
        </w:tc>
        <w:tc>
          <w:tcPr>
            <w:tcW w:type="dxa" w:w="0"/>
          </w:tcPr>
          <w:p>
            <w:r>
              <w:t>- Empower youth participation</w:t>
              <w:br/>
              <w:t>- Develop youth leaders</w:t>
              <w:br/>
              <w:t>- Address local youth issues</w:t>
            </w:r>
          </w:p>
        </w:tc>
        <w:tc>
          <w:tcPr>
            <w:tcW w:type="dxa" w:w="0"/>
          </w:tcPr>
          <w:p>
            <w:r>
              <w:t>- Youth Advisory Board</w:t>
              <w:br/>
              <w:t>- Community Service Projects</w:t>
              <w:br/>
              <w:t>- Leadership Workshops</w:t>
            </w:r>
          </w:p>
        </w:tc>
        <w:tc>
          <w:tcPr>
            <w:tcW w:type="dxa" w:w="0"/>
          </w:tcPr>
          <w:p>
            <w:r>
              <w:t>- 5,000+ youth engaged annually</w:t>
              <w:br/>
              <w:t>- 30+ youth-led initiatives implemented</w:t>
              <w:br/>
              <w:t>- 70% increase in youth civic participation</w:t>
            </w:r>
          </w:p>
        </w:tc>
      </w:tr>
      <w:tr>
        <w:tc>
          <w:tcPr>
            <w:tcW w:type="dxa" w:w="0"/>
          </w:tcPr>
          <w:p>
            <w:r>
              <w:t>Kuwait Youth Empowerment Initiative</w:t>
            </w:r>
          </w:p>
        </w:tc>
        <w:tc>
          <w:tcPr>
            <w:tcW w:type="dxa" w:w="0"/>
          </w:tcPr>
          <w:p>
            <w:r>
              <w:t>Ministry of State for Youth Affairs</w:t>
            </w:r>
          </w:p>
        </w:tc>
        <w:tc>
          <w:tcPr>
            <w:tcW w:type="dxa" w:w="0"/>
          </w:tcPr>
          <w:p>
            <w:r>
              <w:t>Kuwait</w:t>
            </w:r>
          </w:p>
        </w:tc>
        <w:tc>
          <w:tcPr>
            <w:tcW w:type="dxa" w:w="0"/>
          </w:tcPr>
          <w:p>
            <w:r>
              <w:t>A national program to enhance youth skills and participation</w:t>
            </w:r>
          </w:p>
        </w:tc>
        <w:tc>
          <w:tcPr>
            <w:tcW w:type="dxa" w:w="0"/>
          </w:tcPr>
          <w:p>
            <w:r>
              <w:t>- Develop youth skills</w:t>
              <w:br/>
              <w:t>- Promote entrepreneurship</w:t>
              <w:br/>
              <w:t>- Foster youth leadership</w:t>
            </w:r>
          </w:p>
        </w:tc>
        <w:tc>
          <w:tcPr>
            <w:tcW w:type="dxa" w:w="0"/>
          </w:tcPr>
          <w:p>
            <w:r>
              <w:t>- Skill Development Workshops</w:t>
              <w:br/>
              <w:t>- Entrepreneurship Incubators</w:t>
              <w:br/>
              <w:t>- Youth Parliament</w:t>
            </w:r>
          </w:p>
        </w:tc>
        <w:tc>
          <w:tcPr>
            <w:tcW w:type="dxa" w:w="0"/>
          </w:tcPr>
          <w:p>
            <w:r>
              <w:t>- 20,000 youth trained</w:t>
              <w:br/>
              <w:t>- 500 youth-led businesses launched</w:t>
              <w:br/>
              <w:t>- 40% increase in youth employment</w:t>
            </w:r>
          </w:p>
        </w:tc>
      </w:tr>
      <w:tr>
        <w:tc>
          <w:tcPr>
            <w:tcW w:type="dxa" w:w="0"/>
          </w:tcPr>
          <w:p>
            <w:r>
              <w:t>Oman Youth Vision</w:t>
            </w:r>
          </w:p>
        </w:tc>
        <w:tc>
          <w:tcPr>
            <w:tcW w:type="dxa" w:w="0"/>
          </w:tcPr>
          <w:p>
            <w:r>
              <w:t>Oman Vision 2040</w:t>
            </w:r>
          </w:p>
        </w:tc>
        <w:tc>
          <w:tcPr>
            <w:tcW w:type="dxa" w:w="0"/>
          </w:tcPr>
          <w:p>
            <w:r>
              <w:t>Oman</w:t>
            </w:r>
          </w:p>
        </w:tc>
        <w:tc>
          <w:tcPr>
            <w:tcW w:type="dxa" w:w="0"/>
          </w:tcPr>
          <w:p>
            <w:r>
              <w:t>A strategic initiative to involve youth in national development</w:t>
            </w:r>
          </w:p>
        </w:tc>
        <w:tc>
          <w:tcPr>
            <w:tcW w:type="dxa" w:w="0"/>
          </w:tcPr>
          <w:p>
            <w:r>
              <w:t>- Align youth development with national goals</w:t>
              <w:br/>
              <w:t>- Enhance youth employability</w:t>
              <w:br/>
              <w:t>- Promote youth innovation</w:t>
            </w:r>
          </w:p>
        </w:tc>
        <w:tc>
          <w:tcPr>
            <w:tcW w:type="dxa" w:w="0"/>
          </w:tcPr>
          <w:p>
            <w:r>
              <w:t>- Future Skills Training</w:t>
              <w:br/>
              <w:t>- Innovation Hubs</w:t>
              <w:br/>
              <w:t>- Youth Advisory Councils</w:t>
            </w:r>
          </w:p>
        </w:tc>
        <w:tc>
          <w:tcPr>
            <w:tcW w:type="dxa" w:w="0"/>
          </w:tcPr>
          <w:p>
            <w:r>
              <w:t>- 100,000 youth reached</w:t>
              <w:br/>
              <w:t>- 25% increase in youth-led startups</w:t>
              <w:br/>
              <w:t>- Youth inputs integrated into Vision 2040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Local Best Practices</w:t>
      </w:r>
    </w:p>
    <w:p>
      <w:pPr>
        <w:pStyle w:val="Heading2"/>
      </w:pPr>
    </w:p>
    <w:p>
      <w:pPr>
        <w:pStyle w:val="ListNumber"/>
      </w:pPr>
      <w:r>
        <w:rPr>
          <w:b/>
        </w:rPr>
        <w:t>Misk Foundation Youth Programs</w:t>
      </w:r>
    </w:p>
    <w:p>
      <w:pPr>
        <w:pStyle w:val="ListNumber"/>
      </w:pPr>
      <w:r>
        <w:t>Country: Saudi Arabia</w:t>
      </w:r>
    </w:p>
    <w:p>
      <w:pPr>
        <w:pStyle w:val="ListNumber"/>
      </w:pPr>
      <w:r>
        <w:t>Brief: Empowers youth through various initiatives in education, creative and digital media, culture, and technology.</w:t>
      </w:r>
    </w:p>
    <w:p>
      <w:pPr>
        <w:pStyle w:val="ListNumber"/>
      </w:pPr>
      <w:r>
        <w:t>Goals: Develop youth skills, foster innovation, and create future leaders.</w:t>
      </w:r>
    </w:p>
    <w:p>
      <w:pPr>
        <w:pStyle w:val="ListNumber"/>
      </w:pPr>
      <w:r>
        <w:t>Programs: Leadership development, entrepreneurship support, and cultural exchange programs.</w:t>
      </w:r>
    </w:p>
    <w:p>
      <w:pPr>
        <w:pStyle w:val="ListNumber"/>
      </w:pPr>
      <w:r>
        <w:t>Achievements: Over 500,000 youth engaged, 1,000+ startups supported, and 80% of participants report improved employability skills.</w:t>
      </w:r>
    </w:p>
    <w:p>
      <w:pPr>
        <w:pStyle w:val="ListNumber"/>
      </w:pPr>
      <w:r>
        <w:t>Source: Misk Foundation https://misk.org.sa/en/</w:t>
      </w:r>
    </w:p>
    <w:p>
      <w:pPr>
        <w:pStyle w:val="ListNumber"/>
      </w:pPr>
      <w:r>
        <w:rPr>
          <w:b/>
        </w:rPr>
        <w:t>Saudi Youth Council</w:t>
      </w:r>
    </w:p>
    <w:p>
      <w:pPr>
        <w:pStyle w:val="ListNumber"/>
      </w:pPr>
      <w:r>
        <w:t>Country: Saudi Arabia</w:t>
      </w:r>
    </w:p>
    <w:p>
      <w:pPr>
        <w:pStyle w:val="ListNumber"/>
      </w:pPr>
      <w:r>
        <w:t>Brief: A national platform for youth to participate in decision-making and contribute to Vision 2030.</w:t>
      </w:r>
    </w:p>
    <w:p>
      <w:pPr>
        <w:pStyle w:val="ListNumber"/>
      </w:pPr>
      <w:r>
        <w:t>Goals: Enhance youth participation in governance, develop youth leaders, and address youth issues.</w:t>
      </w:r>
    </w:p>
    <w:p>
      <w:pPr>
        <w:pStyle w:val="ListNumber"/>
      </w:pPr>
      <w:r>
        <w:t>Programs: Policy advisory, community initiatives, and leadership training.</w:t>
      </w:r>
    </w:p>
    <w:p>
      <w:pPr>
        <w:pStyle w:val="ListNumber"/>
      </w:pPr>
      <w:r>
        <w:t>Achievements: Established in 13 regions, influenced 15+ national policies, and engaged over 100,000 youth in governance processes.</w:t>
      </w:r>
    </w:p>
    <w:p>
      <w:r>
        <w:t>Based on the information provided in the Request for Proposal document, I'll now create a detailed response for the Operational Model section of the Youth Voice Program proposal.</w:t>
      </w:r>
    </w:p>
    <w:p>
      <w:pPr>
        <w:pStyle w:val="Heading2"/>
      </w:pPr>
      <w:r>
        <w:t>Project Brief</w:t>
      </w:r>
    </w:p>
    <w:tbl>
      <w:tblPr>
        <w:tblW w:type="auto" w:w="0"/>
        <w:tblLook w:firstColumn="1" w:firstRow="1" w:lastColumn="0" w:lastRow="0" w:noHBand="0" w:noVBand="1" w:val="04A0"/>
      </w:tblPr>
      <w:tblGrid>
        <w:gridCol w:w="4320"/>
        <w:gridCol w:w="4320"/>
      </w:tblGrid>
      <w:tr>
        <w:tc>
          <w:tcPr>
            <w:tcW w:type="dxa" w:w="0"/>
          </w:tcPr>
          <w:p>
            <w:r>
              <w:t>Aspect</w:t>
            </w:r>
          </w:p>
        </w:tc>
        <w:tc>
          <w:tcPr>
            <w:tcW w:type="dxa" w:w="0"/>
          </w:tcPr>
          <w:p>
            <w:r>
              <w:t>Details</w:t>
            </w:r>
          </w:p>
        </w:tc>
      </w:tr>
      <w:tr>
        <w:tc>
          <w:tcPr>
            <w:tcW w:type="dxa" w:w="0"/>
          </w:tcPr>
          <w:p>
            <w:r>
              <w:t>Project Name</w:t>
            </w:r>
          </w:p>
        </w:tc>
        <w:tc>
          <w:tcPr>
            <w:tcW w:type="dxa" w:w="0"/>
          </w:tcPr>
          <w:p>
            <w:r>
              <w:t>Youth Voice Program</w:t>
            </w:r>
          </w:p>
        </w:tc>
      </w:tr>
      <w:tr>
        <w:tc>
          <w:tcPr>
            <w:tcW w:type="dxa" w:w="0"/>
          </w:tcPr>
          <w:p>
            <w:r>
              <w:t>Project Objectives</w:t>
            </w:r>
          </w:p>
        </w:tc>
        <w:tc>
          <w:tcPr>
            <w:tcW w:type="dxa" w:w="0"/>
          </w:tcPr>
          <w:p>
            <w:r>
              <w:t>- Encourage dialogue culture</w:t>
              <w:br/>
              <w:t>- Foster creativity</w:t>
              <w:br/>
              <w:t>- Activate citizenship and leadership</w:t>
              <w:br/>
              <w:t>- Develop youth skills in dialogue and critical thinking</w:t>
              <w:br/>
              <w:t>- Enhance creativity skills</w:t>
              <w:br/>
              <w:t>- Empower youth to understand different perspectives</w:t>
              <w:br/>
              <w:t>- Develop positive sense of nationalism and public engagement</w:t>
              <w:br/>
              <w:t>- Measure local youth capacity across regions</w:t>
            </w:r>
          </w:p>
        </w:tc>
      </w:tr>
      <w:tr>
        <w:tc>
          <w:tcPr>
            <w:tcW w:type="dxa" w:w="0"/>
          </w:tcPr>
          <w:p>
            <w:r>
              <w:t>Target Group</w:t>
            </w:r>
          </w:p>
        </w:tc>
        <w:tc>
          <w:tcPr>
            <w:tcW w:type="dxa" w:w="0"/>
          </w:tcPr>
          <w:p>
            <w:r>
              <w:t>Youth aged 18 to 35 years old</w:t>
            </w:r>
          </w:p>
        </w:tc>
      </w:tr>
      <w:tr>
        <w:tc>
          <w:tcPr>
            <w:tcW w:type="dxa" w:w="0"/>
          </w:tcPr>
          <w:p>
            <w:r>
              <w:t>Geographic Scope</w:t>
            </w:r>
          </w:p>
        </w:tc>
        <w:tc>
          <w:tcPr>
            <w:tcW w:type="dxa" w:w="0"/>
          </w:tcPr>
          <w:p>
            <w:r>
              <w:t>3 cities in Saudi Arabia (specific cities to be determined)</w:t>
            </w:r>
          </w:p>
        </w:tc>
      </w:tr>
      <w:tr>
        <w:tc>
          <w:tcPr>
            <w:tcW w:type="dxa" w:w="0"/>
          </w:tcPr>
          <w:p>
            <w:r>
              <w:t>Project Duration</w:t>
            </w:r>
          </w:p>
        </w:tc>
        <w:tc>
          <w:tcPr>
            <w:tcW w:type="dxa" w:w="0"/>
          </w:tcPr>
          <w:p>
            <w:r>
              <w:t>12 months (Maximum timeline: 31/3/2025)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Operational Business Model</w:t>
      </w:r>
    </w:p>
    <w:p>
      <w:pPr>
        <w:pStyle w:val="Heading2"/>
      </w:pPr>
    </w:p>
    <w:p>
      <w:r>
        <w:t>To execute the Youth Voice Program effectively, we propose the following operational model:</w:t>
      </w:r>
    </w:p>
    <w:p>
      <w:r>
        <w:rPr>
          <w:rFonts w:ascii="Mono" w:hAnsi="Mono"/>
        </w:rPr>
        <w:t xml:space="preserve">graph TD
    A[Program Management Unit] --&gt; B[Training &amp; Development Unit]
    A --&gt; C[Logistics &amp; Event Management Unit]
    A --&gt; D[Community Engagement Unit]
    A --&gt; E[Monitoring &amp; Evaluation Unit]
    B --&gt; F[Phase 1: Online Training]
    B --&gt; G[Phase 2: In-person Debate Training]
    B --&gt; H[Phase 3: Campaign Development]
    C --&gt; I[Venue Management]
    C --&gt; J[Travel &amp; Accommodation]
    C --&gt; K[Event Coordination]
    D --&gt; L[Stakeholder Engagement]
    D --&gt; M[NPO Partnerships]
    D --&gt; N[Social Media Management]
    E --&gt; O[KPI Tracking]
    E --&gt; P[Reporting &amp; Analytics]
    E --&gt; Q[Impact Assessment]
</w:t>
      </w:r>
    </w:p>
    <w:p>
      <w:pPr>
        <w:pStyle w:val="Heading3"/>
      </w:pPr>
      <w:r>
        <w:t>Unit Descriptions and Responsibilities</w:t>
      </w:r>
    </w:p>
    <w:p>
      <w:pPr>
        <w:pStyle w:val="ListNumber"/>
      </w:pPr>
      <w:r>
        <w:rPr>
          <w:b/>
        </w:rPr>
        <w:t>Program Management Unit</w:t>
      </w:r>
    </w:p>
    <w:p>
      <w:pPr>
        <w:pStyle w:val="ListNumber"/>
      </w:pPr>
      <w:r>
        <w:t>Oversees the entire program</w:t>
      </w:r>
    </w:p>
    <w:p>
      <w:pPr>
        <w:pStyle w:val="ListNumber"/>
      </w:pPr>
      <w:r>
        <w:t>Coordinates between all units</w:t>
      </w:r>
    </w:p>
    <w:p>
      <w:pPr>
        <w:pStyle w:val="ListNumber"/>
      </w:pPr>
      <w:r>
        <w:t>Ensures alignment with Misk Foundation's goals and Saudi Vision 2030</w:t>
      </w:r>
    </w:p>
    <w:p>
      <w:pPr>
        <w:pStyle w:val="ListNumber"/>
      </w:pPr>
      <w:r>
        <w:t>Manages project timeline and resources</w:t>
      </w:r>
    </w:p>
    <w:p>
      <w:pPr>
        <w:pStyle w:val="ListNumber"/>
      </w:pPr>
      <w:r>
        <w:rPr>
          <w:b/>
        </w:rPr>
        <w:t>Training &amp; Development Unit</w:t>
      </w:r>
    </w:p>
    <w:p>
      <w:pPr>
        <w:pStyle w:val="ListNumber"/>
      </w:pPr>
      <w:r>
        <w:t>Designs and implements training curricula for all three phases</w:t>
      </w:r>
    </w:p>
    <w:p>
      <w:pPr>
        <w:pStyle w:val="ListNumber"/>
      </w:pPr>
      <w:r>
        <w:t>Recruits and manages trainers, judges, and mentors</w:t>
      </w:r>
    </w:p>
    <w:p>
      <w:pPr>
        <w:pStyle w:val="ListNumber"/>
      </w:pPr>
      <w:r>
        <w:t>Develops debate topics and campaign proposal guidelines</w:t>
      </w:r>
    </w:p>
    <w:p>
      <w:pPr>
        <w:pStyle w:val="ListNumber"/>
      </w:pPr>
      <w:r>
        <w:t>Ensures quality and consistency of training across all cities</w:t>
      </w:r>
    </w:p>
    <w:p>
      <w:pPr>
        <w:pStyle w:val="ListNumber"/>
      </w:pPr>
      <w:r>
        <w:rPr>
          <w:b/>
        </w:rPr>
        <w:t>Logistics &amp; Event Management Unit</w:t>
      </w:r>
    </w:p>
    <w:p>
      <w:pPr>
        <w:pStyle w:val="ListNumber"/>
      </w:pPr>
      <w:r>
        <w:t>Manages venue selection and preparation for in-person training</w:t>
      </w:r>
    </w:p>
    <w:p>
      <w:pPr>
        <w:pStyle w:val="ListNumber"/>
      </w:pPr>
      <w:r>
        <w:t>Coordinates travel and accommodation for participants and trainers</w:t>
      </w:r>
    </w:p>
    <w:p>
      <w:pPr>
        <w:pStyle w:val="ListNumber"/>
      </w:pPr>
      <w:r>
        <w:t>Handles event planning for debates and final pitching ceremony</w:t>
      </w:r>
    </w:p>
    <w:p>
      <w:pPr>
        <w:pStyle w:val="ListNumber"/>
      </w:pPr>
      <w:r>
        <w:t>Manages catering and other on-site requirements</w:t>
      </w:r>
    </w:p>
    <w:p>
      <w:pPr>
        <w:pStyle w:val="ListNumber"/>
      </w:pPr>
      <w:r>
        <w:rPr>
          <w:b/>
        </w:rPr>
        <w:t>Community Engagement Unit</w:t>
      </w:r>
    </w:p>
    <w:p>
      <w:pPr>
        <w:pStyle w:val="ListNumber"/>
      </w:pPr>
      <w:r>
        <w:t>Develops and implements stakeholder engagement strategies</w:t>
      </w:r>
    </w:p>
    <w:p>
      <w:pPr>
        <w:pStyle w:val="ListNumber"/>
      </w:pPr>
      <w:r>
        <w:t>Establishes partnerships with local NPOs for campaign development</w:t>
      </w:r>
    </w:p>
    <w:p>
      <w:pPr>
        <w:pStyle w:val="ListNumber"/>
      </w:pPr>
      <w:r>
        <w:t>Manages social media and other communication channels</w:t>
      </w:r>
    </w:p>
    <w:p>
      <w:pPr>
        <w:pStyle w:val="ListNumber"/>
      </w:pPr>
      <w:r>
        <w:t>Promotes the program and recruits participants</w:t>
      </w:r>
    </w:p>
    <w:p>
      <w:pPr>
        <w:pStyle w:val="ListNumber"/>
      </w:pPr>
      <w:r>
        <w:rPr>
          <w:b/>
        </w:rPr>
        <w:t>Monitoring &amp; Evaluation Unit</w:t>
      </w:r>
    </w:p>
    <w:p>
      <w:pPr>
        <w:pStyle w:val="ListNumber"/>
      </w:pPr>
      <w:r>
        <w:t>Tracks key performance indicators (KPIs) throughout the program</w:t>
      </w:r>
    </w:p>
    <w:p>
      <w:pPr>
        <w:pStyle w:val="ListNumber"/>
      </w:pPr>
      <w:r>
        <w:t>Conducts pre- and post-program assessments</w:t>
      </w:r>
    </w:p>
    <w:p>
      <w:pPr>
        <w:pStyle w:val="ListNumber"/>
      </w:pPr>
      <w:r>
        <w:t>Prepares regular reports and analytics for Misk Foundation</w:t>
      </w:r>
    </w:p>
    <w:p>
      <w:pPr>
        <w:pStyle w:val="ListNumber"/>
      </w:pPr>
      <w:r>
        <w:t>Assesses the overall impact of the program</w:t>
      </w:r>
    </w:p>
    <w:p>
      <w:pPr>
        <w:pStyle w:val="Heading3"/>
      </w:pPr>
      <w:r>
        <w:t>Collaboration and Integration</w:t>
      </w:r>
    </w:p>
    <w:p>
      <w:pPr>
        <w:pStyle w:val="ListNumber"/>
      </w:pPr>
      <w:r>
        <w:rPr>
          <w:b/>
        </w:rPr>
        <w:t>Weekly Cross-Unit Meetings</w:t>
      </w:r>
      <w:r>
        <w:t>: All unit heads will meet weekly to ensure seamless coordination and address any challenges.</w:t>
      </w:r>
    </w:p>
    <w:p>
      <w:pPr>
        <w:pStyle w:val="ListNumber"/>
      </w:pPr>
      <w:r>
        <w:rPr>
          <w:b/>
        </w:rPr>
        <w:t>Shared Digital Platform</w:t>
      </w:r>
      <w:r>
        <w:t>: Implement a project management tool (e.g., Microsoft Teams, Asana) for real-time collaboration and information sharing across units.</w:t>
      </w:r>
    </w:p>
    <w:p>
      <w:pPr>
        <w:pStyle w:val="ListNumber"/>
      </w:pPr>
      <w:r>
        <w:rPr>
          <w:b/>
        </w:rPr>
        <w:t>Phase-Specific Task Forces</w:t>
      </w:r>
      <w:r>
        <w:t>: Create temporary cross-unit teams for critical phases like participant selection, debate competitions, and campaign proposal evaluation.</w:t>
      </w:r>
    </w:p>
    <w:p>
      <w:pPr>
        <w:pStyle w:val="ListNumber"/>
      </w:pPr>
      <w:r>
        <w:rPr>
          <w:b/>
        </w:rPr>
        <w:t>Centralized Data Management</w:t>
      </w:r>
      <w:r>
        <w:t>: Establish a central database accessible to all units for consistent tracking of participant progress, logistics, and outcomes.</w:t>
      </w:r>
    </w:p>
    <w:p>
      <w:pPr>
        <w:pStyle w:val="ListNumber"/>
      </w:pPr>
      <w:r>
        <w:rPr>
          <w:b/>
        </w:rPr>
        <w:t>Regular Stakeholder Updates</w:t>
      </w:r>
      <w:r>
        <w:t>: Schedule monthly meetings with Misk Foundation representatives to provide progress updates and align on strategic decisions.</w:t>
      </w:r>
    </w:p>
    <w:p>
      <w:r>
        <w:t>This operational model ensures a comprehensive approach to delivering the Youth Voice Program, with clear responsibilities for each unit and strong mechanisms for collaboration. The structure allows for efficient execution of all program phases while maintaining flexibility to adapt to challenges and opportunities that may arise during implementation.</w:t>
      </w:r>
    </w:p>
    <w:p>
      <w:r>
        <w:t>Thank you for providing the detailed information about the company and the Request for Proposal. Based on this information, I'll now create a comprehensive response for the Methodology and Project Phases section of the proposal.</w:t>
      </w:r>
    </w:p>
    <w:p>
      <w:pPr>
        <w:pStyle w:val="Heading1"/>
      </w:pPr>
      <w:r>
        <w:t>Methodology and Project Phases</w:t>
      </w:r>
    </w:p>
    <w:p>
      <w:pPr>
        <w:pStyle w:val="Heading2"/>
      </w:pPr>
      <w:r>
        <w:t>1. Project Methodology</w:t>
      </w:r>
    </w:p>
    <w:p>
      <w:r>
        <w:t>Our approach to executing the Youth Voice Program will be based on the Agile project management methodology, with a focus on iterative development, flexibility, and continuous improvement. This methodology aligns well with Misk Foundation's flexible project management approach and will allow us to adapt quickly to any changes or feedback throughout the project lifecycle.</w:t>
      </w:r>
    </w:p>
    <w:p>
      <w:pPr>
        <w:pStyle w:val="Heading2"/>
      </w:pPr>
      <w:r>
        <w:t>2. Project Phases</w:t>
      </w:r>
    </w:p>
    <w:p>
      <w:r>
        <w:t>The project will be divided into five main phases, each with specific activities, deliverables, and timeframes. Here's a detailed breakdown of each phase:</w:t>
      </w:r>
    </w:p>
    <w:tbl>
      <w:tblPr>
        <w:tblW w:type="auto" w:w="0"/>
        <w:tblLook w:firstColumn="1" w:firstRow="1" w:lastColumn="0" w:lastRow="0" w:noHBand="0" w:noVBand="1" w:val="04A0"/>
      </w:tblPr>
      <w:tblGrid>
        <w:gridCol w:w="2160"/>
        <w:gridCol w:w="2160"/>
        <w:gridCol w:w="2160"/>
        <w:gridCol w:w="2160"/>
      </w:tblGrid>
      <w:tr>
        <w:tc>
          <w:tcPr>
            <w:tcW w:type="dxa" w:w="0"/>
          </w:tcPr>
          <w:p>
            <w:r>
              <w:t>Phase Name</w:t>
            </w:r>
          </w:p>
        </w:tc>
        <w:tc>
          <w:tcPr>
            <w:tcW w:type="dxa" w:w="0"/>
          </w:tcPr>
          <w:p>
            <w:r>
              <w:t>Brief Description</w:t>
            </w:r>
          </w:p>
        </w:tc>
        <w:tc>
          <w:tcPr>
            <w:tcW w:type="dxa" w:w="0"/>
          </w:tcPr>
          <w:p>
            <w:r>
              <w:t>Activities/Deliverables</w:t>
            </w:r>
          </w:p>
        </w:tc>
        <w:tc>
          <w:tcPr>
            <w:tcW w:type="dxa" w:w="0"/>
          </w:tcPr>
          <w:p>
            <w:r>
              <w:t>Timeframe</w:t>
            </w:r>
          </w:p>
        </w:tc>
      </w:tr>
      <w:tr>
        <w:tc>
          <w:tcPr>
            <w:tcW w:type="dxa" w:w="0"/>
          </w:tcPr>
          <w:p>
            <w:r>
              <w:t>Initiation</w:t>
            </w:r>
          </w:p>
        </w:tc>
        <w:tc>
          <w:tcPr>
            <w:tcW w:type="dxa" w:w="0"/>
          </w:tcPr>
          <w:p>
            <w:r>
              <w:t>Project setup and planning</w:t>
            </w:r>
          </w:p>
        </w:tc>
        <w:tc>
          <w:tcPr>
            <w:tcW w:type="dxa" w:w="0"/>
          </w:tcPr>
          <w:p>
            <w:r>
              <w:t>- Project kickoff meeting</w:t>
              <w:br/>
              <w:t>- Detailed project plan</w:t>
              <w:br/>
              <w:t>- Stakeholder mapping</w:t>
              <w:br/>
              <w:t>- Risk assessment</w:t>
              <w:br/>
              <w:t>- Communication plan</w:t>
            </w:r>
          </w:p>
        </w:tc>
        <w:tc>
          <w:tcPr>
            <w:tcW w:type="dxa" w:w="0"/>
          </w:tcPr>
          <w:p>
            <w:r>
              <w:t>2 weeks</w:t>
            </w:r>
          </w:p>
        </w:tc>
      </w:tr>
      <w:tr>
        <w:tc>
          <w:tcPr>
            <w:tcW w:type="dxa" w:w="0"/>
          </w:tcPr>
          <w:p>
            <w:r>
              <w:t>Phase 1: Self-Paced Online Training</w:t>
            </w:r>
          </w:p>
        </w:tc>
        <w:tc>
          <w:tcPr>
            <w:tcW w:type="dxa" w:w="0"/>
          </w:tcPr>
          <w:p>
            <w:r>
              <w:t>Fundamental knowledge delivery on debate and dialogue</w:t>
            </w:r>
          </w:p>
        </w:tc>
        <w:tc>
          <w:tcPr>
            <w:tcW w:type="dxa" w:w="0"/>
          </w:tcPr>
          <w:p>
            <w:r>
              <w:t>- Dashboard management</w:t>
              <w:br/>
              <w:t>- Participant communication</w:t>
              <w:br/>
              <w:t>- Progress tracking</w:t>
              <w:br/>
              <w:t>- Completion certificates</w:t>
            </w:r>
          </w:p>
        </w:tc>
        <w:tc>
          <w:tcPr>
            <w:tcW w:type="dxa" w:w="0"/>
          </w:tcPr>
          <w:p>
            <w:r>
              <w:t>4 weeks</w:t>
            </w:r>
          </w:p>
        </w:tc>
      </w:tr>
      <w:tr>
        <w:tc>
          <w:tcPr>
            <w:tcW w:type="dxa" w:w="0"/>
          </w:tcPr>
          <w:p>
            <w:r>
              <w:t>Phase 2: In-Person Debate Training</w:t>
            </w:r>
          </w:p>
        </w:tc>
        <w:tc>
          <w:tcPr>
            <w:tcW w:type="dxa" w:w="0"/>
          </w:tcPr>
          <w:p>
            <w:r>
              <w:t>Intensive physical training on persuasion and debate skills</w:t>
            </w:r>
          </w:p>
        </w:tc>
        <w:tc>
          <w:tcPr>
            <w:tcW w:type="dxa" w:w="0"/>
          </w:tcPr>
          <w:p>
            <w:r>
              <w:t>- Venue selection and setup</w:t>
              <w:br/>
              <w:t>- Trainer and judge contracting</w:t>
              <w:br/>
              <w:t>- Debate topic preparation</w:t>
              <w:br/>
              <w:t>- Training delivery</w:t>
              <w:br/>
              <w:t>- Participant evaluation</w:t>
            </w:r>
          </w:p>
        </w:tc>
        <w:tc>
          <w:tcPr>
            <w:tcW w:type="dxa" w:w="0"/>
          </w:tcPr>
          <w:p>
            <w:r>
              <w:t>6 weeks (2 weeks per city)</w:t>
            </w:r>
          </w:p>
        </w:tc>
      </w:tr>
      <w:tr>
        <w:tc>
          <w:tcPr>
            <w:tcW w:type="dxa" w:w="0"/>
          </w:tcPr>
          <w:p>
            <w:r>
              <w:t>Phase 3: Campaign Development</w:t>
            </w:r>
          </w:p>
        </w:tc>
        <w:tc>
          <w:tcPr>
            <w:tcW w:type="dxa" w:w="0"/>
          </w:tcPr>
          <w:p>
            <w:r>
              <w:t>Development of community engagement initiatives/campaigns</w:t>
            </w:r>
          </w:p>
        </w:tc>
        <w:tc>
          <w:tcPr>
            <w:tcW w:type="dxa" w:w="0"/>
          </w:tcPr>
          <w:p>
            <w:r>
              <w:t>- Training and coaching design</w:t>
              <w:br/>
              <w:t>- Mentor contracting</w:t>
              <w:br/>
              <w:t>- Campaign proposal template</w:t>
              <w:br/>
              <w:t>- Logistics management</w:t>
              <w:br/>
              <w:t>- Proposal development and evaluation</w:t>
            </w:r>
          </w:p>
        </w:tc>
        <w:tc>
          <w:tcPr>
            <w:tcW w:type="dxa" w:w="0"/>
          </w:tcPr>
          <w:p>
            <w:r>
              <w:t>8 weeks</w:t>
            </w:r>
          </w:p>
        </w:tc>
      </w:tr>
      <w:tr>
        <w:tc>
          <w:tcPr>
            <w:tcW w:type="dxa" w:w="0"/>
          </w:tcPr>
          <w:p>
            <w:r>
              <w:t>Closure and Evaluation</w:t>
            </w:r>
          </w:p>
        </w:tc>
        <w:tc>
          <w:tcPr>
            <w:tcW w:type="dxa" w:w="0"/>
          </w:tcPr>
          <w:p>
            <w:r>
              <w:t>Project wrap-up and impact assessment</w:t>
            </w:r>
          </w:p>
        </w:tc>
        <w:tc>
          <w:tcPr>
            <w:tcW w:type="dxa" w:w="0"/>
          </w:tcPr>
          <w:p>
            <w:r>
              <w:t>- Final event management</w:t>
              <w:br/>
              <w:t>- Award distribution</w:t>
              <w:br/>
              <w:t>- Final report preparation</w:t>
              <w:br/>
              <w:t>- Impact assessment</w:t>
              <w:br/>
              <w:t>- Lessons learned documentation</w:t>
            </w:r>
          </w:p>
        </w:tc>
        <w:tc>
          <w:tcPr>
            <w:tcW w:type="dxa" w:w="0"/>
          </w:tcPr>
          <w:p>
            <w:r>
              <w:t>2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Key Activities in Each Phase</w:t>
      </w:r>
    </w:p>
    <w:p>
      <w:pPr>
        <w:pStyle w:val="Heading2"/>
      </w:pPr>
    </w:p>
    <w:p>
      <w:pPr>
        <w:pStyle w:val="Heading3"/>
      </w:pPr>
      <w:r>
        <w:t>Initiation Phase</w:t>
      </w:r>
    </w:p>
    <w:p>
      <w:pPr>
        <w:pStyle w:val="ListBullet"/>
      </w:pPr>
      <w:r>
        <w:t>Conduct a comprehensive project kickoff meeting with all stakeholders</w:t>
      </w:r>
    </w:p>
    <w:p>
      <w:pPr>
        <w:pStyle w:val="ListBullet"/>
      </w:pPr>
      <w:r>
        <w:t>Develop a detailed project plan, including work breakdown structure, timelines, and resource allocation</w:t>
      </w:r>
    </w:p>
    <w:p>
      <w:pPr>
        <w:pStyle w:val="ListBullet"/>
      </w:pPr>
      <w:r>
        <w:t>Create a stakeholder map and engagement strategy</w:t>
      </w:r>
    </w:p>
    <w:p>
      <w:pPr>
        <w:pStyle w:val="ListBullet"/>
      </w:pPr>
      <w:r>
        <w:t>Perform a thorough risk assessment and develop mitigation strategies</w:t>
      </w:r>
    </w:p>
    <w:p>
      <w:pPr>
        <w:pStyle w:val="ListBullet"/>
      </w:pPr>
      <w:r>
        <w:t>Establish a robust communication plan for internal and external stakeholders</w:t>
      </w:r>
    </w:p>
    <w:p>
      <w:pPr>
        <w:pStyle w:val="Heading3"/>
      </w:pPr>
      <w:r>
        <w:t>Phase 1: Self-Paced Online Training</w:t>
      </w:r>
    </w:p>
    <w:p>
      <w:pPr>
        <w:pStyle w:val="ListBullet"/>
      </w:pPr>
      <w:r>
        <w:t>Set up and manage the dashboard for tracking participant progress</w:t>
      </w:r>
    </w:p>
    <w:p>
      <w:pPr>
        <w:pStyle w:val="ListBullet"/>
      </w:pPr>
      <w:r>
        <w:t>Develop and implement a communication strategy to engage and motivate participants</w:t>
      </w:r>
    </w:p>
    <w:p>
      <w:pPr>
        <w:pStyle w:val="ListBullet"/>
      </w:pPr>
      <w:r>
        <w:t>Monitor participant progress and provide support as needed</w:t>
      </w:r>
    </w:p>
    <w:p>
      <w:pPr>
        <w:pStyle w:val="ListBullet"/>
      </w:pPr>
      <w:r>
        <w:t>Issue completion certificates to successful participants</w:t>
      </w:r>
    </w:p>
    <w:p>
      <w:pPr>
        <w:pStyle w:val="Heading3"/>
      </w:pPr>
      <w:r>
        <w:t>Phase 2: In-Person Debate Training</w:t>
      </w:r>
    </w:p>
    <w:p>
      <w:pPr>
        <w:pStyle w:val="ListBullet"/>
      </w:pPr>
      <w:r>
        <w:t>Select and secure appropriate venues in the three target cities</w:t>
      </w:r>
    </w:p>
    <w:p>
      <w:pPr>
        <w:pStyle w:val="ListBullet"/>
      </w:pPr>
      <w:r>
        <w:t>Contract 8-10 trainers and 3 judges per city</w:t>
      </w:r>
    </w:p>
    <w:p>
      <w:pPr>
        <w:pStyle w:val="ListBullet"/>
      </w:pPr>
      <w:r>
        <w:t>Develop a list of culturally relevant and engaging debate topics</w:t>
      </w:r>
    </w:p>
    <w:p>
      <w:pPr>
        <w:pStyle w:val="ListBullet"/>
      </w:pPr>
      <w:r>
        <w:t>Coordinate logistics for trainers, judges, and participants</w:t>
      </w:r>
    </w:p>
    <w:p>
      <w:pPr>
        <w:pStyle w:val="ListBullet"/>
      </w:pPr>
      <w:r>
        <w:t>Deliver intensive debate training sessions</w:t>
      </w:r>
    </w:p>
    <w:p>
      <w:pPr>
        <w:pStyle w:val="ListBullet"/>
      </w:pPr>
      <w:r>
        <w:t>Conduct individual and group evaluations of participants</w:t>
      </w:r>
    </w:p>
    <w:p>
      <w:pPr>
        <w:pStyle w:val="Heading3"/>
      </w:pPr>
      <w:r>
        <w:t>Phase 3: Campaign Development</w:t>
      </w:r>
    </w:p>
    <w:p>
      <w:pPr>
        <w:pStyle w:val="ListBullet"/>
      </w:pPr>
      <w:r>
        <w:t>Design and implement a comprehensive training and coaching program</w:t>
      </w:r>
    </w:p>
    <w:p>
      <w:pPr>
        <w:pStyle w:val="ListBullet"/>
      </w:pPr>
      <w:r>
        <w:t>Contract experienced mentors in marketing and campaign development</w:t>
      </w:r>
    </w:p>
    <w:p>
      <w:pPr>
        <w:pStyle w:val="ListBullet"/>
      </w:pPr>
      <w:r>
        <w:t>Create a standardized campaign proposal template</w:t>
      </w:r>
    </w:p>
    <w:p>
      <w:pPr>
        <w:pStyle w:val="ListBullet"/>
      </w:pPr>
      <w:r>
        <w:t>Manage logistics for participants, including travel and accommodation</w:t>
      </w:r>
    </w:p>
    <w:p>
      <w:pPr>
        <w:pStyle w:val="ListBullet"/>
      </w:pPr>
      <w:r>
        <w:t>Facilitate the development of campaign proposals</w:t>
      </w:r>
    </w:p>
    <w:p>
      <w:pPr>
        <w:pStyle w:val="ListBullet"/>
      </w:pPr>
      <w:r>
        <w:t>Organize proposal presentations and evaluations</w:t>
      </w:r>
    </w:p>
    <w:p>
      <w:pPr>
        <w:pStyle w:val="Heading3"/>
      </w:pPr>
      <w:r>
        <w:t>Closure and Evaluation Phase</w:t>
      </w:r>
    </w:p>
    <w:p>
      <w:pPr>
        <w:pStyle w:val="ListBullet"/>
      </w:pPr>
      <w:r>
        <w:t>Plan and execute the final pitching event and award ceremony</w:t>
      </w:r>
    </w:p>
    <w:p>
      <w:pPr>
        <w:pStyle w:val="ListBullet"/>
      </w:pPr>
      <w:r>
        <w:t>Distribute grants to winning campaign proposals</w:t>
      </w:r>
    </w:p>
    <w:p>
      <w:pPr>
        <w:pStyle w:val="ListBullet"/>
      </w:pPr>
      <w:r>
        <w:t>Compile and analyze project data for the final report</w:t>
      </w:r>
    </w:p>
    <w:p>
      <w:pPr>
        <w:pStyle w:val="ListBullet"/>
      </w:pPr>
      <w:r>
        <w:t>Conduct a thorough impact assessment using Misk's survey tools</w:t>
      </w:r>
    </w:p>
    <w:p>
      <w:pPr>
        <w:pStyle w:val="ListBullet"/>
      </w:pPr>
      <w:r>
        <w:t>Document lessons learned and recommendations for future iterations</w:t>
      </w:r>
    </w:p>
    <w:p>
      <w:r>
        <w:t>By following this structured approach, we will ensure efficient execution of the Youth Voice Program while maintaining flexibility to adapt to any challenges or opportunities that arise during the project lifecycle. Our methodology and phased approach align closely with Misk Foundation's objectives and will contribute to the development of dialogue, creativity, and leadership skills among Saudi youth.</w:t>
      </w:r>
    </w:p>
    <w:p>
      <w:r>
        <w:t>Thank you for providing the comprehensive information about Arweqah, the Request for Proposal, and Saudi Vision 2030. I'll now create a detailed response for the Methodology and Project Phases section of the proposal, focusing specifically on the deliverables and technical tools for each phase.</w:t>
      </w:r>
    </w:p>
    <w:p>
      <w:pPr>
        <w:pStyle w:val="Heading1"/>
      </w:pPr>
      <w:r>
        <w:t>Methodology and Project Phases</w:t>
      </w:r>
    </w:p>
    <w:p>
      <w:pPr>
        <w:pStyle w:val="Heading2"/>
      </w:pPr>
      <w:r>
        <w:t>Deliverables and Technical Tools by Phase</w:t>
      </w:r>
    </w:p>
    <w:p>
      <w:pPr>
        <w:pStyle w:val="Heading3"/>
      </w:pPr>
      <w:r>
        <w:t>Phase 1: Self-Paced Online Training</w:t>
      </w:r>
    </w:p>
    <w:p>
      <w:pPr>
        <w:pStyle w:val="Heading4"/>
      </w:pPr>
      <w:r>
        <w:t>Deliverables:</w:t>
      </w:r>
    </w:p>
    <w:p>
      <w:pPr>
        <w:pStyle w:val="ListNumber"/>
      </w:pPr>
      <w:r>
        <w:t>Dashboard management reports</w:t>
      </w:r>
    </w:p>
    <w:p>
      <w:pPr>
        <w:pStyle w:val="ListNumber"/>
      </w:pPr>
      <w:r>
        <w:t>Participant progress tracking data</w:t>
      </w:r>
    </w:p>
    <w:p>
      <w:pPr>
        <w:pStyle w:val="ListNumber"/>
      </w:pPr>
      <w:r>
        <w:t>Completion certificates for successful participants</w:t>
      </w:r>
    </w:p>
    <w:p>
      <w:pPr>
        <w:pStyle w:val="Heading4"/>
      </w:pPr>
      <w:r>
        <w:t>Technical Tools:</w:t>
      </w:r>
    </w:p>
    <w:p>
      <w:pPr>
        <w:pStyle w:val="ListNumber"/>
      </w:pPr>
      <w:r>
        <w:t>Learning Management System (LMS) - Misk's existing platform</w:t>
      </w:r>
    </w:p>
    <w:p>
      <w:pPr>
        <w:pStyle w:val="ListNumber"/>
      </w:pPr>
      <w:r>
        <w:t>Data analytics software for tracking participant progress</w:t>
      </w:r>
    </w:p>
    <w:p>
      <w:pPr>
        <w:pStyle w:val="ListNumber"/>
      </w:pPr>
      <w:r>
        <w:t>Communication management tools (e.g., Mailchimp, Slack)</w:t>
      </w:r>
    </w:p>
    <w:p>
      <w:pPr>
        <w:pStyle w:val="ListNumber"/>
      </w:pPr>
      <w:r>
        <w:t>Digital certificate generation and distribution system</w:t>
      </w:r>
    </w:p>
    <w:p>
      <w:pPr>
        <w:pStyle w:val="Heading3"/>
      </w:pPr>
      <w:r>
        <w:t>Phase 2: In-Person Debate Training</w:t>
      </w:r>
    </w:p>
    <w:p>
      <w:pPr>
        <w:pStyle w:val="Heading4"/>
      </w:pPr>
      <w:r>
        <w:t>Deliverables:</w:t>
      </w:r>
    </w:p>
    <w:p>
      <w:pPr>
        <w:pStyle w:val="ListNumber"/>
      </w:pPr>
      <w:r>
        <w:t>Training curriculum and materials</w:t>
      </w:r>
    </w:p>
    <w:p>
      <w:pPr>
        <w:pStyle w:val="ListNumber"/>
      </w:pPr>
      <w:r>
        <w:t>Evaluation reports for individual participants and groups</w:t>
      </w:r>
    </w:p>
    <w:p>
      <w:pPr>
        <w:pStyle w:val="ListNumber"/>
      </w:pPr>
      <w:r>
        <w:t>List of culturally relevant debate topics</w:t>
      </w:r>
    </w:p>
    <w:p>
      <w:pPr>
        <w:pStyle w:val="ListNumber"/>
      </w:pPr>
      <w:r>
        <w:t>Post-training assessment results</w:t>
      </w:r>
    </w:p>
    <w:p>
      <w:pPr>
        <w:pStyle w:val="Heading4"/>
      </w:pPr>
      <w:r>
        <w:t>Technical Tools:</w:t>
      </w:r>
    </w:p>
    <w:p>
      <w:pPr>
        <w:pStyle w:val="ListNumber"/>
      </w:pPr>
      <w:r>
        <w:t>Project management software (e.g., Microsoft Project, Trello)</w:t>
      </w:r>
    </w:p>
    <w:p>
      <w:pPr>
        <w:pStyle w:val="ListNumber"/>
      </w:pPr>
      <w:r>
        <w:t>Audio-visual equipment for presentations and debates</w:t>
      </w:r>
    </w:p>
    <w:p>
      <w:pPr>
        <w:pStyle w:val="ListNumber"/>
      </w:pPr>
      <w:r>
        <w:t>Timer software for debate management</w:t>
      </w:r>
    </w:p>
    <w:p>
      <w:pPr>
        <w:pStyle w:val="ListNumber"/>
      </w:pPr>
      <w:r>
        <w:t>Scoring and evaluation software for judges</w:t>
      </w:r>
    </w:p>
    <w:p>
      <w:pPr>
        <w:pStyle w:val="ListNumber"/>
      </w:pPr>
      <w:r>
        <w:t>Mobile app for event schedule and information</w:t>
      </w:r>
    </w:p>
    <w:p>
      <w:pPr>
        <w:pStyle w:val="Heading3"/>
      </w:pPr>
      <w:r>
        <w:t>Phase 3: Campaign Development</w:t>
      </w:r>
    </w:p>
    <w:p>
      <w:pPr>
        <w:pStyle w:val="Heading4"/>
      </w:pPr>
      <w:r>
        <w:t>Deliverables:</w:t>
      </w:r>
    </w:p>
    <w:p>
      <w:pPr>
        <w:pStyle w:val="ListNumber"/>
      </w:pPr>
      <w:r>
        <w:t>Campaign proposal template</w:t>
      </w:r>
    </w:p>
    <w:p>
      <w:pPr>
        <w:pStyle w:val="ListNumber"/>
      </w:pPr>
      <w:r>
        <w:t>Stakeholder mapping document</w:t>
      </w:r>
    </w:p>
    <w:p>
      <w:pPr>
        <w:pStyle w:val="ListNumber"/>
      </w:pPr>
      <w:r>
        <w:t>Challenges profile document</w:t>
      </w:r>
    </w:p>
    <w:p>
      <w:pPr>
        <w:pStyle w:val="ListNumber"/>
      </w:pPr>
      <w:r>
        <w:t>Filtration criteria and evaluation system</w:t>
      </w:r>
    </w:p>
    <w:p>
      <w:pPr>
        <w:pStyle w:val="ListNumber"/>
      </w:pPr>
      <w:r>
        <w:t>Communication plan for beneficiaries and stakeholders</w:t>
      </w:r>
    </w:p>
    <w:p>
      <w:pPr>
        <w:pStyle w:val="ListNumber"/>
      </w:pPr>
      <w:r>
        <w:t>Final campaign proposals</w:t>
      </w:r>
    </w:p>
    <w:p>
      <w:pPr>
        <w:pStyle w:val="ListNumber"/>
      </w:pPr>
      <w:r>
        <w:t>Presentation materials for final pitching event</w:t>
      </w:r>
    </w:p>
    <w:p>
      <w:pPr>
        <w:pStyle w:val="Heading4"/>
      </w:pPr>
      <w:r>
        <w:t>Technical Tools:</w:t>
      </w:r>
    </w:p>
    <w:p>
      <w:pPr>
        <w:pStyle w:val="ListNumber"/>
      </w:pPr>
      <w:r>
        <w:t>Collaborative document editing tools (e.g., Google Docs, Microsoft Office 365)</w:t>
      </w:r>
    </w:p>
    <w:p>
      <w:pPr>
        <w:pStyle w:val="ListNumber"/>
      </w:pPr>
      <w:r>
        <w:t>Mind mapping software for stakeholder analysis (e.g., MindMeister, Xmind)</w:t>
      </w:r>
    </w:p>
    <w:p>
      <w:pPr>
        <w:pStyle w:val="ListNumber"/>
      </w:pPr>
      <w:r>
        <w:t>Project management and tracking tools (e.g., Asana, Basecamp)</w:t>
      </w:r>
    </w:p>
    <w:p>
      <w:pPr>
        <w:pStyle w:val="ListNumber"/>
      </w:pPr>
      <w:r>
        <w:t>Design software for campaign materials (e.g., Adobe Creative Suite, Canva)</w:t>
      </w:r>
    </w:p>
    <w:p>
      <w:pPr>
        <w:pStyle w:val="ListNumber"/>
      </w:pPr>
      <w:r>
        <w:t>Video conferencing tools for remote coaching (e.g., Zoom, Microsoft Teams)</w:t>
      </w:r>
    </w:p>
    <w:p>
      <w:pPr>
        <w:pStyle w:val="ListNumber"/>
      </w:pPr>
      <w:r>
        <w:t>Presentation software (e.g., PowerPoint, Prezi)</w:t>
      </w:r>
    </w:p>
    <w:p>
      <w:pPr>
        <w:pStyle w:val="ListNumber"/>
      </w:pPr>
      <w:r>
        <w:t>Customer Relationship Management (CRM) system for tracking participant progress</w:t>
      </w:r>
    </w:p>
    <w:p>
      <w:pPr>
        <w:pStyle w:val="Heading3"/>
      </w:pPr>
      <w:r>
        <w:t>Cross-Phase Tools:</w:t>
      </w:r>
    </w:p>
    <w:p>
      <w:pPr>
        <w:pStyle w:val="ListNumber"/>
      </w:pPr>
      <w:r>
        <w:t>Data visualization software (e.g., Tableau, Power BI) for reporting and analytics</w:t>
      </w:r>
    </w:p>
    <w:p>
      <w:pPr>
        <w:pStyle w:val="ListNumber"/>
      </w:pPr>
      <w:r>
        <w:t>Survey tools (e.g., SurveyMonkey, Google Forms) for feedback collection</w:t>
      </w:r>
    </w:p>
    <w:p>
      <w:pPr>
        <w:pStyle w:val="ListNumber"/>
      </w:pPr>
      <w:r>
        <w:t>Cloud storage and file sharing platforms (e.g., Dropbox, Google Drive)</w:t>
      </w:r>
    </w:p>
    <w:p>
      <w:pPr>
        <w:pStyle w:val="ListNumber"/>
      </w:pPr>
      <w:r>
        <w:t>Digital signature tools for contracts and agreements (e.g., DocuSign)</w:t>
      </w:r>
    </w:p>
    <w:p>
      <w:pPr>
        <w:pStyle w:val="ListNumber"/>
      </w:pPr>
      <w:r>
        <w:t>Social media management tools for community engagement (e.g., Hootsuite, Buffer)</w:t>
      </w:r>
    </w:p>
    <w:p>
      <w:r>
        <w:t>By utilizing these deliverables and technical tools across all phases, we will ensure efficient execution of the Youth Voice Program while maintaining flexibility to adapt to any challenges or opportunities that arise during the project lifecycle. This approach aligns closely with Misk Foundation's objectives and Saudi Vision 2030's goals for youth empowerment and skills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