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James Brennan</w:t>
      </w:r>
    </w:p>
    <w:p w:rsidR="00000000" w:rsidDel="00000000" w:rsidP="00000000" w:rsidRDefault="00000000" w:rsidRPr="00000000" w14:paraId="00000002">
      <w:pPr>
        <w:spacing w:line="480" w:lineRule="auto"/>
        <w:rPr/>
      </w:pPr>
      <w:r w:rsidDel="00000000" w:rsidR="00000000" w:rsidRPr="00000000">
        <w:rPr>
          <w:rtl w:val="0"/>
        </w:rPr>
        <w:t xml:space="preserve">Web Technologies Write Up</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The web technology that I found will work best for our program is a software called Wt. This software is a C++ based program that is used specifically to create web based applications. The software comes with many widgets and easy access to tools that one might need when creating a web page, such as buttons, dropdown menus, and dropboxes. I chose this software because it would be able to interact with our back-end programming seamlessly, because they are both based in the same language. Therefore, variable types will be the same, so there will be no need to convert any data types to accommodate a switch in programming languages. Originally, I was going to choose a Python based web application, because I have created GUI’s in the past with Python, but chose to go with Wt over it. This is mainly due to Wt’s features and simplicity. It will allow me to focus on making the application look good and still function well at the same time, without having as strenuous of a time coding the whole thing from scratch.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