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Yazılım Kalite Standartları</w:t>
      </w:r>
    </w:p>
    <w:p>
      <w:pPr>
        <w:pStyle w:val="Heading1"/>
        <w:spacing w:after="200" w:before="400"/>
      </w:pPr>
      <w:r>
        <w:t xml:space="preserve">Yazılım Kalite Standartları</w:t>
      </w:r>
    </w:p>
    <w:p>
      <w:pPr>
        <w:spacing w:after="100" w:before="100"/>
      </w:pPr>
      <w:r>
        <w:rPr>
          <w:sz w:val="24"/>
          <w:szCs w:val="24"/>
        </w:rPr>
        <w:t xml:space="preserve">Bu proje aşağıdaki kalite standartlarını hedeflemektedir:</w:t>
      </w:r>
    </w:p>
    <w:p>
      <w:pPr>
        <w:pStyle w:val="Heading2"/>
        <w:spacing w:after="150" w:before="300"/>
      </w:pPr>
      <w:r>
        <w:t xml:space="preserve">Mimari Prensipler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SOLID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Clean Architecture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Onion Architecture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DDD (Domain Driven Design)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CQRS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Repository Pattern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Unit Of Work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Dependency Injection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Async Programming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Event Driven Design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Modular Monolith (gerektiğinde Microservice'e dönüştürülebilir)</w:t>
      </w:r>
    </w:p>
    <w:p>
      <w:pPr>
        <w:pStyle w:val="Heading2"/>
        <w:spacing w:after="150" w:before="300"/>
      </w:pPr>
      <w:r>
        <w:t xml:space="preserve">Güvenlik &amp; API Standartları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OWASP Top 10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REST API Best Practices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RFC Standartları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HTTP Standartları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OpenAPI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Swagger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Semantic Versioning</w:t>
      </w:r>
    </w:p>
    <w:p>
      <w:pPr>
        <w:spacing w:before="200"/>
      </w:pPr>
    </w:p>
    <w:p>
      <w:pPr>
        <w:spacing w:after="100" w:before="100"/>
      </w:pPr>
      <w:r>
        <w:rPr>
          <w:sz w:val="24"/>
          <w:szCs w:val="24"/>
        </w:rPr>
        <w:t xml:space="preserve">Kod yazarken Avrupa ve Amerika'da kabul gören yazılım geliştirme standartları esas alınacaktır.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2026-07-22T12:44:37.890Z</dcterms:created>
  <dcterms:modified xsi:type="dcterms:W3CDTF">2026-07-22T12:44:37.890Z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