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pBdr>
        <w:spacing w:after="400" w:before="0"/>
        <w:jc w:val="center"/>
      </w:pPr>
      <w:r>
        <w:rPr>
          <w:b/>
          <w:bCs/>
          <w:color w:val="1F3864"/>
          <w:sz w:val="36"/>
          <w:szCs w:val="36"/>
        </w:rPr>
        <w:t xml:space="preserve">Logo ERP Entegrasyon Kuralları</w:t>
      </w:r>
    </w:p>
    <w:p>
      <w:pPr>
        <w:pStyle w:val="Heading1"/>
        <w:spacing w:after="200" w:before="400"/>
      </w:pPr>
      <w:r>
        <w:t xml:space="preserve">Logo ERP Entegrasyon Kuralları</w:t>
      </w:r>
    </w:p>
    <w:p>
      <w:pPr>
        <w:spacing w:after="100" w:before="100"/>
      </w:pPr>
      <w:r>
        <w:rPr>
          <w:sz w:val="24"/>
          <w:szCs w:val="24"/>
        </w:rPr>
        <w:t xml:space="preserve">Logo ERP REST servisinin aşağıdaki yapıları tam olarak analiz edilecektir:</w:t>
      </w:r>
    </w:p>
    <w:p>
      <w:pPr>
        <w:pStyle w:val="Heading2"/>
        <w:spacing w:after="150" w:before="300"/>
      </w:pPr>
      <w:r>
        <w:t xml:space="preserve">Analiz Edilecek Yapılar</w:t>
      </w:r>
    </w:p>
    <w:p>
      <w:pPr>
        <w:spacing w:after="60" w:before="60"/>
        <w:ind w:left="720"/>
      </w:pPr>
      <w:r>
        <w:rPr>
          <w:sz w:val="24"/>
          <w:szCs w:val="24"/>
        </w:rPr>
        <w:t xml:space="preserve">• Login</w:t>
      </w:r>
    </w:p>
    <w:p>
      <w:pPr>
        <w:spacing w:after="60" w:before="60"/>
        <w:ind w:left="720"/>
      </w:pPr>
      <w:r>
        <w:rPr>
          <w:sz w:val="24"/>
          <w:szCs w:val="24"/>
        </w:rPr>
        <w:t xml:space="preserve">• Authentication</w:t>
      </w:r>
    </w:p>
    <w:p>
      <w:pPr>
        <w:spacing w:after="60" w:before="60"/>
        <w:ind w:left="720"/>
      </w:pPr>
      <w:r>
        <w:rPr>
          <w:sz w:val="24"/>
          <w:szCs w:val="24"/>
        </w:rPr>
        <w:t xml:space="preserve">• Token</w:t>
      </w:r>
    </w:p>
    <w:p>
      <w:pPr>
        <w:spacing w:after="60" w:before="60"/>
        <w:ind w:left="720"/>
      </w:pPr>
      <w:r>
        <w:rPr>
          <w:sz w:val="24"/>
          <w:szCs w:val="24"/>
        </w:rPr>
        <w:t xml:space="preserve">• Session</w:t>
      </w:r>
    </w:p>
    <w:p>
      <w:pPr>
        <w:spacing w:after="60" w:before="60"/>
        <w:ind w:left="720"/>
      </w:pPr>
      <w:r>
        <w:rPr>
          <w:sz w:val="24"/>
          <w:szCs w:val="24"/>
        </w:rPr>
        <w:t xml:space="preserve">• Company seçimi</w:t>
      </w:r>
    </w:p>
    <w:p>
      <w:pPr>
        <w:spacing w:after="60" w:before="60"/>
        <w:ind w:left="720"/>
      </w:pPr>
      <w:r>
        <w:rPr>
          <w:sz w:val="24"/>
          <w:szCs w:val="24"/>
        </w:rPr>
        <w:t xml:space="preserve">• Firma bağlantısı</w:t>
      </w:r>
    </w:p>
    <w:p>
      <w:pPr>
        <w:spacing w:after="60" w:before="60"/>
        <w:ind w:left="720"/>
      </w:pPr>
      <w:r>
        <w:rPr>
          <w:sz w:val="24"/>
          <w:szCs w:val="24"/>
        </w:rPr>
        <w:t xml:space="preserve">• POST / GET / PUT / DELETE</w:t>
      </w:r>
    </w:p>
    <w:p>
      <w:pPr>
        <w:spacing w:after="60" w:before="60"/>
        <w:ind w:left="720"/>
      </w:pPr>
      <w:r>
        <w:rPr>
          <w:sz w:val="24"/>
          <w:szCs w:val="24"/>
        </w:rPr>
        <w:t xml:space="preserve">• Timeout</w:t>
      </w:r>
    </w:p>
    <w:p>
      <w:pPr>
        <w:spacing w:after="60" w:before="60"/>
        <w:ind w:left="720"/>
      </w:pPr>
      <w:r>
        <w:rPr>
          <w:sz w:val="24"/>
          <w:szCs w:val="24"/>
        </w:rPr>
        <w:t xml:space="preserve">• Error Response</w:t>
      </w:r>
    </w:p>
    <w:p>
      <w:pPr>
        <w:pStyle w:val="Heading2"/>
        <w:spacing w:after="150" w:before="300"/>
      </w:pPr>
      <w:r>
        <w:t xml:space="preserve">Token ve Bağlantı Yönetimi</w:t>
      </w:r>
    </w:p>
    <w:p>
      <w:pPr>
        <w:spacing w:after="60" w:before="60"/>
        <w:ind w:left="720"/>
      </w:pPr>
      <w:r>
        <w:rPr>
          <w:sz w:val="24"/>
          <w:szCs w:val="24"/>
        </w:rPr>
        <w:t xml:space="preserve">• Token yönetimi güvenli olacaktır</w:t>
      </w:r>
    </w:p>
    <w:p>
      <w:pPr>
        <w:spacing w:after="60" w:before="60"/>
        <w:ind w:left="720"/>
      </w:pPr>
      <w:r>
        <w:rPr>
          <w:sz w:val="24"/>
          <w:szCs w:val="24"/>
        </w:rPr>
        <w:t xml:space="preserve">• Token süreleri takip edilecektir</w:t>
      </w:r>
    </w:p>
    <w:p>
      <w:pPr>
        <w:spacing w:after="60" w:before="60"/>
        <w:ind w:left="720"/>
      </w:pPr>
      <w:r>
        <w:rPr>
          <w:sz w:val="24"/>
          <w:szCs w:val="24"/>
        </w:rPr>
        <w:t xml:space="preserve">• Expired token otomatik yenilenecektir</w:t>
      </w:r>
    </w:p>
    <w:p>
      <w:pPr>
        <w:spacing w:after="60" w:before="60"/>
        <w:ind w:left="720"/>
      </w:pPr>
      <w:r>
        <w:rPr>
          <w:sz w:val="24"/>
          <w:szCs w:val="24"/>
        </w:rPr>
        <w:t xml:space="preserve">• Retry mekanizması bulunacaktır</w:t>
      </w:r>
    </w:p>
    <w:p>
      <w:pPr>
        <w:spacing w:after="60" w:before="60"/>
        <w:ind w:left="720"/>
      </w:pPr>
      <w:r>
        <w:rPr>
          <w:sz w:val="24"/>
          <w:szCs w:val="24"/>
        </w:rPr>
        <w:t xml:space="preserve">• Timeout yönetilecektir</w:t>
      </w:r>
    </w:p>
    <w:p>
      <w:pPr>
        <w:spacing w:after="60" w:before="60"/>
        <w:ind w:left="720"/>
      </w:pPr>
      <w:r>
        <w:rPr>
          <w:sz w:val="24"/>
          <w:szCs w:val="24"/>
        </w:rPr>
        <w:t xml:space="preserve">• Connection Pool kullanılacaktır</w:t>
      </w:r>
    </w:p>
    <w:p>
      <w:pPr>
        <w:pStyle w:val="Heading2"/>
        <w:spacing w:after="150" w:before="300"/>
      </w:pPr>
      <w:r>
        <w:t xml:space="preserve">Genel Kurallar</w:t>
      </w:r>
    </w:p>
    <w:p>
      <w:pPr>
        <w:spacing w:after="100" w:before="100"/>
      </w:pPr>
      <w:r>
        <w:rPr>
          <w:sz w:val="24"/>
          <w:szCs w:val="24"/>
        </w:rPr>
        <w:t xml:space="preserve">Proje içerisine Logo ERP REST Servis Teknik Dokümanı eklenmiştir. Her REST geliştirmesinde öncelikle bu dokümanlar referans alınacaktır. REST endpointleri tahmin edilerek yazılmayacaktır. Hiçbir endpoint, request body, response modeli veya parametre uydurulmayacaktır.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2026-07-22T12:44:37.937Z</dcterms:created>
  <dcterms:modified xsi:type="dcterms:W3CDTF">2026-07-22T12:44:37.937Z</dcterms:modified>
</cp:coreProperties>
</file>

<file path=docProps/custom.xml><?xml version="1.0" encoding="utf-8"?>
<Properties xmlns="http://schemas.openxmlformats.org/officeDocument/2006/custom-properties" xmlns:vt="http://schemas.openxmlformats.org/officeDocument/2006/docPropsVTypes"/>
</file>