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Kod Üretim Standartları</w:t>
      </w:r>
    </w:p>
    <w:p>
      <w:pPr>
        <w:pStyle w:val="Heading1"/>
        <w:spacing w:after="200" w:before="400"/>
      </w:pPr>
      <w:r>
        <w:t xml:space="preserve">Kod Üretim Standartları</w:t>
      </w:r>
    </w:p>
    <w:p>
      <w:pPr>
        <w:spacing w:after="100" w:before="100"/>
      </w:pPr>
      <w:r>
        <w:rPr>
          <w:sz w:val="24"/>
          <w:szCs w:val="24"/>
        </w:rPr>
        <w:t xml:space="preserve">Üretilen kodun aşağıdaki kriterleri karşılaması zorunludur: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Derlenebilir olmalıdır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Çalıştırılabilir olmalıdır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Eksik bırakılmamalıdır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TODO içermemelidir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Pseudo Code olmamalıdır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Gerçek implementasyon olmalıdır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Kodun tamamı üretim ortamına uygun olmalıdır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2026-07-22T12:44:38.368Z</dcterms:created>
  <dcterms:modified xsi:type="dcterms:W3CDTF">2026-07-22T12:44:38.368Z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