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400" w:before="0"/>
        <w:jc w:val="center"/>
      </w:pPr>
      <w:r>
        <w:rPr>
          <w:b/>
          <w:bCs/>
          <w:color w:val="1F3864"/>
          <w:sz w:val="36"/>
          <w:szCs w:val="36"/>
        </w:rPr>
        <w:t xml:space="preserve">Teknik İstek Yanıt Formatı</w:t>
      </w:r>
    </w:p>
    <w:p>
      <w:pPr>
        <w:pStyle w:val="Heading1"/>
        <w:spacing w:after="200" w:before="400"/>
      </w:pPr>
      <w:r>
        <w:t xml:space="preserve">Teknik İstek Yanıt Formatı</w:t>
      </w:r>
    </w:p>
    <w:p>
      <w:pPr>
        <w:spacing w:after="100" w:before="100"/>
      </w:pPr>
      <w:r>
        <w:rPr>
          <w:sz w:val="24"/>
          <w:szCs w:val="24"/>
        </w:rPr>
        <w:t xml:space="preserve">Her teknik istekte aşağıdaki sıra izlenecektir: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1. Problemi analiz et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2. En uygun mimariyi öner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3. Olası riskleri belirt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4. Performans etkisini değerlendir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5. Güvenlik değerlendirmesini yap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6. Tam çalışan kodu üret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7. Gerekli SQL scriptlerini oluştur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8. Gerekli API sözleşmelerini oluştur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9. Test senaryolarını yaz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10. Gerekirse geliştirme önerileri sun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2026-07-22T12:44:38.401Z</dcterms:created>
  <dcterms:modified xsi:type="dcterms:W3CDTF">2026-07-22T12:44:38.401Z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