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C2AE8" w14:textId="77777777" w:rsidR="00E46CFC" w:rsidRPr="007F7A17" w:rsidRDefault="005E7D86">
      <w:pPr>
        <w:rPr>
          <w:b/>
        </w:rPr>
      </w:pPr>
      <w:r w:rsidRPr="005E7D86">
        <w:rPr>
          <w:b/>
        </w:rPr>
        <w:t>Molecular Signature of the Neural Crest Invasive Front</w:t>
      </w:r>
    </w:p>
    <w:p w14:paraId="0116DEDA" w14:textId="77777777" w:rsidR="00E46CFC" w:rsidRDefault="001443C2" w:rsidP="00E46CFC">
      <w:pPr>
        <w:pStyle w:val="ListParagraph"/>
        <w:numPr>
          <w:ilvl w:val="0"/>
          <w:numId w:val="1"/>
        </w:numPr>
      </w:pPr>
      <w:r>
        <w:t>Regional differences in gene expression throughout migratory stream</w:t>
      </w:r>
    </w:p>
    <w:p w14:paraId="656FF921" w14:textId="77777777" w:rsidR="001443C2" w:rsidRDefault="001443C2" w:rsidP="00E46CFC">
      <w:pPr>
        <w:pStyle w:val="ListParagraph"/>
        <w:numPr>
          <w:ilvl w:val="1"/>
          <w:numId w:val="1"/>
        </w:numPr>
      </w:pPr>
      <w:r>
        <w:t>Introduction to cranial NCCs</w:t>
      </w:r>
    </w:p>
    <w:p w14:paraId="13B56014" w14:textId="77777777" w:rsidR="001443C2" w:rsidRDefault="001443C2" w:rsidP="00E46CFC">
      <w:pPr>
        <w:pStyle w:val="ListParagraph"/>
        <w:numPr>
          <w:ilvl w:val="1"/>
          <w:numId w:val="1"/>
        </w:numPr>
      </w:pPr>
      <w:r>
        <w:t>Image of the 8 segment isolation</w:t>
      </w:r>
    </w:p>
    <w:p w14:paraId="30338C39" w14:textId="77777777" w:rsidR="001443C2" w:rsidRDefault="001443C2" w:rsidP="00E46CFC">
      <w:pPr>
        <w:pStyle w:val="ListParagraph"/>
        <w:numPr>
          <w:ilvl w:val="1"/>
          <w:numId w:val="1"/>
        </w:numPr>
      </w:pPr>
      <w:r>
        <w:t>77 genes used throughout in a pie chart classified by function</w:t>
      </w:r>
    </w:p>
    <w:p w14:paraId="44973FF2" w14:textId="77777777" w:rsidR="00E46CFC" w:rsidRDefault="00E46CFC" w:rsidP="001443C2">
      <w:pPr>
        <w:pStyle w:val="ListParagraph"/>
        <w:numPr>
          <w:ilvl w:val="1"/>
          <w:numId w:val="1"/>
        </w:numPr>
      </w:pPr>
      <w:r>
        <w:t xml:space="preserve">8 segment </w:t>
      </w:r>
      <w:r w:rsidR="001443C2">
        <w:t>24 hour clustering</w:t>
      </w:r>
    </w:p>
    <w:p w14:paraId="797D0D90" w14:textId="77777777" w:rsidR="001443C2" w:rsidRDefault="001443C2" w:rsidP="001443C2">
      <w:pPr>
        <w:pStyle w:val="ListParagraph"/>
        <w:numPr>
          <w:ilvl w:val="1"/>
          <w:numId w:val="1"/>
        </w:numPr>
      </w:pPr>
      <w:proofErr w:type="spellStart"/>
      <w:r>
        <w:t>Heatmap</w:t>
      </w:r>
      <w:proofErr w:type="spellEnd"/>
      <w:r>
        <w:t xml:space="preserve"> of genes differentially expressed, segments 1-3 vs 6-8 showing first 3 segments distinct from rest</w:t>
      </w:r>
    </w:p>
    <w:p w14:paraId="4D7E47AB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24 hour clustering of segments 1-3</w:t>
      </w:r>
    </w:p>
    <w:p w14:paraId="00905CCB" w14:textId="77777777" w:rsidR="001443C2" w:rsidRDefault="001443C2" w:rsidP="001443C2">
      <w:pPr>
        <w:pStyle w:val="ListParagraph"/>
        <w:numPr>
          <w:ilvl w:val="1"/>
          <w:numId w:val="1"/>
        </w:numPr>
      </w:pPr>
      <w:proofErr w:type="spellStart"/>
      <w:r>
        <w:t>Heatmap</w:t>
      </w:r>
      <w:proofErr w:type="spellEnd"/>
      <w:r>
        <w:t xml:space="preserve"> of genes differentially expressed, segment 1 vs 2-3 showing first 1 segment is distinct</w:t>
      </w:r>
    </w:p>
    <w:p w14:paraId="3D4479EA" w14:textId="77777777" w:rsidR="00E46CFC" w:rsidRDefault="00E46CFC" w:rsidP="00E46CFC">
      <w:pPr>
        <w:pStyle w:val="ListParagraph"/>
        <w:numPr>
          <w:ilvl w:val="0"/>
          <w:numId w:val="1"/>
        </w:numPr>
      </w:pPr>
      <w:r>
        <w:t>Confirming regional differences</w:t>
      </w:r>
    </w:p>
    <w:p w14:paraId="0705D942" w14:textId="77777777" w:rsidR="00E46CFC" w:rsidRDefault="00E46CFC" w:rsidP="00E46CFC">
      <w:pPr>
        <w:pStyle w:val="ListParagraph"/>
        <w:numPr>
          <w:ilvl w:val="1"/>
          <w:numId w:val="1"/>
        </w:numPr>
      </w:pPr>
      <w:r>
        <w:t>HCR</w:t>
      </w:r>
    </w:p>
    <w:p w14:paraId="066C705A" w14:textId="77777777" w:rsidR="00E46CFC" w:rsidRPr="007F7A17" w:rsidRDefault="00E46CFC" w:rsidP="00E46CFC">
      <w:pPr>
        <w:pStyle w:val="ListParagraph"/>
        <w:numPr>
          <w:ilvl w:val="2"/>
          <w:numId w:val="1"/>
        </w:numPr>
      </w:pPr>
      <w:r w:rsidRPr="007F7A17">
        <w:t>Up in lead</w:t>
      </w:r>
      <w:r w:rsidR="001C6FB2" w:rsidRPr="007F7A17">
        <w:t xml:space="preserve"> with HNK1 (IHC) – Images and poly-line kymograph</w:t>
      </w:r>
    </w:p>
    <w:p w14:paraId="091EE917" w14:textId="77777777" w:rsidR="00E46CFC" w:rsidRPr="007F7A17" w:rsidRDefault="00E46CFC" w:rsidP="00E46CFC">
      <w:pPr>
        <w:pStyle w:val="ListParagraph"/>
        <w:numPr>
          <w:ilvl w:val="3"/>
          <w:numId w:val="1"/>
        </w:numPr>
      </w:pPr>
      <w:r w:rsidRPr="007F7A17">
        <w:t>Hand2</w:t>
      </w:r>
    </w:p>
    <w:p w14:paraId="01E0DA45" w14:textId="77777777" w:rsidR="00E46CFC" w:rsidRPr="007F7A17" w:rsidRDefault="00E46CFC" w:rsidP="00E46CFC">
      <w:pPr>
        <w:pStyle w:val="ListParagraph"/>
        <w:numPr>
          <w:ilvl w:val="3"/>
          <w:numId w:val="1"/>
        </w:numPr>
      </w:pPr>
      <w:r w:rsidRPr="007F7A17">
        <w:t>BAMBI</w:t>
      </w:r>
    </w:p>
    <w:p w14:paraId="2A224469" w14:textId="77777777" w:rsidR="00CF48E7" w:rsidRDefault="00E46CFC" w:rsidP="00CF48E7">
      <w:pPr>
        <w:pStyle w:val="ListParagraph"/>
        <w:numPr>
          <w:ilvl w:val="3"/>
          <w:numId w:val="1"/>
        </w:numPr>
      </w:pPr>
      <w:r w:rsidRPr="007F7A17">
        <w:t>Glypican3</w:t>
      </w:r>
      <w:r w:rsidR="00CF48E7" w:rsidRPr="00CF48E7">
        <w:t xml:space="preserve"> </w:t>
      </w:r>
    </w:p>
    <w:p w14:paraId="7FA74496" w14:textId="77777777" w:rsidR="00E46CFC" w:rsidRDefault="00CF48E7" w:rsidP="00CF48E7">
      <w:pPr>
        <w:pStyle w:val="ListParagraph"/>
        <w:numPr>
          <w:ilvl w:val="3"/>
          <w:numId w:val="1"/>
        </w:numPr>
      </w:pPr>
      <w:r w:rsidRPr="007F7A17">
        <w:t>FoxD3</w:t>
      </w:r>
      <w:r>
        <w:t xml:space="preserve"> (back)</w:t>
      </w:r>
    </w:p>
    <w:p w14:paraId="4EFF3A88" w14:textId="77777777" w:rsidR="001443C2" w:rsidRDefault="001443C2" w:rsidP="00CF48E7">
      <w:pPr>
        <w:pStyle w:val="ListParagraph"/>
        <w:numPr>
          <w:ilvl w:val="3"/>
          <w:numId w:val="1"/>
        </w:numPr>
      </w:pPr>
      <w:r>
        <w:t>Merged image</w:t>
      </w:r>
    </w:p>
    <w:p w14:paraId="30755FFB" w14:textId="77777777" w:rsidR="001443C2" w:rsidRDefault="001443C2" w:rsidP="00CF48E7">
      <w:pPr>
        <w:pStyle w:val="ListParagraph"/>
        <w:numPr>
          <w:ilvl w:val="3"/>
          <w:numId w:val="1"/>
        </w:numPr>
      </w:pPr>
      <w:r>
        <w:t>Intensity profiles</w:t>
      </w:r>
    </w:p>
    <w:p w14:paraId="21EFDB3B" w14:textId="77777777" w:rsidR="00E95ADB" w:rsidRDefault="00E95ADB" w:rsidP="00E95ADB">
      <w:pPr>
        <w:pStyle w:val="ListParagraph"/>
        <w:numPr>
          <w:ilvl w:val="0"/>
          <w:numId w:val="1"/>
        </w:numPr>
      </w:pPr>
      <w:r>
        <w:t>Schematic explaining model basics</w:t>
      </w:r>
    </w:p>
    <w:p w14:paraId="762BBD62" w14:textId="3F827A4A" w:rsidR="00122945" w:rsidRDefault="00122945" w:rsidP="00122945">
      <w:pPr>
        <w:pStyle w:val="ListParagraph"/>
        <w:numPr>
          <w:ilvl w:val="1"/>
          <w:numId w:val="1"/>
        </w:numPr>
      </w:pPr>
      <w:r>
        <w:t>Cell-induced gradient</w:t>
      </w:r>
    </w:p>
    <w:p w14:paraId="29305D92" w14:textId="199D7365" w:rsidR="00122945" w:rsidRDefault="00122945" w:rsidP="00122945">
      <w:pPr>
        <w:pStyle w:val="ListParagraph"/>
        <w:numPr>
          <w:ilvl w:val="1"/>
          <w:numId w:val="1"/>
        </w:numPr>
      </w:pPr>
      <w:r>
        <w:t xml:space="preserve">Leader </w:t>
      </w:r>
      <w:proofErr w:type="spellStart"/>
      <w:r>
        <w:t>chemotaxis</w:t>
      </w:r>
      <w:proofErr w:type="spellEnd"/>
      <w:r>
        <w:t xml:space="preserve"> &amp; sensing accuracy</w:t>
      </w:r>
    </w:p>
    <w:p w14:paraId="3125D129" w14:textId="0BB628BE" w:rsidR="00122945" w:rsidRDefault="00122945" w:rsidP="00122945">
      <w:pPr>
        <w:pStyle w:val="ListParagraph"/>
        <w:numPr>
          <w:ilvl w:val="1"/>
          <w:numId w:val="1"/>
        </w:numPr>
      </w:pPr>
      <w:r>
        <w:t>Followers take direction from leaders, detachment rules</w:t>
      </w:r>
    </w:p>
    <w:p w14:paraId="6DAB14AF" w14:textId="6645C428" w:rsidR="00122945" w:rsidRPr="007F7A17" w:rsidRDefault="00122945" w:rsidP="00122945">
      <w:pPr>
        <w:pStyle w:val="ListParagraph"/>
        <w:numPr>
          <w:ilvl w:val="1"/>
          <w:numId w:val="1"/>
        </w:numPr>
      </w:pPr>
      <w:r>
        <w:t>Domain growth, cells enter from left, first leaders, then followers, volume exclusion</w:t>
      </w:r>
    </w:p>
    <w:p w14:paraId="09BA1F02" w14:textId="77777777" w:rsidR="00E46CFC" w:rsidRDefault="00E46CFC" w:rsidP="00E46CFC">
      <w:pPr>
        <w:pStyle w:val="ListParagraph"/>
        <w:numPr>
          <w:ilvl w:val="0"/>
          <w:numId w:val="1"/>
        </w:numPr>
      </w:pPr>
      <w:r w:rsidRPr="007F7A17">
        <w:t>Mathematical modeling to change the size of the lead subpopulation</w:t>
      </w:r>
    </w:p>
    <w:p w14:paraId="69456689" w14:textId="3C1ADF91" w:rsidR="00122945" w:rsidRDefault="00122945" w:rsidP="00122945">
      <w:pPr>
        <w:pStyle w:val="ListParagraph"/>
        <w:numPr>
          <w:ilvl w:val="1"/>
          <w:numId w:val="1"/>
        </w:numPr>
      </w:pPr>
      <w:r>
        <w:t>Schematic of how model parameters are varied (vary time after which followers enter the domain)</w:t>
      </w:r>
    </w:p>
    <w:p w14:paraId="1D832925" w14:textId="4827A8D6" w:rsidR="00122945" w:rsidRPr="007F7A17" w:rsidRDefault="00122945" w:rsidP="00122945">
      <w:pPr>
        <w:pStyle w:val="ListParagraph"/>
        <w:numPr>
          <w:ilvl w:val="1"/>
          <w:numId w:val="1"/>
        </w:numPr>
      </w:pPr>
      <w:r>
        <w:t>Schematic how migration profiles are calculated as histogram over 20 simulations</w:t>
      </w:r>
    </w:p>
    <w:p w14:paraId="44444886" w14:textId="6DFF830F" w:rsidR="00E46CFC" w:rsidRPr="007F7A17" w:rsidRDefault="00122945" w:rsidP="001C6FB2">
      <w:pPr>
        <w:pStyle w:val="ListParagraph"/>
        <w:numPr>
          <w:ilvl w:val="1"/>
          <w:numId w:val="1"/>
        </w:numPr>
      </w:pPr>
      <w:r>
        <w:t>Compare migration profiles for fixed leader fractions, side by side or in one graph</w:t>
      </w:r>
    </w:p>
    <w:p w14:paraId="0A9F0A62" w14:textId="77777777" w:rsidR="00E46CFC" w:rsidRPr="007F7A17" w:rsidRDefault="00E95ADB" w:rsidP="00E46CFC">
      <w:pPr>
        <w:pStyle w:val="ListParagraph"/>
        <w:numPr>
          <w:ilvl w:val="2"/>
          <w:numId w:val="1"/>
        </w:numPr>
      </w:pPr>
      <w:r>
        <w:t>1/16</w:t>
      </w:r>
      <w:r w:rsidRPr="00E95ADB">
        <w:rPr>
          <w:vertAlign w:val="superscript"/>
        </w:rPr>
        <w:t>th</w:t>
      </w:r>
      <w:r>
        <w:t xml:space="preserve">, </w:t>
      </w:r>
      <w:r w:rsidR="00E46CFC" w:rsidRPr="007F7A17">
        <w:t>1/8</w:t>
      </w:r>
      <w:r w:rsidR="00E46CFC" w:rsidRPr="007F7A17">
        <w:rPr>
          <w:vertAlign w:val="superscript"/>
        </w:rPr>
        <w:t>th</w:t>
      </w:r>
      <w:r>
        <w:t>, 1/4</w:t>
      </w:r>
      <w:r w:rsidR="00E46CFC" w:rsidRPr="007F7A17">
        <w:rPr>
          <w:vertAlign w:val="superscript"/>
        </w:rPr>
        <w:t>th</w:t>
      </w:r>
      <w:r>
        <w:t>, 1/2</w:t>
      </w:r>
      <w:r w:rsidR="00E46CFC" w:rsidRPr="007F7A17">
        <w:rPr>
          <w:vertAlign w:val="superscript"/>
        </w:rPr>
        <w:t>th</w:t>
      </w:r>
      <w:r>
        <w:t>, 1</w:t>
      </w:r>
    </w:p>
    <w:p w14:paraId="3E096A03" w14:textId="77777777" w:rsidR="00E46CFC" w:rsidRDefault="00C62439" w:rsidP="00E46CFC">
      <w:pPr>
        <w:pStyle w:val="ListParagraph"/>
        <w:numPr>
          <w:ilvl w:val="0"/>
          <w:numId w:val="1"/>
        </w:numPr>
      </w:pPr>
      <w:r>
        <w:t>Homogeneity</w:t>
      </w:r>
      <w:r w:rsidR="00E46CFC">
        <w:t xml:space="preserve"> of the lead subpopulation</w:t>
      </w:r>
    </w:p>
    <w:p w14:paraId="0A34D35A" w14:textId="77777777" w:rsidR="00E46CFC" w:rsidRDefault="001443C2" w:rsidP="00E46CFC">
      <w:pPr>
        <w:pStyle w:val="ListParagraph"/>
        <w:numPr>
          <w:ilvl w:val="1"/>
          <w:numId w:val="1"/>
        </w:numPr>
      </w:pPr>
      <w:r>
        <w:t>Validation of methods used for s</w:t>
      </w:r>
      <w:r w:rsidR="00E46CFC">
        <w:t>ingle cell analysis</w:t>
      </w:r>
    </w:p>
    <w:p w14:paraId="279CEA81" w14:textId="77777777" w:rsidR="00E46CFC" w:rsidRDefault="001443C2" w:rsidP="00E46CFC">
      <w:pPr>
        <w:pStyle w:val="ListParagraph"/>
        <w:numPr>
          <w:ilvl w:val="2"/>
          <w:numId w:val="1"/>
        </w:numPr>
      </w:pPr>
      <w:r>
        <w:t>In vitro (LCM) compared to in vivo (LCM and FACS)</w:t>
      </w:r>
    </w:p>
    <w:p w14:paraId="49DD234A" w14:textId="77777777" w:rsidR="001443C2" w:rsidRDefault="001443C2" w:rsidP="001443C2">
      <w:pPr>
        <w:pStyle w:val="ListParagraph"/>
        <w:numPr>
          <w:ilvl w:val="3"/>
          <w:numId w:val="1"/>
        </w:numPr>
      </w:pPr>
      <w:r>
        <w:t>PCA plot</w:t>
      </w:r>
    </w:p>
    <w:p w14:paraId="439FB236" w14:textId="77777777" w:rsidR="001443C2" w:rsidRDefault="001443C2" w:rsidP="001443C2">
      <w:pPr>
        <w:pStyle w:val="ListParagraph"/>
        <w:numPr>
          <w:ilvl w:val="3"/>
          <w:numId w:val="1"/>
        </w:numPr>
      </w:pPr>
      <w:r>
        <w:t>Efficiency plot</w:t>
      </w:r>
    </w:p>
    <w:p w14:paraId="6084A3C6" w14:textId="77777777" w:rsidR="001443C2" w:rsidRDefault="001443C2" w:rsidP="001443C2">
      <w:pPr>
        <w:pStyle w:val="ListParagraph"/>
        <w:numPr>
          <w:ilvl w:val="3"/>
          <w:numId w:val="1"/>
        </w:numPr>
      </w:pPr>
      <w:r>
        <w:t>Violin plots</w:t>
      </w:r>
    </w:p>
    <w:p w14:paraId="5B8BBAD2" w14:textId="77777777" w:rsidR="001443C2" w:rsidRDefault="001443C2" w:rsidP="001443C2">
      <w:pPr>
        <w:pStyle w:val="ListParagraph"/>
        <w:numPr>
          <w:ilvl w:val="0"/>
          <w:numId w:val="1"/>
        </w:numPr>
      </w:pPr>
      <w:r>
        <w:t>Molecular profiling of trailblazers overtime</w:t>
      </w:r>
    </w:p>
    <w:p w14:paraId="1A8AE69A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Image of trailblazer dissections</w:t>
      </w:r>
    </w:p>
    <w:p w14:paraId="5DBD7364" w14:textId="77777777" w:rsidR="00E46CFC" w:rsidRDefault="00E76CE7" w:rsidP="001443C2">
      <w:pPr>
        <w:pStyle w:val="ListParagraph"/>
        <w:numPr>
          <w:ilvl w:val="1"/>
          <w:numId w:val="1"/>
        </w:numPr>
      </w:pPr>
      <w:r>
        <w:t xml:space="preserve">Single cell </w:t>
      </w:r>
      <w:r w:rsidR="00E46CFC">
        <w:t xml:space="preserve">qPCR </w:t>
      </w:r>
      <w:proofErr w:type="spellStart"/>
      <w:r w:rsidR="001443C2">
        <w:t>heatmaps</w:t>
      </w:r>
      <w:proofErr w:type="spellEnd"/>
    </w:p>
    <w:p w14:paraId="4800AE2D" w14:textId="77777777" w:rsidR="00E46CFC" w:rsidRDefault="001443C2" w:rsidP="001443C2">
      <w:pPr>
        <w:pStyle w:val="ListParagraph"/>
        <w:numPr>
          <w:ilvl w:val="2"/>
          <w:numId w:val="1"/>
        </w:numPr>
      </w:pPr>
      <w:r>
        <w:t>HH 13 (</w:t>
      </w:r>
      <w:r w:rsidR="00E46CFC">
        <w:t>16 hour</w:t>
      </w:r>
      <w:r>
        <w:t>)</w:t>
      </w:r>
    </w:p>
    <w:p w14:paraId="5D26CEEF" w14:textId="77777777" w:rsidR="00E46CFC" w:rsidRDefault="001443C2" w:rsidP="001443C2">
      <w:pPr>
        <w:pStyle w:val="ListParagraph"/>
        <w:numPr>
          <w:ilvl w:val="2"/>
          <w:numId w:val="1"/>
        </w:numPr>
      </w:pPr>
      <w:r>
        <w:lastRenderedPageBreak/>
        <w:t>HH 15 (</w:t>
      </w:r>
      <w:r w:rsidR="00E46CFC">
        <w:t>24 hour</w:t>
      </w:r>
      <w:r>
        <w:t>)</w:t>
      </w:r>
    </w:p>
    <w:p w14:paraId="34DD97D1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PCA plots</w:t>
      </w:r>
    </w:p>
    <w:p w14:paraId="34160378" w14:textId="77777777" w:rsidR="001443C2" w:rsidRDefault="001443C2" w:rsidP="001443C2">
      <w:pPr>
        <w:pStyle w:val="ListParagraph"/>
        <w:numPr>
          <w:ilvl w:val="2"/>
          <w:numId w:val="1"/>
        </w:numPr>
      </w:pPr>
      <w:r>
        <w:t>HH 13 (16 hour)</w:t>
      </w:r>
    </w:p>
    <w:p w14:paraId="4B8FE491" w14:textId="77777777" w:rsidR="001443C2" w:rsidRDefault="001443C2" w:rsidP="001443C2">
      <w:pPr>
        <w:pStyle w:val="ListParagraph"/>
        <w:numPr>
          <w:ilvl w:val="2"/>
          <w:numId w:val="1"/>
        </w:numPr>
      </w:pPr>
      <w:r>
        <w:t>HH 15 (24 hour)</w:t>
      </w:r>
    </w:p>
    <w:p w14:paraId="6A405D93" w14:textId="77777777" w:rsidR="001443C2" w:rsidRDefault="001443C2" w:rsidP="001443C2">
      <w:pPr>
        <w:pStyle w:val="ListParagraph"/>
        <w:numPr>
          <w:ilvl w:val="1"/>
          <w:numId w:val="1"/>
        </w:numPr>
      </w:pPr>
      <w:commentRangeStart w:id="0"/>
      <w:r>
        <w:t xml:space="preserve">Violin plots </w:t>
      </w:r>
      <w:commentRangeEnd w:id="0"/>
      <w:r w:rsidR="00F73338">
        <w:rPr>
          <w:rStyle w:val="CommentReference"/>
        </w:rPr>
        <w:commentReference w:id="0"/>
      </w:r>
    </w:p>
    <w:p w14:paraId="4252B482" w14:textId="77777777" w:rsidR="001443C2" w:rsidRDefault="001443C2" w:rsidP="001443C2">
      <w:pPr>
        <w:pStyle w:val="ListParagraph"/>
        <w:numPr>
          <w:ilvl w:val="2"/>
          <w:numId w:val="1"/>
        </w:numPr>
      </w:pPr>
      <w:r>
        <w:t>HH 13 (16 hour)</w:t>
      </w:r>
    </w:p>
    <w:p w14:paraId="2E5CA893" w14:textId="3D74C287" w:rsidR="001443C2" w:rsidRDefault="001443C2" w:rsidP="00F73338">
      <w:pPr>
        <w:pStyle w:val="ListParagraph"/>
        <w:numPr>
          <w:ilvl w:val="2"/>
          <w:numId w:val="1"/>
        </w:numPr>
      </w:pPr>
      <w:r>
        <w:t>HH 15 (24 hour)</w:t>
      </w:r>
    </w:p>
    <w:p w14:paraId="33BBEABE" w14:textId="77777777" w:rsidR="001C6FB2" w:rsidRDefault="001C6FB2" w:rsidP="001443C2">
      <w:pPr>
        <w:pStyle w:val="ListParagraph"/>
        <w:numPr>
          <w:ilvl w:val="0"/>
          <w:numId w:val="1"/>
        </w:numPr>
      </w:pPr>
      <w:r>
        <w:t>Quadrant profiling</w:t>
      </w:r>
      <w:r w:rsidR="001443C2">
        <w:t xml:space="preserve"> showing that there is a molecular profile of the trailblazers that is distinct from quadrants</w:t>
      </w:r>
    </w:p>
    <w:p w14:paraId="4B293E9C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Image of quadrant dissections</w:t>
      </w:r>
    </w:p>
    <w:p w14:paraId="0853BA5F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Clustering of quadrants versus the 8 segment data</w:t>
      </w:r>
    </w:p>
    <w:p w14:paraId="0F217DDF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Clustering of the trailblazers versus the quadrants</w:t>
      </w:r>
    </w:p>
    <w:p w14:paraId="12E67FB3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PCA of trailblazers versus quadrants</w:t>
      </w:r>
    </w:p>
    <w:p w14:paraId="2FBDA589" w14:textId="77777777" w:rsidR="001443C2" w:rsidRDefault="001443C2" w:rsidP="001443C2">
      <w:pPr>
        <w:pStyle w:val="ListParagraph"/>
        <w:numPr>
          <w:ilvl w:val="1"/>
          <w:numId w:val="1"/>
        </w:numPr>
      </w:pPr>
      <w:commentRangeStart w:id="1"/>
      <w:r>
        <w:t xml:space="preserve">Violin </w:t>
      </w:r>
      <w:commentRangeEnd w:id="1"/>
      <w:r w:rsidR="00431CC8">
        <w:rPr>
          <w:rStyle w:val="CommentReference"/>
        </w:rPr>
        <w:commentReference w:id="1"/>
      </w:r>
      <w:r>
        <w:t>plots of trailblazers and quadrants</w:t>
      </w:r>
    </w:p>
    <w:p w14:paraId="19843264" w14:textId="77777777" w:rsidR="001443C2" w:rsidRDefault="001443C2" w:rsidP="001443C2">
      <w:pPr>
        <w:pStyle w:val="ListParagraph"/>
        <w:numPr>
          <w:ilvl w:val="1"/>
          <w:numId w:val="1"/>
        </w:numPr>
      </w:pPr>
      <w:r>
        <w:t>Molecular profile of a trailblazer</w:t>
      </w:r>
    </w:p>
    <w:p w14:paraId="7F8DF3F3" w14:textId="77777777" w:rsidR="001443C2" w:rsidRDefault="001443C2" w:rsidP="001443C2">
      <w:pPr>
        <w:pStyle w:val="ListParagraph"/>
        <w:numPr>
          <w:ilvl w:val="2"/>
          <w:numId w:val="1"/>
        </w:numPr>
      </w:pPr>
      <w:r>
        <w:t>Top 25 genes expressed by trailblazers at HH 13</w:t>
      </w:r>
    </w:p>
    <w:p w14:paraId="03D4B861" w14:textId="77777777" w:rsidR="001443C2" w:rsidRDefault="001443C2" w:rsidP="001443C2">
      <w:pPr>
        <w:pStyle w:val="ListParagraph"/>
        <w:numPr>
          <w:ilvl w:val="2"/>
          <w:numId w:val="1"/>
        </w:numPr>
      </w:pPr>
      <w:r>
        <w:t>Top 25 genes expressed by trailblazers at HH 15</w:t>
      </w:r>
    </w:p>
    <w:p w14:paraId="12B20189" w14:textId="77777777" w:rsidR="001443C2" w:rsidRDefault="001443C2" w:rsidP="001443C2">
      <w:pPr>
        <w:pStyle w:val="ListParagraph"/>
        <w:numPr>
          <w:ilvl w:val="2"/>
          <w:numId w:val="1"/>
        </w:numPr>
      </w:pPr>
      <w:r>
        <w:t>Consistently expressed genes by trailblazers at HH 13 and 15</w:t>
      </w:r>
    </w:p>
    <w:p w14:paraId="51F1A342" w14:textId="77777777" w:rsidR="005F3F09" w:rsidRDefault="001443C2" w:rsidP="005F3F09">
      <w:pPr>
        <w:pStyle w:val="ListParagraph"/>
        <w:numPr>
          <w:ilvl w:val="2"/>
          <w:numId w:val="1"/>
        </w:numPr>
      </w:pPr>
      <w:r>
        <w:t>Top genes differentially expressed by trailblazers but not by quadrant 1</w:t>
      </w:r>
    </w:p>
    <w:p w14:paraId="3E11078C" w14:textId="77777777" w:rsidR="00E46CFC" w:rsidRDefault="00985B15" w:rsidP="00E46CFC">
      <w:pPr>
        <w:pStyle w:val="ListParagraph"/>
        <w:numPr>
          <w:ilvl w:val="0"/>
          <w:numId w:val="1"/>
        </w:numPr>
      </w:pPr>
      <w:r>
        <w:t>Transcription factor knockdown in lead NCCs (EP entire stream)</w:t>
      </w:r>
    </w:p>
    <w:p w14:paraId="2E5B6744" w14:textId="77777777" w:rsidR="00E46CFC" w:rsidRDefault="00DB7A71" w:rsidP="00985B15">
      <w:pPr>
        <w:pStyle w:val="ListParagraph"/>
        <w:numPr>
          <w:ilvl w:val="1"/>
          <w:numId w:val="1"/>
        </w:numPr>
      </w:pPr>
      <w:r>
        <w:t xml:space="preserve">Gene profiling of entire stream at 24 </w:t>
      </w:r>
      <w:proofErr w:type="spellStart"/>
      <w:r>
        <w:t>hrs</w:t>
      </w:r>
      <w:proofErr w:type="spellEnd"/>
    </w:p>
    <w:p w14:paraId="03957AA4" w14:textId="77777777" w:rsidR="00E46CFC" w:rsidRDefault="00E46CFC" w:rsidP="00985B15">
      <w:pPr>
        <w:pStyle w:val="ListParagraph"/>
        <w:numPr>
          <w:ilvl w:val="2"/>
          <w:numId w:val="1"/>
        </w:numPr>
      </w:pPr>
      <w:r>
        <w:t>What when up/down in lead (front genes)</w:t>
      </w:r>
    </w:p>
    <w:p w14:paraId="188E9E60" w14:textId="77777777" w:rsidR="00E46CFC" w:rsidRDefault="00E46CFC" w:rsidP="00985B15">
      <w:pPr>
        <w:pStyle w:val="ListParagraph"/>
        <w:numPr>
          <w:ilvl w:val="2"/>
          <w:numId w:val="1"/>
        </w:numPr>
      </w:pPr>
      <w:r>
        <w:t>What is typically down in lead but now up (back genes)</w:t>
      </w:r>
    </w:p>
    <w:p w14:paraId="325E9694" w14:textId="77777777" w:rsidR="00E46CFC" w:rsidRDefault="00E46CFC" w:rsidP="00985B15">
      <w:pPr>
        <w:pStyle w:val="ListParagraph"/>
        <w:numPr>
          <w:ilvl w:val="1"/>
          <w:numId w:val="1"/>
        </w:numPr>
      </w:pPr>
      <w:r>
        <w:t>Statics of stream migration</w:t>
      </w:r>
      <w:r w:rsidR="00DB7A71">
        <w:t xml:space="preserve"> at 16 &amp; 24 </w:t>
      </w:r>
      <w:proofErr w:type="spellStart"/>
      <w:r w:rsidR="00DB7A71">
        <w:t>hrs</w:t>
      </w:r>
      <w:proofErr w:type="spellEnd"/>
    </w:p>
    <w:p w14:paraId="71C36D1A" w14:textId="77777777" w:rsidR="00E46CFC" w:rsidRDefault="00E46CFC" w:rsidP="00985B15">
      <w:pPr>
        <w:pStyle w:val="ListParagraph"/>
        <w:numPr>
          <w:ilvl w:val="2"/>
          <w:numId w:val="1"/>
        </w:numPr>
      </w:pPr>
      <w:r>
        <w:t>Distance migrated</w:t>
      </w:r>
    </w:p>
    <w:p w14:paraId="713D6744" w14:textId="77777777" w:rsidR="00985B15" w:rsidRDefault="00985B15" w:rsidP="00985B15">
      <w:pPr>
        <w:pStyle w:val="ListParagraph"/>
        <w:numPr>
          <w:ilvl w:val="2"/>
          <w:numId w:val="1"/>
        </w:numPr>
      </w:pPr>
      <w:r>
        <w:t>Width of stream</w:t>
      </w:r>
    </w:p>
    <w:p w14:paraId="5BAFA066" w14:textId="77777777" w:rsidR="00985B15" w:rsidRDefault="00985B15" w:rsidP="00985B15">
      <w:pPr>
        <w:pStyle w:val="ListParagraph"/>
        <w:numPr>
          <w:ilvl w:val="2"/>
          <w:numId w:val="1"/>
        </w:numPr>
      </w:pPr>
      <w:r>
        <w:t>Distribution of transfected cells</w:t>
      </w:r>
    </w:p>
    <w:p w14:paraId="7BA95D44" w14:textId="77777777" w:rsidR="00E46CFC" w:rsidRDefault="00E46CFC" w:rsidP="00985B15">
      <w:pPr>
        <w:pStyle w:val="ListParagraph"/>
        <w:numPr>
          <w:ilvl w:val="2"/>
          <w:numId w:val="1"/>
        </w:numPr>
      </w:pPr>
      <w:commentRangeStart w:id="2"/>
      <w:r>
        <w:t>Neighbor relations</w:t>
      </w:r>
      <w:commentRangeEnd w:id="2"/>
      <w:r w:rsidR="00431CC8">
        <w:rPr>
          <w:rStyle w:val="CommentReference"/>
        </w:rPr>
        <w:commentReference w:id="2"/>
      </w:r>
    </w:p>
    <w:p w14:paraId="2B6BEF58" w14:textId="77777777" w:rsidR="003345C0" w:rsidRDefault="003345C0" w:rsidP="003345C0">
      <w:pPr>
        <w:pStyle w:val="ListParagraph"/>
        <w:numPr>
          <w:ilvl w:val="0"/>
          <w:numId w:val="1"/>
        </w:numPr>
      </w:pPr>
      <w:r>
        <w:t>Trans</w:t>
      </w:r>
      <w:r w:rsidR="00985B15">
        <w:t>cription factor overexpression in trailers (EP later to hit only trailing)</w:t>
      </w:r>
    </w:p>
    <w:p w14:paraId="66C9BD56" w14:textId="77777777" w:rsidR="00985B15" w:rsidRDefault="00985B15" w:rsidP="00985B15">
      <w:pPr>
        <w:pStyle w:val="ListParagraph"/>
        <w:numPr>
          <w:ilvl w:val="1"/>
          <w:numId w:val="1"/>
        </w:numPr>
      </w:pPr>
      <w:r>
        <w:t>Statics of stream migration</w:t>
      </w:r>
      <w:r w:rsidR="00DB7A71">
        <w:t xml:space="preserve"> at 24 </w:t>
      </w:r>
      <w:proofErr w:type="spellStart"/>
      <w:r w:rsidR="00DB7A71">
        <w:t>hrs</w:t>
      </w:r>
      <w:proofErr w:type="spellEnd"/>
    </w:p>
    <w:p w14:paraId="64717930" w14:textId="77777777" w:rsidR="00985B15" w:rsidRDefault="00985B15" w:rsidP="00985B15">
      <w:pPr>
        <w:pStyle w:val="ListParagraph"/>
        <w:numPr>
          <w:ilvl w:val="2"/>
          <w:numId w:val="1"/>
        </w:numPr>
      </w:pPr>
      <w:r>
        <w:t>Distance migrated</w:t>
      </w:r>
    </w:p>
    <w:p w14:paraId="70430452" w14:textId="77777777" w:rsidR="00985B15" w:rsidRDefault="00985B15" w:rsidP="00985B15">
      <w:pPr>
        <w:pStyle w:val="ListParagraph"/>
        <w:numPr>
          <w:ilvl w:val="2"/>
          <w:numId w:val="1"/>
        </w:numPr>
      </w:pPr>
      <w:r>
        <w:t>Width of stream</w:t>
      </w:r>
    </w:p>
    <w:p w14:paraId="5609AE7B" w14:textId="77777777" w:rsidR="00985B15" w:rsidRDefault="00985B15" w:rsidP="00985B15">
      <w:pPr>
        <w:pStyle w:val="ListParagraph"/>
        <w:numPr>
          <w:ilvl w:val="2"/>
          <w:numId w:val="1"/>
        </w:numPr>
      </w:pPr>
      <w:r>
        <w:t>Distribution of transfected cells</w:t>
      </w:r>
    </w:p>
    <w:p w14:paraId="4C7785B7" w14:textId="77777777" w:rsidR="001443C2" w:rsidRDefault="00985B15" w:rsidP="001443C2">
      <w:pPr>
        <w:pStyle w:val="ListParagraph"/>
        <w:numPr>
          <w:ilvl w:val="2"/>
          <w:numId w:val="1"/>
        </w:numPr>
      </w:pPr>
      <w:commentRangeStart w:id="3"/>
      <w:r>
        <w:t>Neighbor relations</w:t>
      </w:r>
      <w:r w:rsidR="001443C2" w:rsidRPr="001443C2">
        <w:t xml:space="preserve"> </w:t>
      </w:r>
      <w:commentRangeEnd w:id="3"/>
      <w:r w:rsidR="00431CC8">
        <w:rPr>
          <w:rStyle w:val="CommentReference"/>
        </w:rPr>
        <w:commentReference w:id="3"/>
      </w:r>
    </w:p>
    <w:p w14:paraId="20519FF0" w14:textId="77777777" w:rsidR="001443C2" w:rsidRDefault="001443C2" w:rsidP="001443C2">
      <w:pPr>
        <w:pStyle w:val="ListParagraph"/>
        <w:numPr>
          <w:ilvl w:val="0"/>
          <w:numId w:val="1"/>
        </w:numPr>
      </w:pPr>
      <w:r>
        <w:t>Mathematical modeling to perturb the leaders and trailers</w:t>
      </w:r>
    </w:p>
    <w:p w14:paraId="67671ABD" w14:textId="77777777" w:rsidR="00431CC8" w:rsidRDefault="00431CC8" w:rsidP="00431CC8">
      <w:pPr>
        <w:pStyle w:val="ListParagraph"/>
        <w:numPr>
          <w:ilvl w:val="1"/>
          <w:numId w:val="1"/>
        </w:numPr>
      </w:pPr>
      <w:r>
        <w:t>Schematic of how model parameters are varied, i.e. after some time half of new cells are leaders</w:t>
      </w:r>
    </w:p>
    <w:p w14:paraId="68ACAC2C" w14:textId="77777777" w:rsidR="001A72D7" w:rsidRDefault="001A72D7" w:rsidP="00431CC8">
      <w:pPr>
        <w:pStyle w:val="ListParagraph"/>
        <w:numPr>
          <w:ilvl w:val="1"/>
          <w:numId w:val="1"/>
        </w:numPr>
      </w:pPr>
      <w:r>
        <w:t>Comparison of migration profiles</w:t>
      </w:r>
      <w:bookmarkStart w:id="4" w:name="_GoBack"/>
      <w:bookmarkEnd w:id="4"/>
    </w:p>
    <w:p w14:paraId="54E76E6C" w14:textId="77777777" w:rsidR="001A72D7" w:rsidRDefault="001A72D7" w:rsidP="001A72D7">
      <w:pPr>
        <w:pStyle w:val="ListParagraph"/>
        <w:numPr>
          <w:ilvl w:val="2"/>
          <w:numId w:val="1"/>
        </w:numPr>
      </w:pPr>
      <w:proofErr w:type="spellStart"/>
      <w:r>
        <w:t>Wildtype</w:t>
      </w:r>
      <w:proofErr w:type="spellEnd"/>
    </w:p>
    <w:p w14:paraId="76718796" w14:textId="2B21E7DB" w:rsidR="00985B15" w:rsidRDefault="001443C2" w:rsidP="001A72D7">
      <w:pPr>
        <w:pStyle w:val="ListParagraph"/>
        <w:numPr>
          <w:ilvl w:val="2"/>
          <w:numId w:val="1"/>
        </w:numPr>
      </w:pPr>
      <w:commentRangeStart w:id="5"/>
      <w:r>
        <w:t>Make half</w:t>
      </w:r>
      <w:r w:rsidR="001A72D7">
        <w:t xml:space="preserve"> the leaders fixed as trailers</w:t>
      </w:r>
      <w:commentRangeEnd w:id="5"/>
      <w:r w:rsidR="001A72D7">
        <w:rPr>
          <w:rStyle w:val="CommentReference"/>
        </w:rPr>
        <w:commentReference w:id="5"/>
      </w:r>
    </w:p>
    <w:p w14:paraId="7C6B77AE" w14:textId="5D5D3FA0" w:rsidR="001443C2" w:rsidRDefault="001443C2" w:rsidP="00985B15">
      <w:pPr>
        <w:pStyle w:val="ListParagraph"/>
        <w:numPr>
          <w:ilvl w:val="2"/>
          <w:numId w:val="1"/>
        </w:numPr>
      </w:pPr>
      <w:r>
        <w:t>Make half the trailers</w:t>
      </w:r>
      <w:r w:rsidR="00431CC8">
        <w:t xml:space="preserve"> fixed as leaders</w:t>
      </w:r>
    </w:p>
    <w:p w14:paraId="41DB4785" w14:textId="77777777" w:rsidR="004C3451" w:rsidRDefault="004C3451" w:rsidP="004C3451">
      <w:pPr>
        <w:pStyle w:val="ListParagraph"/>
        <w:numPr>
          <w:ilvl w:val="0"/>
          <w:numId w:val="1"/>
        </w:numPr>
      </w:pPr>
      <w:r>
        <w:t>Summary/Discussion</w:t>
      </w:r>
    </w:p>
    <w:p w14:paraId="14539628" w14:textId="77777777" w:rsidR="004C3451" w:rsidRDefault="004C3451" w:rsidP="004C3451">
      <w:pPr>
        <w:pStyle w:val="ListParagraph"/>
        <w:numPr>
          <w:ilvl w:val="1"/>
          <w:numId w:val="1"/>
        </w:numPr>
      </w:pPr>
      <w:r>
        <w:lastRenderedPageBreak/>
        <w:t xml:space="preserve">Novel methodologies/approach of </w:t>
      </w:r>
    </w:p>
    <w:p w14:paraId="65B43207" w14:textId="77777777" w:rsidR="004C3451" w:rsidRDefault="004C3451" w:rsidP="004C3451">
      <w:pPr>
        <w:pStyle w:val="ListParagraph"/>
        <w:numPr>
          <w:ilvl w:val="2"/>
          <w:numId w:val="1"/>
        </w:numPr>
      </w:pPr>
      <w:r>
        <w:t>8 segment analysis</w:t>
      </w:r>
    </w:p>
    <w:p w14:paraId="4CF02AE8" w14:textId="77777777" w:rsidR="004C3451" w:rsidRDefault="004C3451" w:rsidP="004C3451">
      <w:pPr>
        <w:pStyle w:val="ListParagraph"/>
        <w:numPr>
          <w:ilvl w:val="2"/>
          <w:numId w:val="1"/>
        </w:numPr>
      </w:pPr>
      <w:r>
        <w:t>Single cell analysis</w:t>
      </w:r>
    </w:p>
    <w:p w14:paraId="34AAE37E" w14:textId="77777777" w:rsidR="004C3451" w:rsidRDefault="004C3451" w:rsidP="004C3451">
      <w:pPr>
        <w:pStyle w:val="ListParagraph"/>
        <w:numPr>
          <w:ilvl w:val="2"/>
          <w:numId w:val="1"/>
        </w:numPr>
      </w:pPr>
      <w:r>
        <w:t>Rationale for approaches</w:t>
      </w:r>
    </w:p>
    <w:p w14:paraId="1AE6311E" w14:textId="77777777" w:rsidR="004C3451" w:rsidRDefault="004C3451" w:rsidP="00DB7A71">
      <w:pPr>
        <w:pStyle w:val="ListParagraph"/>
        <w:numPr>
          <w:ilvl w:val="1"/>
          <w:numId w:val="1"/>
        </w:numPr>
      </w:pPr>
      <w:r>
        <w:t>Relationship to other NC fronts</w:t>
      </w:r>
    </w:p>
    <w:p w14:paraId="0BF7054C" w14:textId="77777777" w:rsidR="004C3451" w:rsidRDefault="004C3451" w:rsidP="004C3451">
      <w:pPr>
        <w:pStyle w:val="ListParagraph"/>
        <w:numPr>
          <w:ilvl w:val="2"/>
          <w:numId w:val="1"/>
        </w:numPr>
      </w:pPr>
      <w:proofErr w:type="spellStart"/>
      <w:r>
        <w:t>Bronner’s</w:t>
      </w:r>
      <w:proofErr w:type="spellEnd"/>
      <w:r>
        <w:t xml:space="preserve"> work</w:t>
      </w:r>
    </w:p>
    <w:p w14:paraId="1E92ED55" w14:textId="77777777" w:rsidR="00DB7A71" w:rsidRDefault="00DB7A71" w:rsidP="004C3451">
      <w:pPr>
        <w:pStyle w:val="ListParagraph"/>
        <w:numPr>
          <w:ilvl w:val="2"/>
          <w:numId w:val="1"/>
        </w:numPr>
      </w:pPr>
      <w:r>
        <w:t>Future directions- Other migratory fronts</w:t>
      </w:r>
    </w:p>
    <w:p w14:paraId="05A79C9D" w14:textId="77777777" w:rsidR="00DB7A71" w:rsidRDefault="00DB7A71" w:rsidP="00DB7A71">
      <w:pPr>
        <w:pStyle w:val="ListParagraph"/>
        <w:numPr>
          <w:ilvl w:val="3"/>
          <w:numId w:val="1"/>
        </w:numPr>
      </w:pPr>
      <w:r>
        <w:t>Cranial</w:t>
      </w:r>
    </w:p>
    <w:p w14:paraId="0A2FF87F" w14:textId="77777777" w:rsidR="00DB7A71" w:rsidRDefault="00DB7A71" w:rsidP="00DB7A71">
      <w:pPr>
        <w:pStyle w:val="ListParagraph"/>
        <w:numPr>
          <w:ilvl w:val="3"/>
          <w:numId w:val="1"/>
        </w:numPr>
      </w:pPr>
      <w:r>
        <w:t>Trunk</w:t>
      </w:r>
    </w:p>
    <w:p w14:paraId="6D5CE239" w14:textId="77777777" w:rsidR="004C3451" w:rsidRDefault="004C3451" w:rsidP="00DB7A71">
      <w:pPr>
        <w:pStyle w:val="ListParagraph"/>
        <w:numPr>
          <w:ilvl w:val="3"/>
          <w:numId w:val="1"/>
        </w:numPr>
      </w:pPr>
      <w:r>
        <w:t>Gut</w:t>
      </w:r>
    </w:p>
    <w:p w14:paraId="1F5F867E" w14:textId="77777777" w:rsidR="004C3451" w:rsidRDefault="004C3451" w:rsidP="004C3451">
      <w:pPr>
        <w:pStyle w:val="ListParagraph"/>
        <w:numPr>
          <w:ilvl w:val="1"/>
          <w:numId w:val="1"/>
        </w:numPr>
      </w:pPr>
      <w:r>
        <w:t>Relationship to Cancer Invasion</w:t>
      </w:r>
    </w:p>
    <w:p w14:paraId="2EB744E6" w14:textId="77777777" w:rsidR="004C3451" w:rsidRDefault="004C3451" w:rsidP="004C3451">
      <w:pPr>
        <w:pStyle w:val="ListParagraph"/>
        <w:numPr>
          <w:ilvl w:val="1"/>
          <w:numId w:val="1"/>
        </w:numPr>
      </w:pPr>
      <w:r>
        <w:t>Summary &amp; Model</w:t>
      </w:r>
    </w:p>
    <w:p w14:paraId="47DAFD14" w14:textId="77777777" w:rsidR="004C3451" w:rsidRDefault="004C3451" w:rsidP="004C3451">
      <w:pPr>
        <w:pStyle w:val="ListParagraph"/>
        <w:numPr>
          <w:ilvl w:val="2"/>
          <w:numId w:val="1"/>
        </w:numPr>
      </w:pPr>
      <w:r>
        <w:t>We will focus on the critical role of the genes we have identified.</w:t>
      </w:r>
    </w:p>
    <w:p w14:paraId="372BB3B8" w14:textId="77777777" w:rsidR="00985B15" w:rsidRDefault="00985B15" w:rsidP="00985B15">
      <w:pPr>
        <w:ind w:left="1080"/>
      </w:pPr>
    </w:p>
    <w:sectPr w:rsidR="0098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4-05-02T10:19:00Z" w:initials="L">
    <w:p w14:paraId="115082EE" w14:textId="5AC9F189" w:rsidR="00431CC8" w:rsidRDefault="00431CC8">
      <w:pPr>
        <w:pStyle w:val="CommentText"/>
      </w:pPr>
      <w:r>
        <w:rPr>
          <w:rStyle w:val="CommentReference"/>
        </w:rPr>
        <w:annotationRef/>
      </w:r>
      <w:r>
        <w:t>What about the idea that we discussed of having this as a bar-chart/box-plot with each bar being a heat-map corresponding to the gene’s violin plot? Can we have that?</w:t>
      </w:r>
    </w:p>
  </w:comment>
  <w:comment w:id="1" w:author="L" w:date="2014-05-02T10:20:00Z" w:initials="L">
    <w:p w14:paraId="65D615EE" w14:textId="6FFBBF49" w:rsidR="00431CC8" w:rsidRDefault="00431CC8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  <w:comment w:id="2" w:author="L" w:date="2014-05-02T10:25:00Z" w:initials="L">
    <w:p w14:paraId="27E64B08" w14:textId="6313AE5D" w:rsidR="00431CC8" w:rsidRDefault="00431CC8">
      <w:pPr>
        <w:pStyle w:val="CommentText"/>
      </w:pPr>
      <w:r>
        <w:rPr>
          <w:rStyle w:val="CommentReference"/>
        </w:rPr>
        <w:annotationRef/>
      </w:r>
      <w:r>
        <w:t>We will have to carefully explain and justify doing this for the z-stack projection (as opposed to in 3D or layer-by-layer), so as to not create the impression that the migration is 2D. I am still a bit uneasy about this.</w:t>
      </w:r>
    </w:p>
  </w:comment>
  <w:comment w:id="3" w:author="L" w:date="2014-05-02T10:24:00Z" w:initials="L">
    <w:p w14:paraId="0901105D" w14:textId="24BF89BC" w:rsidR="00431CC8" w:rsidRDefault="00431CC8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  <w:comment w:id="5" w:author="L" w:date="2014-05-02T10:31:00Z" w:initials="L">
    <w:p w14:paraId="4EC87FFE" w14:textId="303843A7" w:rsidR="001A72D7" w:rsidRDefault="001A72D7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will either be no different to a smaller fixed leader fraction as before, or we will make half the leaders “blind”, but not follower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045C"/>
    <w:multiLevelType w:val="hybridMultilevel"/>
    <w:tmpl w:val="DDE2D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14B48"/>
    <w:multiLevelType w:val="hybridMultilevel"/>
    <w:tmpl w:val="96CC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FC"/>
    <w:rsid w:val="0000339A"/>
    <w:rsid w:val="00003FB1"/>
    <w:rsid w:val="00004E3E"/>
    <w:rsid w:val="00015192"/>
    <w:rsid w:val="00020B11"/>
    <w:rsid w:val="000212E3"/>
    <w:rsid w:val="000231C7"/>
    <w:rsid w:val="000277D8"/>
    <w:rsid w:val="00041376"/>
    <w:rsid w:val="00041BC8"/>
    <w:rsid w:val="00044154"/>
    <w:rsid w:val="00050681"/>
    <w:rsid w:val="00052931"/>
    <w:rsid w:val="00054DBB"/>
    <w:rsid w:val="000625FB"/>
    <w:rsid w:val="00064208"/>
    <w:rsid w:val="000644AE"/>
    <w:rsid w:val="00070197"/>
    <w:rsid w:val="0007048C"/>
    <w:rsid w:val="00071543"/>
    <w:rsid w:val="00073CCC"/>
    <w:rsid w:val="00082259"/>
    <w:rsid w:val="00084481"/>
    <w:rsid w:val="00085A80"/>
    <w:rsid w:val="00093EB5"/>
    <w:rsid w:val="000A200A"/>
    <w:rsid w:val="000A322F"/>
    <w:rsid w:val="000B28CC"/>
    <w:rsid w:val="000C12F1"/>
    <w:rsid w:val="000C56B8"/>
    <w:rsid w:val="000C7905"/>
    <w:rsid w:val="000D242F"/>
    <w:rsid w:val="000D3797"/>
    <w:rsid w:val="000E1C9B"/>
    <w:rsid w:val="000F1B5A"/>
    <w:rsid w:val="000F2BED"/>
    <w:rsid w:val="000F4CB5"/>
    <w:rsid w:val="000F5801"/>
    <w:rsid w:val="000F71E6"/>
    <w:rsid w:val="001149AC"/>
    <w:rsid w:val="00114C73"/>
    <w:rsid w:val="00122945"/>
    <w:rsid w:val="00137A85"/>
    <w:rsid w:val="00141444"/>
    <w:rsid w:val="00141518"/>
    <w:rsid w:val="001440CA"/>
    <w:rsid w:val="001443C2"/>
    <w:rsid w:val="00150CBB"/>
    <w:rsid w:val="00151192"/>
    <w:rsid w:val="001548C4"/>
    <w:rsid w:val="00164AD7"/>
    <w:rsid w:val="00164C9E"/>
    <w:rsid w:val="00167A51"/>
    <w:rsid w:val="00167AE6"/>
    <w:rsid w:val="00180382"/>
    <w:rsid w:val="001809CB"/>
    <w:rsid w:val="00180FD8"/>
    <w:rsid w:val="00191DB0"/>
    <w:rsid w:val="0019454B"/>
    <w:rsid w:val="001979A7"/>
    <w:rsid w:val="001A4FD8"/>
    <w:rsid w:val="001A69CD"/>
    <w:rsid w:val="001A72D7"/>
    <w:rsid w:val="001A7FA6"/>
    <w:rsid w:val="001B47E2"/>
    <w:rsid w:val="001B613D"/>
    <w:rsid w:val="001B7D4B"/>
    <w:rsid w:val="001C3871"/>
    <w:rsid w:val="001C639F"/>
    <w:rsid w:val="001C6FB2"/>
    <w:rsid w:val="001C7AF2"/>
    <w:rsid w:val="001D0643"/>
    <w:rsid w:val="001D1CA0"/>
    <w:rsid w:val="001D3D7A"/>
    <w:rsid w:val="001D5138"/>
    <w:rsid w:val="001F0704"/>
    <w:rsid w:val="00200022"/>
    <w:rsid w:val="00202D56"/>
    <w:rsid w:val="0020637C"/>
    <w:rsid w:val="002067EE"/>
    <w:rsid w:val="00207F70"/>
    <w:rsid w:val="002121BD"/>
    <w:rsid w:val="00212284"/>
    <w:rsid w:val="00212DE5"/>
    <w:rsid w:val="00212E4A"/>
    <w:rsid w:val="00215E73"/>
    <w:rsid w:val="002160B4"/>
    <w:rsid w:val="00222D44"/>
    <w:rsid w:val="00230DFC"/>
    <w:rsid w:val="00231FD5"/>
    <w:rsid w:val="002325F8"/>
    <w:rsid w:val="002347C7"/>
    <w:rsid w:val="0023762D"/>
    <w:rsid w:val="002420ED"/>
    <w:rsid w:val="00243CB3"/>
    <w:rsid w:val="00244908"/>
    <w:rsid w:val="00244CFB"/>
    <w:rsid w:val="00245710"/>
    <w:rsid w:val="002471D4"/>
    <w:rsid w:val="002500D4"/>
    <w:rsid w:val="00253C04"/>
    <w:rsid w:val="00254885"/>
    <w:rsid w:val="002636EC"/>
    <w:rsid w:val="00265B1E"/>
    <w:rsid w:val="00266B09"/>
    <w:rsid w:val="002700C6"/>
    <w:rsid w:val="00277FC3"/>
    <w:rsid w:val="00280FFC"/>
    <w:rsid w:val="002821F3"/>
    <w:rsid w:val="00282270"/>
    <w:rsid w:val="00282E0F"/>
    <w:rsid w:val="002837F1"/>
    <w:rsid w:val="0028426E"/>
    <w:rsid w:val="00285643"/>
    <w:rsid w:val="002861AF"/>
    <w:rsid w:val="00286A24"/>
    <w:rsid w:val="00287E1B"/>
    <w:rsid w:val="002917C7"/>
    <w:rsid w:val="00291B17"/>
    <w:rsid w:val="00292870"/>
    <w:rsid w:val="00292E25"/>
    <w:rsid w:val="00294F1F"/>
    <w:rsid w:val="002962D2"/>
    <w:rsid w:val="002962DD"/>
    <w:rsid w:val="002977A5"/>
    <w:rsid w:val="002A1952"/>
    <w:rsid w:val="002A2C04"/>
    <w:rsid w:val="002B1326"/>
    <w:rsid w:val="002B66F6"/>
    <w:rsid w:val="002B6FA0"/>
    <w:rsid w:val="002B7521"/>
    <w:rsid w:val="002D514B"/>
    <w:rsid w:val="002D68A9"/>
    <w:rsid w:val="002D6F28"/>
    <w:rsid w:val="002E0D1D"/>
    <w:rsid w:val="002E145E"/>
    <w:rsid w:val="002E7108"/>
    <w:rsid w:val="002E7451"/>
    <w:rsid w:val="002F0821"/>
    <w:rsid w:val="00300A02"/>
    <w:rsid w:val="00300AA8"/>
    <w:rsid w:val="00304621"/>
    <w:rsid w:val="00305807"/>
    <w:rsid w:val="00307283"/>
    <w:rsid w:val="00307930"/>
    <w:rsid w:val="003101C7"/>
    <w:rsid w:val="003126D6"/>
    <w:rsid w:val="003127D8"/>
    <w:rsid w:val="003146CC"/>
    <w:rsid w:val="00314F8F"/>
    <w:rsid w:val="003178E8"/>
    <w:rsid w:val="00317E0C"/>
    <w:rsid w:val="003203A7"/>
    <w:rsid w:val="00320827"/>
    <w:rsid w:val="00322583"/>
    <w:rsid w:val="0032670A"/>
    <w:rsid w:val="003332C5"/>
    <w:rsid w:val="003345C0"/>
    <w:rsid w:val="003353F3"/>
    <w:rsid w:val="00335802"/>
    <w:rsid w:val="00340F66"/>
    <w:rsid w:val="003548CE"/>
    <w:rsid w:val="00360388"/>
    <w:rsid w:val="00361075"/>
    <w:rsid w:val="00371EDE"/>
    <w:rsid w:val="00372CE2"/>
    <w:rsid w:val="00374614"/>
    <w:rsid w:val="003764DE"/>
    <w:rsid w:val="003770B2"/>
    <w:rsid w:val="00383377"/>
    <w:rsid w:val="00386CFE"/>
    <w:rsid w:val="00391252"/>
    <w:rsid w:val="00393AE4"/>
    <w:rsid w:val="003A3130"/>
    <w:rsid w:val="003A65F1"/>
    <w:rsid w:val="003B468A"/>
    <w:rsid w:val="003B78C0"/>
    <w:rsid w:val="003C37A5"/>
    <w:rsid w:val="003C5DF6"/>
    <w:rsid w:val="003D1069"/>
    <w:rsid w:val="003D6AC4"/>
    <w:rsid w:val="003E61CD"/>
    <w:rsid w:val="003E68C7"/>
    <w:rsid w:val="003E6E65"/>
    <w:rsid w:val="003E7800"/>
    <w:rsid w:val="003F06DD"/>
    <w:rsid w:val="003F1EE0"/>
    <w:rsid w:val="003F2A9F"/>
    <w:rsid w:val="003F4B8C"/>
    <w:rsid w:val="003F707E"/>
    <w:rsid w:val="003F78B8"/>
    <w:rsid w:val="00403031"/>
    <w:rsid w:val="0040414A"/>
    <w:rsid w:val="00405F50"/>
    <w:rsid w:val="004060C9"/>
    <w:rsid w:val="0041382E"/>
    <w:rsid w:val="004150EB"/>
    <w:rsid w:val="00423834"/>
    <w:rsid w:val="00431CC8"/>
    <w:rsid w:val="0043272C"/>
    <w:rsid w:val="00432C94"/>
    <w:rsid w:val="004331FF"/>
    <w:rsid w:val="004335B3"/>
    <w:rsid w:val="00440A7C"/>
    <w:rsid w:val="0044210A"/>
    <w:rsid w:val="00447C6D"/>
    <w:rsid w:val="00450930"/>
    <w:rsid w:val="004512C4"/>
    <w:rsid w:val="0045274F"/>
    <w:rsid w:val="00454E8C"/>
    <w:rsid w:val="00455AAA"/>
    <w:rsid w:val="00462AAE"/>
    <w:rsid w:val="00465E8F"/>
    <w:rsid w:val="00475B98"/>
    <w:rsid w:val="00476943"/>
    <w:rsid w:val="00476FCE"/>
    <w:rsid w:val="004825B3"/>
    <w:rsid w:val="004838B0"/>
    <w:rsid w:val="00484C04"/>
    <w:rsid w:val="00485EDE"/>
    <w:rsid w:val="00490173"/>
    <w:rsid w:val="00491FE3"/>
    <w:rsid w:val="004939C1"/>
    <w:rsid w:val="0049456C"/>
    <w:rsid w:val="004953DD"/>
    <w:rsid w:val="004A097E"/>
    <w:rsid w:val="004A236A"/>
    <w:rsid w:val="004A24B5"/>
    <w:rsid w:val="004A5460"/>
    <w:rsid w:val="004B2988"/>
    <w:rsid w:val="004B4340"/>
    <w:rsid w:val="004B7F6E"/>
    <w:rsid w:val="004C1DB6"/>
    <w:rsid w:val="004C3451"/>
    <w:rsid w:val="004C507D"/>
    <w:rsid w:val="004C59A1"/>
    <w:rsid w:val="004E2D97"/>
    <w:rsid w:val="004E54FC"/>
    <w:rsid w:val="004E5627"/>
    <w:rsid w:val="004E6F78"/>
    <w:rsid w:val="004F25D5"/>
    <w:rsid w:val="004F341B"/>
    <w:rsid w:val="004F37AE"/>
    <w:rsid w:val="004F3F60"/>
    <w:rsid w:val="004F4D33"/>
    <w:rsid w:val="004F624D"/>
    <w:rsid w:val="0050054F"/>
    <w:rsid w:val="0050727B"/>
    <w:rsid w:val="00510A9E"/>
    <w:rsid w:val="00510E02"/>
    <w:rsid w:val="00511409"/>
    <w:rsid w:val="0051244F"/>
    <w:rsid w:val="005206C1"/>
    <w:rsid w:val="00520B88"/>
    <w:rsid w:val="00530AFC"/>
    <w:rsid w:val="00537129"/>
    <w:rsid w:val="005452D5"/>
    <w:rsid w:val="005575B4"/>
    <w:rsid w:val="00560330"/>
    <w:rsid w:val="00560B28"/>
    <w:rsid w:val="005706E9"/>
    <w:rsid w:val="005716F6"/>
    <w:rsid w:val="00571C42"/>
    <w:rsid w:val="00575E62"/>
    <w:rsid w:val="00577197"/>
    <w:rsid w:val="00577D35"/>
    <w:rsid w:val="00581CF0"/>
    <w:rsid w:val="00585A46"/>
    <w:rsid w:val="00585ED4"/>
    <w:rsid w:val="00592613"/>
    <w:rsid w:val="005935FE"/>
    <w:rsid w:val="005962DE"/>
    <w:rsid w:val="005A37C4"/>
    <w:rsid w:val="005A3AEF"/>
    <w:rsid w:val="005A3B20"/>
    <w:rsid w:val="005A5A96"/>
    <w:rsid w:val="005A77A3"/>
    <w:rsid w:val="005A7E88"/>
    <w:rsid w:val="005C5966"/>
    <w:rsid w:val="005C7526"/>
    <w:rsid w:val="005D318E"/>
    <w:rsid w:val="005D4289"/>
    <w:rsid w:val="005E4576"/>
    <w:rsid w:val="005E7873"/>
    <w:rsid w:val="005E7D86"/>
    <w:rsid w:val="005F3F09"/>
    <w:rsid w:val="00605D0B"/>
    <w:rsid w:val="00607E1D"/>
    <w:rsid w:val="00610513"/>
    <w:rsid w:val="00610D1F"/>
    <w:rsid w:val="00620002"/>
    <w:rsid w:val="006208A7"/>
    <w:rsid w:val="006217F4"/>
    <w:rsid w:val="006221E4"/>
    <w:rsid w:val="0062302E"/>
    <w:rsid w:val="00626EC3"/>
    <w:rsid w:val="0063680E"/>
    <w:rsid w:val="006417A2"/>
    <w:rsid w:val="006431AC"/>
    <w:rsid w:val="00653FA2"/>
    <w:rsid w:val="00655FC6"/>
    <w:rsid w:val="00656341"/>
    <w:rsid w:val="00656FF3"/>
    <w:rsid w:val="006571A8"/>
    <w:rsid w:val="00663451"/>
    <w:rsid w:val="006637B2"/>
    <w:rsid w:val="00664AF9"/>
    <w:rsid w:val="00666861"/>
    <w:rsid w:val="00672E51"/>
    <w:rsid w:val="00673432"/>
    <w:rsid w:val="00673E30"/>
    <w:rsid w:val="00675A86"/>
    <w:rsid w:val="006838D5"/>
    <w:rsid w:val="00687D8E"/>
    <w:rsid w:val="00690174"/>
    <w:rsid w:val="00694DCF"/>
    <w:rsid w:val="00696B4E"/>
    <w:rsid w:val="006A0E4C"/>
    <w:rsid w:val="006A2C1D"/>
    <w:rsid w:val="006A5EDB"/>
    <w:rsid w:val="006B0485"/>
    <w:rsid w:val="006B2622"/>
    <w:rsid w:val="006B5905"/>
    <w:rsid w:val="006C1140"/>
    <w:rsid w:val="006C1988"/>
    <w:rsid w:val="006C2EAD"/>
    <w:rsid w:val="006C675D"/>
    <w:rsid w:val="006D0946"/>
    <w:rsid w:val="006D18E9"/>
    <w:rsid w:val="006D435A"/>
    <w:rsid w:val="006E1B69"/>
    <w:rsid w:val="006E7AE8"/>
    <w:rsid w:val="006F0226"/>
    <w:rsid w:val="006F33C9"/>
    <w:rsid w:val="006F52C5"/>
    <w:rsid w:val="0070521D"/>
    <w:rsid w:val="00710D3F"/>
    <w:rsid w:val="00711D59"/>
    <w:rsid w:val="00712760"/>
    <w:rsid w:val="00712859"/>
    <w:rsid w:val="00713F77"/>
    <w:rsid w:val="00720F40"/>
    <w:rsid w:val="00721D1D"/>
    <w:rsid w:val="007310CE"/>
    <w:rsid w:val="00731383"/>
    <w:rsid w:val="00732C09"/>
    <w:rsid w:val="00733250"/>
    <w:rsid w:val="007347D9"/>
    <w:rsid w:val="00740C35"/>
    <w:rsid w:val="00742359"/>
    <w:rsid w:val="007465C1"/>
    <w:rsid w:val="00752505"/>
    <w:rsid w:val="007576C4"/>
    <w:rsid w:val="00757A53"/>
    <w:rsid w:val="0076226E"/>
    <w:rsid w:val="00764AAD"/>
    <w:rsid w:val="0076563F"/>
    <w:rsid w:val="0077265B"/>
    <w:rsid w:val="007735D0"/>
    <w:rsid w:val="00775DDC"/>
    <w:rsid w:val="00783FE2"/>
    <w:rsid w:val="0078544F"/>
    <w:rsid w:val="00785BB2"/>
    <w:rsid w:val="00785DBA"/>
    <w:rsid w:val="00787799"/>
    <w:rsid w:val="007879BF"/>
    <w:rsid w:val="007904BE"/>
    <w:rsid w:val="007934FA"/>
    <w:rsid w:val="00794FF1"/>
    <w:rsid w:val="007A3712"/>
    <w:rsid w:val="007A387B"/>
    <w:rsid w:val="007A5DC9"/>
    <w:rsid w:val="007B5180"/>
    <w:rsid w:val="007B6E8D"/>
    <w:rsid w:val="007D22D4"/>
    <w:rsid w:val="007D5EB8"/>
    <w:rsid w:val="007E6340"/>
    <w:rsid w:val="007F0C91"/>
    <w:rsid w:val="007F1004"/>
    <w:rsid w:val="007F330D"/>
    <w:rsid w:val="007F7A17"/>
    <w:rsid w:val="00802514"/>
    <w:rsid w:val="008154F4"/>
    <w:rsid w:val="00823C12"/>
    <w:rsid w:val="0083598B"/>
    <w:rsid w:val="00835FDE"/>
    <w:rsid w:val="008362CC"/>
    <w:rsid w:val="00843EBE"/>
    <w:rsid w:val="008461FD"/>
    <w:rsid w:val="00850815"/>
    <w:rsid w:val="00851CAF"/>
    <w:rsid w:val="00855295"/>
    <w:rsid w:val="00865F44"/>
    <w:rsid w:val="00866F2B"/>
    <w:rsid w:val="008677D3"/>
    <w:rsid w:val="008678AC"/>
    <w:rsid w:val="0088347D"/>
    <w:rsid w:val="0088397C"/>
    <w:rsid w:val="00886D01"/>
    <w:rsid w:val="00892A5C"/>
    <w:rsid w:val="00897A60"/>
    <w:rsid w:val="00897E72"/>
    <w:rsid w:val="008A521A"/>
    <w:rsid w:val="008A6ADB"/>
    <w:rsid w:val="008A7567"/>
    <w:rsid w:val="008B2C23"/>
    <w:rsid w:val="008B3B81"/>
    <w:rsid w:val="008B677C"/>
    <w:rsid w:val="008C1169"/>
    <w:rsid w:val="008C29A3"/>
    <w:rsid w:val="008C355D"/>
    <w:rsid w:val="008C4BAD"/>
    <w:rsid w:val="008C4BBE"/>
    <w:rsid w:val="008C54A7"/>
    <w:rsid w:val="008C6F99"/>
    <w:rsid w:val="008D2C80"/>
    <w:rsid w:val="008D315B"/>
    <w:rsid w:val="008D6A05"/>
    <w:rsid w:val="008D7208"/>
    <w:rsid w:val="008E0637"/>
    <w:rsid w:val="008E25C4"/>
    <w:rsid w:val="008E3000"/>
    <w:rsid w:val="008E6B8F"/>
    <w:rsid w:val="008F3985"/>
    <w:rsid w:val="008F4D4F"/>
    <w:rsid w:val="00901AA2"/>
    <w:rsid w:val="009026BC"/>
    <w:rsid w:val="00905D68"/>
    <w:rsid w:val="009077F1"/>
    <w:rsid w:val="009101F6"/>
    <w:rsid w:val="00915964"/>
    <w:rsid w:val="00923642"/>
    <w:rsid w:val="00923E01"/>
    <w:rsid w:val="009260C5"/>
    <w:rsid w:val="00930B08"/>
    <w:rsid w:val="00931CF4"/>
    <w:rsid w:val="00932925"/>
    <w:rsid w:val="0094110A"/>
    <w:rsid w:val="00944375"/>
    <w:rsid w:val="00944760"/>
    <w:rsid w:val="00957E9A"/>
    <w:rsid w:val="00967E01"/>
    <w:rsid w:val="0097152A"/>
    <w:rsid w:val="009721BC"/>
    <w:rsid w:val="00982869"/>
    <w:rsid w:val="00982B05"/>
    <w:rsid w:val="009858D3"/>
    <w:rsid w:val="00985B15"/>
    <w:rsid w:val="00991F31"/>
    <w:rsid w:val="00997267"/>
    <w:rsid w:val="009A0DDA"/>
    <w:rsid w:val="009A1BC8"/>
    <w:rsid w:val="009A3959"/>
    <w:rsid w:val="009A5F96"/>
    <w:rsid w:val="009D0733"/>
    <w:rsid w:val="009D180D"/>
    <w:rsid w:val="009D50DB"/>
    <w:rsid w:val="009E1A8D"/>
    <w:rsid w:val="009E2F19"/>
    <w:rsid w:val="009E53E1"/>
    <w:rsid w:val="009E6586"/>
    <w:rsid w:val="009E70B5"/>
    <w:rsid w:val="009F2F46"/>
    <w:rsid w:val="009F6218"/>
    <w:rsid w:val="00A07BD5"/>
    <w:rsid w:val="00A12207"/>
    <w:rsid w:val="00A12CE0"/>
    <w:rsid w:val="00A154AE"/>
    <w:rsid w:val="00A175B5"/>
    <w:rsid w:val="00A211AD"/>
    <w:rsid w:val="00A222CF"/>
    <w:rsid w:val="00A23482"/>
    <w:rsid w:val="00A25682"/>
    <w:rsid w:val="00A350EE"/>
    <w:rsid w:val="00A439A0"/>
    <w:rsid w:val="00A50BE2"/>
    <w:rsid w:val="00A62FBA"/>
    <w:rsid w:val="00A659EA"/>
    <w:rsid w:val="00A6778B"/>
    <w:rsid w:val="00A853D3"/>
    <w:rsid w:val="00A8728B"/>
    <w:rsid w:val="00A911D0"/>
    <w:rsid w:val="00A91774"/>
    <w:rsid w:val="00A91B83"/>
    <w:rsid w:val="00A92EA7"/>
    <w:rsid w:val="00A95C94"/>
    <w:rsid w:val="00A95D37"/>
    <w:rsid w:val="00A967F4"/>
    <w:rsid w:val="00A972F2"/>
    <w:rsid w:val="00A972FA"/>
    <w:rsid w:val="00AA13DC"/>
    <w:rsid w:val="00AA4ED8"/>
    <w:rsid w:val="00AA7401"/>
    <w:rsid w:val="00AB20C2"/>
    <w:rsid w:val="00AB338D"/>
    <w:rsid w:val="00AB61E2"/>
    <w:rsid w:val="00AB687C"/>
    <w:rsid w:val="00AC0950"/>
    <w:rsid w:val="00AC0D3D"/>
    <w:rsid w:val="00AC7EB0"/>
    <w:rsid w:val="00AD52BF"/>
    <w:rsid w:val="00AD6259"/>
    <w:rsid w:val="00AD6985"/>
    <w:rsid w:val="00AE2A86"/>
    <w:rsid w:val="00AE345F"/>
    <w:rsid w:val="00AE5B84"/>
    <w:rsid w:val="00AF59ED"/>
    <w:rsid w:val="00AF6514"/>
    <w:rsid w:val="00B00849"/>
    <w:rsid w:val="00B052CE"/>
    <w:rsid w:val="00B077FD"/>
    <w:rsid w:val="00B1072A"/>
    <w:rsid w:val="00B1084A"/>
    <w:rsid w:val="00B1206D"/>
    <w:rsid w:val="00B149B6"/>
    <w:rsid w:val="00B177BD"/>
    <w:rsid w:val="00B31502"/>
    <w:rsid w:val="00B32498"/>
    <w:rsid w:val="00B368AB"/>
    <w:rsid w:val="00B36F82"/>
    <w:rsid w:val="00B457E2"/>
    <w:rsid w:val="00B4605E"/>
    <w:rsid w:val="00B47B13"/>
    <w:rsid w:val="00B52F14"/>
    <w:rsid w:val="00B6174C"/>
    <w:rsid w:val="00B6571D"/>
    <w:rsid w:val="00B66D74"/>
    <w:rsid w:val="00B7249F"/>
    <w:rsid w:val="00B8053A"/>
    <w:rsid w:val="00B82EE6"/>
    <w:rsid w:val="00B84470"/>
    <w:rsid w:val="00B932AA"/>
    <w:rsid w:val="00B95622"/>
    <w:rsid w:val="00B96A40"/>
    <w:rsid w:val="00B973E2"/>
    <w:rsid w:val="00BA2E2C"/>
    <w:rsid w:val="00BA648A"/>
    <w:rsid w:val="00BC1E74"/>
    <w:rsid w:val="00BC2934"/>
    <w:rsid w:val="00BD0CFF"/>
    <w:rsid w:val="00BD116F"/>
    <w:rsid w:val="00BD2CC4"/>
    <w:rsid w:val="00BD3717"/>
    <w:rsid w:val="00BD43BF"/>
    <w:rsid w:val="00BD4912"/>
    <w:rsid w:val="00BD79BC"/>
    <w:rsid w:val="00BE41CB"/>
    <w:rsid w:val="00BE5100"/>
    <w:rsid w:val="00BE637B"/>
    <w:rsid w:val="00BE6E77"/>
    <w:rsid w:val="00BE713F"/>
    <w:rsid w:val="00BE7806"/>
    <w:rsid w:val="00BF12BB"/>
    <w:rsid w:val="00BF39E8"/>
    <w:rsid w:val="00BF6869"/>
    <w:rsid w:val="00BF7E5B"/>
    <w:rsid w:val="00C02E29"/>
    <w:rsid w:val="00C04AA3"/>
    <w:rsid w:val="00C07332"/>
    <w:rsid w:val="00C13120"/>
    <w:rsid w:val="00C16A43"/>
    <w:rsid w:val="00C25921"/>
    <w:rsid w:val="00C25FD2"/>
    <w:rsid w:val="00C307D7"/>
    <w:rsid w:val="00C30F39"/>
    <w:rsid w:val="00C32AA6"/>
    <w:rsid w:val="00C334AB"/>
    <w:rsid w:val="00C33827"/>
    <w:rsid w:val="00C36811"/>
    <w:rsid w:val="00C44179"/>
    <w:rsid w:val="00C47320"/>
    <w:rsid w:val="00C501B1"/>
    <w:rsid w:val="00C522AE"/>
    <w:rsid w:val="00C62439"/>
    <w:rsid w:val="00C62CDF"/>
    <w:rsid w:val="00C678BD"/>
    <w:rsid w:val="00C778B1"/>
    <w:rsid w:val="00C7798D"/>
    <w:rsid w:val="00C80D37"/>
    <w:rsid w:val="00C858FC"/>
    <w:rsid w:val="00C91227"/>
    <w:rsid w:val="00C91615"/>
    <w:rsid w:val="00C92464"/>
    <w:rsid w:val="00C9306C"/>
    <w:rsid w:val="00CA3F33"/>
    <w:rsid w:val="00CA644E"/>
    <w:rsid w:val="00CA67E7"/>
    <w:rsid w:val="00CA71B9"/>
    <w:rsid w:val="00CB10C6"/>
    <w:rsid w:val="00CB25BE"/>
    <w:rsid w:val="00CB52D7"/>
    <w:rsid w:val="00CC3B17"/>
    <w:rsid w:val="00CC3FD3"/>
    <w:rsid w:val="00CD117B"/>
    <w:rsid w:val="00CD6207"/>
    <w:rsid w:val="00CD6D8B"/>
    <w:rsid w:val="00CE10DA"/>
    <w:rsid w:val="00CE4442"/>
    <w:rsid w:val="00CE4C45"/>
    <w:rsid w:val="00CE6BD6"/>
    <w:rsid w:val="00CF1832"/>
    <w:rsid w:val="00CF1DAE"/>
    <w:rsid w:val="00CF48E7"/>
    <w:rsid w:val="00D01691"/>
    <w:rsid w:val="00D0317E"/>
    <w:rsid w:val="00D033C2"/>
    <w:rsid w:val="00D04C9D"/>
    <w:rsid w:val="00D1449F"/>
    <w:rsid w:val="00D14DB2"/>
    <w:rsid w:val="00D15495"/>
    <w:rsid w:val="00D156D7"/>
    <w:rsid w:val="00D23951"/>
    <w:rsid w:val="00D24874"/>
    <w:rsid w:val="00D32FAB"/>
    <w:rsid w:val="00D37EE5"/>
    <w:rsid w:val="00D414D0"/>
    <w:rsid w:val="00D41F6A"/>
    <w:rsid w:val="00D43892"/>
    <w:rsid w:val="00D43E38"/>
    <w:rsid w:val="00D45AB8"/>
    <w:rsid w:val="00D5148F"/>
    <w:rsid w:val="00D56B9C"/>
    <w:rsid w:val="00D56D64"/>
    <w:rsid w:val="00D57C63"/>
    <w:rsid w:val="00D62F5E"/>
    <w:rsid w:val="00D65673"/>
    <w:rsid w:val="00D65F09"/>
    <w:rsid w:val="00D676F5"/>
    <w:rsid w:val="00D71091"/>
    <w:rsid w:val="00D74180"/>
    <w:rsid w:val="00D83AE3"/>
    <w:rsid w:val="00D86458"/>
    <w:rsid w:val="00D87B99"/>
    <w:rsid w:val="00D9718B"/>
    <w:rsid w:val="00DA58C0"/>
    <w:rsid w:val="00DB7A71"/>
    <w:rsid w:val="00DC0CB4"/>
    <w:rsid w:val="00DC195E"/>
    <w:rsid w:val="00DC49D6"/>
    <w:rsid w:val="00DC4CBF"/>
    <w:rsid w:val="00DC58B9"/>
    <w:rsid w:val="00DC60DB"/>
    <w:rsid w:val="00DD1FE8"/>
    <w:rsid w:val="00DD21D3"/>
    <w:rsid w:val="00DD69BB"/>
    <w:rsid w:val="00DD6F7D"/>
    <w:rsid w:val="00DD7347"/>
    <w:rsid w:val="00DE1328"/>
    <w:rsid w:val="00DE1443"/>
    <w:rsid w:val="00DE47AE"/>
    <w:rsid w:val="00DF0AE0"/>
    <w:rsid w:val="00DF5DD5"/>
    <w:rsid w:val="00DF7C38"/>
    <w:rsid w:val="00E00C9E"/>
    <w:rsid w:val="00E022BB"/>
    <w:rsid w:val="00E136FC"/>
    <w:rsid w:val="00E1465F"/>
    <w:rsid w:val="00E15FED"/>
    <w:rsid w:val="00E1704D"/>
    <w:rsid w:val="00E21364"/>
    <w:rsid w:val="00E22AA4"/>
    <w:rsid w:val="00E22E98"/>
    <w:rsid w:val="00E2466C"/>
    <w:rsid w:val="00E269C9"/>
    <w:rsid w:val="00E27079"/>
    <w:rsid w:val="00E30763"/>
    <w:rsid w:val="00E33629"/>
    <w:rsid w:val="00E3465E"/>
    <w:rsid w:val="00E3541B"/>
    <w:rsid w:val="00E36DC5"/>
    <w:rsid w:val="00E373AC"/>
    <w:rsid w:val="00E37934"/>
    <w:rsid w:val="00E41190"/>
    <w:rsid w:val="00E41833"/>
    <w:rsid w:val="00E41E66"/>
    <w:rsid w:val="00E46CFC"/>
    <w:rsid w:val="00E46F7F"/>
    <w:rsid w:val="00E52E10"/>
    <w:rsid w:val="00E53829"/>
    <w:rsid w:val="00E54530"/>
    <w:rsid w:val="00E5594F"/>
    <w:rsid w:val="00E559E1"/>
    <w:rsid w:val="00E56D8C"/>
    <w:rsid w:val="00E612C3"/>
    <w:rsid w:val="00E626A2"/>
    <w:rsid w:val="00E631B9"/>
    <w:rsid w:val="00E73B4C"/>
    <w:rsid w:val="00E761EA"/>
    <w:rsid w:val="00E76CE7"/>
    <w:rsid w:val="00E776B1"/>
    <w:rsid w:val="00E8158D"/>
    <w:rsid w:val="00E81BA6"/>
    <w:rsid w:val="00E835C6"/>
    <w:rsid w:val="00E84BC3"/>
    <w:rsid w:val="00E879D2"/>
    <w:rsid w:val="00E903EE"/>
    <w:rsid w:val="00E91156"/>
    <w:rsid w:val="00E95ADB"/>
    <w:rsid w:val="00EA0D0C"/>
    <w:rsid w:val="00EA0FD0"/>
    <w:rsid w:val="00EA1274"/>
    <w:rsid w:val="00EA2F02"/>
    <w:rsid w:val="00EB48C7"/>
    <w:rsid w:val="00EB5AB6"/>
    <w:rsid w:val="00EB6A4F"/>
    <w:rsid w:val="00EC1A3D"/>
    <w:rsid w:val="00EC259C"/>
    <w:rsid w:val="00EC3BFA"/>
    <w:rsid w:val="00EC6AE2"/>
    <w:rsid w:val="00ED1C16"/>
    <w:rsid w:val="00ED5B25"/>
    <w:rsid w:val="00EF182B"/>
    <w:rsid w:val="00EF5FA2"/>
    <w:rsid w:val="00F00B2B"/>
    <w:rsid w:val="00F0171F"/>
    <w:rsid w:val="00F027EF"/>
    <w:rsid w:val="00F12163"/>
    <w:rsid w:val="00F13019"/>
    <w:rsid w:val="00F13583"/>
    <w:rsid w:val="00F158B4"/>
    <w:rsid w:val="00F209F2"/>
    <w:rsid w:val="00F21F9D"/>
    <w:rsid w:val="00F23724"/>
    <w:rsid w:val="00F2385F"/>
    <w:rsid w:val="00F25761"/>
    <w:rsid w:val="00F258AE"/>
    <w:rsid w:val="00F26325"/>
    <w:rsid w:val="00F27F45"/>
    <w:rsid w:val="00F322D2"/>
    <w:rsid w:val="00F32CE7"/>
    <w:rsid w:val="00F40054"/>
    <w:rsid w:val="00F4117E"/>
    <w:rsid w:val="00F428CF"/>
    <w:rsid w:val="00F451C5"/>
    <w:rsid w:val="00F4593F"/>
    <w:rsid w:val="00F5383C"/>
    <w:rsid w:val="00F55067"/>
    <w:rsid w:val="00F564D5"/>
    <w:rsid w:val="00F60747"/>
    <w:rsid w:val="00F63AD6"/>
    <w:rsid w:val="00F64F68"/>
    <w:rsid w:val="00F65992"/>
    <w:rsid w:val="00F7130D"/>
    <w:rsid w:val="00F73338"/>
    <w:rsid w:val="00F74ACD"/>
    <w:rsid w:val="00F76240"/>
    <w:rsid w:val="00F76B5E"/>
    <w:rsid w:val="00F824CD"/>
    <w:rsid w:val="00F83351"/>
    <w:rsid w:val="00F837EF"/>
    <w:rsid w:val="00F8412B"/>
    <w:rsid w:val="00F91517"/>
    <w:rsid w:val="00F9482B"/>
    <w:rsid w:val="00F951C1"/>
    <w:rsid w:val="00F95303"/>
    <w:rsid w:val="00FA42E5"/>
    <w:rsid w:val="00FA5C6A"/>
    <w:rsid w:val="00FA6945"/>
    <w:rsid w:val="00FA7D46"/>
    <w:rsid w:val="00FB3019"/>
    <w:rsid w:val="00FC2DAA"/>
    <w:rsid w:val="00FC4417"/>
    <w:rsid w:val="00FC552B"/>
    <w:rsid w:val="00FC56B4"/>
    <w:rsid w:val="00FC61C9"/>
    <w:rsid w:val="00FD12E2"/>
    <w:rsid w:val="00FE41EC"/>
    <w:rsid w:val="00FE4667"/>
    <w:rsid w:val="00FE682D"/>
    <w:rsid w:val="00FE6AEE"/>
    <w:rsid w:val="00FF2ED5"/>
    <w:rsid w:val="00FF3351"/>
    <w:rsid w:val="00FF4F37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D37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3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3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3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3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511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Stowers Institute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</cp:lastModifiedBy>
  <cp:revision>3</cp:revision>
  <cp:lastPrinted>2014-01-06T19:29:00Z</cp:lastPrinted>
  <dcterms:created xsi:type="dcterms:W3CDTF">2014-05-02T09:17:00Z</dcterms:created>
  <dcterms:modified xsi:type="dcterms:W3CDTF">2014-05-02T09:32:00Z</dcterms:modified>
</cp:coreProperties>
</file>