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EB42" w14:textId="77777777" w:rsidR="00DB4FA0" w:rsidRPr="002809A0" w:rsidRDefault="00DB4FA0" w:rsidP="00DB4FA0">
      <w:pPr>
        <w:rPr>
          <w:sz w:val="24"/>
          <w:szCs w:val="24"/>
        </w:rPr>
      </w:pPr>
    </w:p>
    <w:p w14:paraId="5A5919ED" w14:textId="77777777" w:rsidR="00DB4FA0" w:rsidRPr="000D005E" w:rsidRDefault="00DB4FA0" w:rsidP="00DB4FA0">
      <w:pPr>
        <w:rPr>
          <w:i/>
          <w:iCs/>
          <w:sz w:val="24"/>
          <w:szCs w:val="24"/>
        </w:rPr>
      </w:pPr>
    </w:p>
    <w:p w14:paraId="0944C3FE" w14:textId="77777777" w:rsidR="00DB4FA0" w:rsidRPr="000D005E" w:rsidRDefault="00DB4FA0" w:rsidP="00DB4FA0">
      <w:pPr>
        <w:rPr>
          <w:i/>
          <w:iCs/>
          <w:sz w:val="24"/>
          <w:szCs w:val="24"/>
        </w:rPr>
      </w:pPr>
    </w:p>
    <w:p w14:paraId="457049D1" w14:textId="27447B8E" w:rsidR="00140BDF" w:rsidRPr="00BE00E7" w:rsidRDefault="00DB4FA0" w:rsidP="00BE00E7">
      <w:pPr>
        <w:jc w:val="center"/>
        <w:rPr>
          <w:sz w:val="72"/>
          <w:szCs w:val="72"/>
        </w:rPr>
      </w:pPr>
      <w:r w:rsidRPr="00BE00E7">
        <w:rPr>
          <w:i/>
          <w:iCs/>
          <w:sz w:val="72"/>
          <w:szCs w:val="72"/>
        </w:rPr>
        <w:t>National Iranian Oil Company</w:t>
      </w:r>
      <w:r w:rsidRPr="00BE00E7">
        <w:rPr>
          <w:i/>
          <w:iCs/>
          <w:sz w:val="72"/>
          <w:szCs w:val="72"/>
        </w:rPr>
        <w:br/>
      </w:r>
      <w:r w:rsidRPr="00BE00E7">
        <w:rPr>
          <w:sz w:val="72"/>
          <w:szCs w:val="72"/>
        </w:rPr>
        <w:t>A Comprehensive Analysis</w:t>
      </w:r>
    </w:p>
    <w:p w14:paraId="14B78319" w14:textId="77777777" w:rsidR="00DB4FA0" w:rsidRPr="00BE00E7" w:rsidRDefault="00DB4FA0" w:rsidP="00BE00E7">
      <w:pPr>
        <w:jc w:val="center"/>
        <w:rPr>
          <w:sz w:val="72"/>
          <w:szCs w:val="72"/>
        </w:rPr>
      </w:pPr>
    </w:p>
    <w:p w14:paraId="4531AFF9" w14:textId="5CECC22B" w:rsidR="00DB4FA0" w:rsidRPr="00BE00E7" w:rsidRDefault="00DB4FA0" w:rsidP="00BE00E7">
      <w:pPr>
        <w:jc w:val="center"/>
        <w:rPr>
          <w:sz w:val="36"/>
          <w:szCs w:val="36"/>
        </w:rPr>
      </w:pPr>
      <w:r w:rsidRPr="00BE00E7">
        <w:rPr>
          <w:sz w:val="36"/>
          <w:szCs w:val="36"/>
        </w:rPr>
        <w:t xml:space="preserve">NAME AND LAST NAME: </w:t>
      </w:r>
      <w:r w:rsidRPr="00DB4FA0">
        <w:rPr>
          <w:sz w:val="36"/>
          <w:szCs w:val="36"/>
        </w:rPr>
        <w:t>A</w:t>
      </w:r>
      <w:r w:rsidRPr="00BE00E7">
        <w:rPr>
          <w:sz w:val="36"/>
          <w:szCs w:val="36"/>
        </w:rPr>
        <w:t>LI</w:t>
      </w:r>
      <w:r w:rsidRPr="00DB4FA0">
        <w:rPr>
          <w:sz w:val="36"/>
          <w:szCs w:val="36"/>
        </w:rPr>
        <w:t xml:space="preserve"> H</w:t>
      </w:r>
      <w:r w:rsidRPr="00BE00E7">
        <w:rPr>
          <w:sz w:val="36"/>
          <w:szCs w:val="36"/>
        </w:rPr>
        <w:t>OSSEINIFAR</w:t>
      </w:r>
    </w:p>
    <w:p w14:paraId="57452147" w14:textId="4A57CDCF" w:rsidR="00DB4FA0" w:rsidRPr="00BE00E7" w:rsidRDefault="00DB4FA0" w:rsidP="00BE00E7">
      <w:pPr>
        <w:jc w:val="center"/>
        <w:rPr>
          <w:sz w:val="36"/>
          <w:szCs w:val="36"/>
        </w:rPr>
      </w:pPr>
      <w:r w:rsidRPr="00BE00E7">
        <w:rPr>
          <w:sz w:val="36"/>
          <w:szCs w:val="36"/>
        </w:rPr>
        <w:t xml:space="preserve">DATE: </w:t>
      </w:r>
      <w:r w:rsidRPr="00DB4FA0">
        <w:rPr>
          <w:sz w:val="36"/>
          <w:szCs w:val="36"/>
        </w:rPr>
        <w:t>Oct 2023</w:t>
      </w:r>
    </w:p>
    <w:p w14:paraId="20A0B1F9" w14:textId="77777777" w:rsidR="00DB4FA0" w:rsidRPr="000D005E" w:rsidRDefault="00DB4FA0" w:rsidP="00DB4FA0">
      <w:pPr>
        <w:rPr>
          <w:sz w:val="24"/>
          <w:szCs w:val="24"/>
        </w:rPr>
      </w:pPr>
    </w:p>
    <w:p w14:paraId="39B6C636" w14:textId="66080676" w:rsidR="00DB4FA0" w:rsidRPr="00DB4FA0" w:rsidRDefault="00DB4FA0" w:rsidP="00DB4FA0">
      <w:pPr>
        <w:rPr>
          <w:sz w:val="24"/>
          <w:szCs w:val="24"/>
        </w:rPr>
      </w:pPr>
    </w:p>
    <w:p w14:paraId="5D72C904" w14:textId="77777777" w:rsidR="00DB4FA0" w:rsidRPr="000D005E" w:rsidRDefault="00DB4FA0" w:rsidP="00DB4FA0">
      <w:pPr>
        <w:rPr>
          <w:sz w:val="24"/>
          <w:szCs w:val="24"/>
        </w:rPr>
      </w:pPr>
    </w:p>
    <w:p w14:paraId="0B67019C" w14:textId="77777777" w:rsidR="00DB4FA0" w:rsidRDefault="00DB4FA0" w:rsidP="00DB4FA0">
      <w:pPr>
        <w:rPr>
          <w:sz w:val="24"/>
          <w:szCs w:val="24"/>
        </w:rPr>
      </w:pPr>
    </w:p>
    <w:p w14:paraId="7DF56BAE" w14:textId="77777777" w:rsidR="00BE00E7" w:rsidRDefault="00BE00E7" w:rsidP="00DB4FA0">
      <w:pPr>
        <w:rPr>
          <w:sz w:val="24"/>
          <w:szCs w:val="24"/>
        </w:rPr>
      </w:pPr>
    </w:p>
    <w:p w14:paraId="31772B52" w14:textId="77777777" w:rsidR="00BE00E7" w:rsidRDefault="00BE00E7" w:rsidP="00DB4FA0">
      <w:pPr>
        <w:rPr>
          <w:sz w:val="24"/>
          <w:szCs w:val="24"/>
        </w:rPr>
      </w:pPr>
    </w:p>
    <w:p w14:paraId="1241A943" w14:textId="77777777" w:rsidR="00BE00E7" w:rsidRDefault="00BE00E7" w:rsidP="00DB4FA0">
      <w:pPr>
        <w:rPr>
          <w:sz w:val="24"/>
          <w:szCs w:val="24"/>
        </w:rPr>
      </w:pPr>
    </w:p>
    <w:p w14:paraId="39B8531F" w14:textId="77777777" w:rsidR="00BE00E7" w:rsidRDefault="00BE00E7" w:rsidP="00DB4FA0">
      <w:pPr>
        <w:rPr>
          <w:sz w:val="24"/>
          <w:szCs w:val="24"/>
        </w:rPr>
      </w:pPr>
    </w:p>
    <w:p w14:paraId="5EEF71FA" w14:textId="77777777" w:rsidR="00BE00E7" w:rsidRDefault="00BE00E7" w:rsidP="00DB4FA0">
      <w:pPr>
        <w:rPr>
          <w:sz w:val="24"/>
          <w:szCs w:val="24"/>
        </w:rPr>
      </w:pPr>
    </w:p>
    <w:p w14:paraId="1443E7DD" w14:textId="77777777" w:rsidR="00BE00E7" w:rsidRDefault="00BE00E7" w:rsidP="00DB4FA0">
      <w:pPr>
        <w:rPr>
          <w:sz w:val="24"/>
          <w:szCs w:val="24"/>
        </w:rPr>
      </w:pPr>
    </w:p>
    <w:p w14:paraId="2AB921A3" w14:textId="77777777" w:rsidR="00BE00E7" w:rsidRDefault="00BE00E7" w:rsidP="00DB4FA0">
      <w:pPr>
        <w:rPr>
          <w:sz w:val="24"/>
          <w:szCs w:val="24"/>
        </w:rPr>
      </w:pPr>
    </w:p>
    <w:p w14:paraId="536951F8" w14:textId="77777777" w:rsidR="00BE00E7" w:rsidRDefault="00BE00E7" w:rsidP="00DB4FA0">
      <w:pPr>
        <w:rPr>
          <w:sz w:val="24"/>
          <w:szCs w:val="24"/>
        </w:rPr>
      </w:pPr>
    </w:p>
    <w:p w14:paraId="19536F95" w14:textId="77777777" w:rsidR="00BE00E7" w:rsidRDefault="00BE00E7" w:rsidP="00DB4FA0">
      <w:pPr>
        <w:rPr>
          <w:sz w:val="24"/>
          <w:szCs w:val="24"/>
        </w:rPr>
      </w:pPr>
    </w:p>
    <w:p w14:paraId="7645BF03" w14:textId="77777777" w:rsidR="00BE00E7" w:rsidRDefault="00BE00E7" w:rsidP="00DB4FA0">
      <w:pPr>
        <w:rPr>
          <w:sz w:val="24"/>
          <w:szCs w:val="24"/>
        </w:rPr>
      </w:pPr>
    </w:p>
    <w:p w14:paraId="48F29714" w14:textId="77777777" w:rsidR="00BE00E7" w:rsidRDefault="00BE00E7" w:rsidP="00DB4FA0">
      <w:pPr>
        <w:rPr>
          <w:sz w:val="24"/>
          <w:szCs w:val="24"/>
        </w:rPr>
      </w:pPr>
    </w:p>
    <w:p w14:paraId="1FEBDDDC" w14:textId="69F07C23" w:rsidR="00DB4FA0" w:rsidRPr="000D005E" w:rsidRDefault="00DB4FA0" w:rsidP="00DB4FA0">
      <w:pPr>
        <w:rPr>
          <w:rFonts w:asciiTheme="majorBidi" w:hAnsiTheme="majorBidi" w:cstheme="majorBidi"/>
          <w:sz w:val="24"/>
          <w:szCs w:val="24"/>
        </w:rPr>
      </w:pPr>
      <w:r w:rsidRPr="000D005E">
        <w:rPr>
          <w:rFonts w:asciiTheme="majorBidi" w:hAnsiTheme="majorBidi" w:cstheme="majorBidi"/>
          <w:sz w:val="24"/>
          <w:szCs w:val="24"/>
        </w:rPr>
        <w:lastRenderedPageBreak/>
        <w:t>Table of Contents</w:t>
      </w:r>
      <w:r w:rsidRPr="000D005E">
        <w:rPr>
          <w:rFonts w:asciiTheme="majorBidi" w:hAnsiTheme="majorBidi" w:cstheme="majorBidi"/>
          <w:sz w:val="24"/>
          <w:szCs w:val="24"/>
        </w:rPr>
        <w:br/>
      </w:r>
      <w:r w:rsidRPr="000D005E">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EA902CF" wp14:editId="14DDBA3C">
                <wp:simplePos x="0" y="0"/>
                <wp:positionH relativeFrom="column">
                  <wp:posOffset>0</wp:posOffset>
                </wp:positionH>
                <wp:positionV relativeFrom="paragraph">
                  <wp:posOffset>231775</wp:posOffset>
                </wp:positionV>
                <wp:extent cx="12192000" cy="6858000"/>
                <wp:effectExtent l="0" t="0" r="0" b="0"/>
                <wp:wrapNone/>
                <wp:docPr id="28" name="Rectangle 27">
                  <a:extLst xmlns:a="http://schemas.openxmlformats.org/drawingml/2006/main">
                    <a:ext uri="{FF2B5EF4-FFF2-40B4-BE49-F238E27FC236}">
                      <a16:creationId xmlns:a16="http://schemas.microsoft.com/office/drawing/2014/main" id="{778ADDD7-451E-4D8A-B091-DF9D1DA7FA1F}"/>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bwMode="white">
                        <a:xfrm>
                          <a:off x="0" y="0"/>
                          <a:ext cx="12192000" cy="6858000"/>
                        </a:xfrm>
                        <a:prstGeom prst="rect">
                          <a:avLst/>
                        </a:prstGeom>
                        <a:noFill/>
                        <a:ln w="12700" cap="flat" cmpd="sng" algn="ctr">
                          <a:noFill/>
                          <a:prstDash val="solid"/>
                          <a:miter lim="800000"/>
                        </a:ln>
                        <a:effectLst/>
                        <a:extLst>
                          <a:ext uri="{91240B29-F687-4F45-9708-019B960494DF}">
                            <a14:hiddenLine xmlns:a14="http://schemas.microsoft.com/office/drawing/2010/main" w="12700" cap="flat" cmpd="sng" algn="ctr">
                              <a:solidFill>
                                <a:schemeClr val="accent1">
                                  <a:shade val="50000"/>
                                </a:schemeClr>
                              </a:solidFill>
                              <a:prstDash val="solid"/>
                              <a:miter lim="800000"/>
                            </a14:hiddenLine>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C372F9A" id="Rectangle 27" o:spid="_x0000_s1026" alt="&quot;&quot;" style="position:absolute;margin-left:0;margin-top:18.25pt;width:960pt;height:540pt;z-index:251659264;visibility:visible;mso-wrap-style:square;mso-wrap-distance-left:9pt;mso-wrap-distance-top:0;mso-wrap-distance-right:9pt;mso-wrap-distance-bottom:0;mso-position-horizontal:absolute;mso-position-horizontal-relative:text;mso-position-vertical:absolute;mso-position-vertical-relative:text;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" filled="f" stroked="f" strokecolor="#1f3763 [1604]" strokeweight="1pt"/>
            </w:pict>
          </mc:Fallback>
        </mc:AlternateContent>
      </w:r>
    </w:p>
    <w:p w14:paraId="3BEC3AF0" w14:textId="77777777" w:rsidR="00DB4FA0" w:rsidRPr="000D005E" w:rsidRDefault="00DB4FA0" w:rsidP="00DB4FA0">
      <w:pPr>
        <w:rPr>
          <w:rFonts w:asciiTheme="majorBidi" w:hAnsiTheme="majorBidi" w:cstheme="majorBidi"/>
          <w:sz w:val="24"/>
          <w:szCs w:val="24"/>
        </w:rPr>
      </w:pPr>
    </w:p>
    <w:p w14:paraId="49792A3A"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Company Profile</w:t>
      </w:r>
    </w:p>
    <w:p w14:paraId="27BEDF2C"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1.A brief history of the company</w:t>
      </w:r>
    </w:p>
    <w:p w14:paraId="6084756C"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2.Relevant data such as revenues, employees, and market share</w:t>
      </w:r>
    </w:p>
    <w:p w14:paraId="5499934A"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3.Governance and ownership structure of the company</w:t>
      </w:r>
    </w:p>
    <w:p w14:paraId="5BC5AD0A"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Sector Analysis</w:t>
      </w:r>
    </w:p>
    <w:p w14:paraId="7D4D5C68"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1.Classification of Economic Activities and leading players in the industry</w:t>
      </w:r>
    </w:p>
    <w:p w14:paraId="1BDF04AF"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2.Any barriers to entry and their type</w:t>
      </w:r>
    </w:p>
    <w:p w14:paraId="55C36DA3"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3.Level of concentration within the sector</w:t>
      </w:r>
    </w:p>
    <w:p w14:paraId="48549715"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Strategic Analysis</w:t>
      </w:r>
    </w:p>
    <w:p w14:paraId="619324CE"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1.Degree of differentiation of the company</w:t>
      </w:r>
    </w:p>
    <w:p w14:paraId="64F7D73D"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2.Degree of diversification of the company</w:t>
      </w:r>
    </w:p>
    <w:p w14:paraId="1309284A"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3.Degree of integration of the company</w:t>
      </w:r>
    </w:p>
    <w:p w14:paraId="73F36A45"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Sustainability Strategies</w:t>
      </w:r>
    </w:p>
    <w:p w14:paraId="036B7B47"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Additional Remarks</w:t>
      </w:r>
    </w:p>
    <w:p w14:paraId="45E28E35" w14:textId="77777777" w:rsidR="00DB4FA0" w:rsidRPr="00DB4FA0" w:rsidRDefault="00DB4FA0" w:rsidP="00DB4FA0">
      <w:pPr>
        <w:numPr>
          <w:ilvl w:val="0"/>
          <w:numId w:val="2"/>
        </w:numPr>
        <w:rPr>
          <w:rFonts w:asciiTheme="majorBidi" w:hAnsiTheme="majorBidi" w:cstheme="majorBidi"/>
          <w:sz w:val="24"/>
          <w:szCs w:val="24"/>
        </w:rPr>
      </w:pPr>
      <w:r w:rsidRPr="00DB4FA0">
        <w:rPr>
          <w:rFonts w:asciiTheme="majorBidi" w:hAnsiTheme="majorBidi" w:cstheme="majorBidi"/>
          <w:sz w:val="24"/>
          <w:szCs w:val="24"/>
        </w:rPr>
        <w:t>Conclusion</w:t>
      </w:r>
    </w:p>
    <w:p w14:paraId="7596C424" w14:textId="77777777" w:rsidR="00DB4FA0" w:rsidRPr="000D005E" w:rsidRDefault="00DB4FA0" w:rsidP="00DB4FA0">
      <w:pPr>
        <w:rPr>
          <w:rFonts w:asciiTheme="majorBidi" w:hAnsiTheme="majorBidi" w:cstheme="majorBidi"/>
          <w:sz w:val="24"/>
          <w:szCs w:val="24"/>
        </w:rPr>
      </w:pPr>
    </w:p>
    <w:p w14:paraId="5E09A89A" w14:textId="77777777" w:rsidR="00DB4FA0" w:rsidRPr="000D005E" w:rsidRDefault="00DB4FA0" w:rsidP="00DB4FA0">
      <w:pPr>
        <w:rPr>
          <w:rFonts w:asciiTheme="majorBidi" w:hAnsiTheme="majorBidi" w:cstheme="majorBidi"/>
          <w:sz w:val="24"/>
          <w:szCs w:val="24"/>
        </w:rPr>
      </w:pPr>
    </w:p>
    <w:p w14:paraId="4D467D19" w14:textId="77777777" w:rsidR="00DB4FA0" w:rsidRPr="000D005E" w:rsidRDefault="00DB4FA0" w:rsidP="00DB4FA0">
      <w:pPr>
        <w:rPr>
          <w:rFonts w:asciiTheme="majorBidi" w:hAnsiTheme="majorBidi" w:cstheme="majorBidi"/>
          <w:sz w:val="24"/>
          <w:szCs w:val="24"/>
        </w:rPr>
      </w:pPr>
    </w:p>
    <w:p w14:paraId="60125049" w14:textId="77777777" w:rsidR="00DB4FA0" w:rsidRPr="000D005E" w:rsidRDefault="00DB4FA0" w:rsidP="00DB4FA0">
      <w:pPr>
        <w:rPr>
          <w:rFonts w:asciiTheme="majorBidi" w:hAnsiTheme="majorBidi" w:cstheme="majorBidi"/>
          <w:sz w:val="24"/>
          <w:szCs w:val="24"/>
        </w:rPr>
      </w:pPr>
    </w:p>
    <w:p w14:paraId="1F623F21" w14:textId="77777777" w:rsidR="00DB4FA0" w:rsidRPr="000D005E" w:rsidRDefault="00DB4FA0" w:rsidP="00DB4FA0">
      <w:pPr>
        <w:rPr>
          <w:rFonts w:asciiTheme="majorBidi" w:hAnsiTheme="majorBidi" w:cstheme="majorBidi"/>
          <w:sz w:val="24"/>
          <w:szCs w:val="24"/>
        </w:rPr>
      </w:pPr>
    </w:p>
    <w:p w14:paraId="41BFB8B5" w14:textId="77777777" w:rsidR="00BE00E7" w:rsidRDefault="00BE00E7" w:rsidP="00DB4FA0">
      <w:pPr>
        <w:rPr>
          <w:rFonts w:asciiTheme="majorBidi" w:hAnsiTheme="majorBidi" w:cstheme="majorBidi"/>
          <w:sz w:val="24"/>
          <w:szCs w:val="24"/>
        </w:rPr>
      </w:pPr>
    </w:p>
    <w:p w14:paraId="59CF1810" w14:textId="77777777" w:rsidR="00BE00E7" w:rsidRDefault="00BE00E7" w:rsidP="00DB4FA0">
      <w:pPr>
        <w:rPr>
          <w:rFonts w:asciiTheme="majorBidi" w:hAnsiTheme="majorBidi" w:cstheme="majorBidi"/>
          <w:sz w:val="24"/>
          <w:szCs w:val="24"/>
        </w:rPr>
      </w:pPr>
    </w:p>
    <w:p w14:paraId="02811D2C" w14:textId="77777777" w:rsidR="00BE00E7" w:rsidRDefault="00BE00E7" w:rsidP="00DB4FA0">
      <w:pPr>
        <w:rPr>
          <w:rFonts w:asciiTheme="majorBidi" w:hAnsiTheme="majorBidi" w:cstheme="majorBidi"/>
          <w:sz w:val="24"/>
          <w:szCs w:val="24"/>
        </w:rPr>
      </w:pPr>
    </w:p>
    <w:p w14:paraId="3BF17A32" w14:textId="77777777" w:rsidR="00BE00E7" w:rsidRDefault="00BE00E7" w:rsidP="00DB4FA0">
      <w:pPr>
        <w:rPr>
          <w:rFonts w:asciiTheme="majorBidi" w:hAnsiTheme="majorBidi" w:cstheme="majorBidi"/>
          <w:sz w:val="24"/>
          <w:szCs w:val="24"/>
        </w:rPr>
      </w:pPr>
    </w:p>
    <w:p w14:paraId="54231A6C" w14:textId="77777777" w:rsidR="00BE00E7" w:rsidRDefault="00BE00E7" w:rsidP="00DB4FA0">
      <w:pPr>
        <w:rPr>
          <w:rFonts w:asciiTheme="majorBidi" w:hAnsiTheme="majorBidi" w:cstheme="majorBidi"/>
          <w:sz w:val="24"/>
          <w:szCs w:val="24"/>
        </w:rPr>
      </w:pPr>
    </w:p>
    <w:p w14:paraId="257C6503" w14:textId="77777777" w:rsidR="00BE00E7" w:rsidRDefault="00BE00E7" w:rsidP="00DB4FA0">
      <w:pPr>
        <w:rPr>
          <w:rFonts w:asciiTheme="majorBidi" w:hAnsiTheme="majorBidi" w:cstheme="majorBidi"/>
          <w:sz w:val="24"/>
          <w:szCs w:val="24"/>
        </w:rPr>
      </w:pPr>
    </w:p>
    <w:p w14:paraId="45DF5D45" w14:textId="035A7ED1" w:rsidR="00DB4FA0" w:rsidRPr="000D005E" w:rsidRDefault="00DB4FA0" w:rsidP="00DB4FA0">
      <w:pPr>
        <w:rPr>
          <w:rFonts w:asciiTheme="majorBidi" w:hAnsiTheme="majorBidi" w:cstheme="majorBidi"/>
          <w:sz w:val="24"/>
          <w:szCs w:val="24"/>
        </w:rPr>
      </w:pPr>
      <w:r w:rsidRPr="000D005E">
        <w:rPr>
          <w:rFonts w:asciiTheme="majorBidi" w:hAnsiTheme="majorBidi" w:cstheme="majorBidi"/>
          <w:sz w:val="24"/>
          <w:szCs w:val="24"/>
        </w:rPr>
        <w:lastRenderedPageBreak/>
        <w:t>Company Profile: brief history of the company:</w:t>
      </w:r>
    </w:p>
    <w:p w14:paraId="466B11E6" w14:textId="77777777" w:rsidR="00DB4FA0" w:rsidRPr="00DB4FA0" w:rsidRDefault="00DB4FA0" w:rsidP="00DB4FA0">
      <w:pPr>
        <w:rPr>
          <w:rFonts w:asciiTheme="majorBidi" w:hAnsiTheme="majorBidi" w:cstheme="majorBidi"/>
          <w:sz w:val="24"/>
          <w:szCs w:val="24"/>
        </w:rPr>
      </w:pPr>
      <w:r w:rsidRPr="00DB4FA0">
        <w:rPr>
          <w:rFonts w:asciiTheme="majorBidi" w:hAnsiTheme="majorBidi" w:cstheme="majorBidi"/>
          <w:sz w:val="24"/>
          <w:szCs w:val="24"/>
        </w:rPr>
        <w:t>Established in 1951, the National Iranian Oil Company (NIOC) has a remarkable history. Originating from William Knox D'Arcy visionary efforts in 1901 who was granted a concession by the king of Iran to search for oil, it led to a transformative era. The significant Middle East oil discovery in 1908 marked a turning point. After becoming the Anglo-Iranian Oil Company (AIOC) in 1935, it reverted to NIOC in 1951 post the 1979 Iranian Revolution and asset confiscation (1).This history showcases NIOC's adaptability amid dynamic geopolitical and economic changes.</w:t>
      </w:r>
    </w:p>
    <w:p w14:paraId="7BC4F2BB" w14:textId="77777777" w:rsidR="00DB4FA0" w:rsidRPr="000D005E" w:rsidRDefault="00DB4FA0" w:rsidP="00DB4FA0">
      <w:pPr>
        <w:rPr>
          <w:rFonts w:asciiTheme="majorBidi" w:hAnsiTheme="majorBidi" w:cstheme="majorBidi"/>
          <w:sz w:val="24"/>
          <w:szCs w:val="24"/>
        </w:rPr>
      </w:pPr>
    </w:p>
    <w:p w14:paraId="40679CC0" w14:textId="77777777" w:rsidR="00DB4FA0" w:rsidRPr="000D005E" w:rsidRDefault="00DB4FA0" w:rsidP="00DB4FA0">
      <w:pPr>
        <w:rPr>
          <w:rFonts w:asciiTheme="majorBidi" w:hAnsiTheme="majorBidi" w:cstheme="majorBidi"/>
          <w:sz w:val="24"/>
          <w:szCs w:val="24"/>
        </w:rPr>
      </w:pPr>
    </w:p>
    <w:p w14:paraId="1BB4E245" w14:textId="77777777" w:rsidR="00DB4FA0" w:rsidRPr="000D005E" w:rsidRDefault="00DB4FA0" w:rsidP="00DB4FA0">
      <w:pPr>
        <w:rPr>
          <w:rFonts w:asciiTheme="majorBidi" w:hAnsiTheme="majorBidi" w:cstheme="majorBidi"/>
          <w:sz w:val="24"/>
          <w:szCs w:val="24"/>
        </w:rPr>
      </w:pPr>
    </w:p>
    <w:p w14:paraId="49A7A57A" w14:textId="0C989B18" w:rsidR="00DB4FA0" w:rsidRPr="000D005E" w:rsidRDefault="00DB4FA0" w:rsidP="00DB4FA0">
      <w:pPr>
        <w:rPr>
          <w:rFonts w:asciiTheme="majorBidi" w:hAnsiTheme="majorBidi" w:cstheme="majorBidi"/>
          <w:sz w:val="24"/>
          <w:szCs w:val="24"/>
        </w:rPr>
      </w:pPr>
      <w:r w:rsidRPr="000D005E">
        <w:rPr>
          <w:rFonts w:asciiTheme="majorBidi" w:hAnsiTheme="majorBidi" w:cstheme="majorBidi"/>
          <w:sz w:val="24"/>
          <w:szCs w:val="24"/>
        </w:rPr>
        <w:t>Relevant data such as revenues, employees, and market share:</w:t>
      </w:r>
    </w:p>
    <w:p w14:paraId="36F88634" w14:textId="77777777" w:rsidR="00DB4FA0" w:rsidRPr="00DB4FA0" w:rsidRDefault="00DB4FA0" w:rsidP="00DB4FA0">
      <w:pPr>
        <w:rPr>
          <w:rFonts w:asciiTheme="majorBidi" w:hAnsiTheme="majorBidi" w:cstheme="majorBidi"/>
          <w:sz w:val="24"/>
          <w:szCs w:val="24"/>
        </w:rPr>
      </w:pPr>
      <w:r w:rsidRPr="00DB4FA0">
        <w:rPr>
          <w:rFonts w:asciiTheme="majorBidi" w:hAnsiTheme="majorBidi" w:cstheme="majorBidi"/>
          <w:sz w:val="24"/>
          <w:szCs w:val="24"/>
        </w:rPr>
        <w:t xml:space="preserve">In 2021, Iran held 24% of Middle East oil reserves and 12% globally, solidifying its position as a major player in the global oil market (2) . By 2023, NIOC's revenue had reached a significant milestone of $42.6 billion (3). With a workforce of 87,500 in 2018 (4), NIOC stands as a vital economic force in Iran. </w:t>
      </w:r>
    </w:p>
    <w:p w14:paraId="0D2FAE5C" w14:textId="77777777" w:rsidR="00DB4FA0" w:rsidRPr="000D005E" w:rsidRDefault="00DB4FA0" w:rsidP="00DB4FA0">
      <w:pPr>
        <w:rPr>
          <w:rFonts w:asciiTheme="majorBidi" w:hAnsiTheme="majorBidi" w:cstheme="majorBidi"/>
          <w:sz w:val="24"/>
          <w:szCs w:val="24"/>
        </w:rPr>
      </w:pPr>
    </w:p>
    <w:p w14:paraId="020BCE85" w14:textId="708C7BA4" w:rsidR="00DB4FA0"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Governance and ownership structure of the company:</w:t>
      </w:r>
    </w:p>
    <w:p w14:paraId="07891371"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Ownership: Fully owned by the Iranian government (5).</w:t>
      </w:r>
    </w:p>
    <w:p w14:paraId="30BB77B2"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Supervision: Oversight by the Ministry of Petroleum.</w:t>
      </w:r>
    </w:p>
    <w:p w14:paraId="22EBB07F"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Board of Directors: Appointed by the government to make major decisions.</w:t>
      </w:r>
    </w:p>
    <w:p w14:paraId="46DEC0E4"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Subsidiaries: Manages various subsidiaries in oil and gas operations.</w:t>
      </w:r>
    </w:p>
    <w:p w14:paraId="6562C88A" w14:textId="6A9AD2FA"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International Contracts: Can engage in agreements with international oil companies, subject to government approval.</w:t>
      </w:r>
    </w:p>
    <w:p w14:paraId="7CC866AD" w14:textId="77777777" w:rsidR="000D005E" w:rsidRDefault="000D005E" w:rsidP="000D005E">
      <w:pPr>
        <w:rPr>
          <w:rFonts w:asciiTheme="majorBidi" w:hAnsiTheme="majorBidi" w:cstheme="majorBidi"/>
          <w:sz w:val="24"/>
          <w:szCs w:val="24"/>
        </w:rPr>
      </w:pPr>
    </w:p>
    <w:p w14:paraId="08024B37" w14:textId="77777777" w:rsidR="00BE00E7" w:rsidRDefault="00BE00E7" w:rsidP="000D005E">
      <w:pPr>
        <w:rPr>
          <w:rFonts w:asciiTheme="majorBidi" w:hAnsiTheme="majorBidi" w:cstheme="majorBidi"/>
          <w:sz w:val="24"/>
          <w:szCs w:val="24"/>
        </w:rPr>
      </w:pPr>
    </w:p>
    <w:p w14:paraId="7DE267B7" w14:textId="77777777" w:rsidR="00BE00E7" w:rsidRDefault="00BE00E7" w:rsidP="000D005E">
      <w:pPr>
        <w:rPr>
          <w:rFonts w:asciiTheme="majorBidi" w:hAnsiTheme="majorBidi" w:cstheme="majorBidi"/>
          <w:sz w:val="24"/>
          <w:szCs w:val="24"/>
        </w:rPr>
      </w:pPr>
    </w:p>
    <w:p w14:paraId="4E5E89BD" w14:textId="77777777" w:rsidR="00BE00E7" w:rsidRDefault="00BE00E7" w:rsidP="000D005E">
      <w:pPr>
        <w:rPr>
          <w:rFonts w:asciiTheme="majorBidi" w:hAnsiTheme="majorBidi" w:cstheme="majorBidi"/>
          <w:sz w:val="24"/>
          <w:szCs w:val="24"/>
        </w:rPr>
      </w:pPr>
    </w:p>
    <w:p w14:paraId="1F5A946B" w14:textId="77777777" w:rsidR="00BE00E7" w:rsidRDefault="00BE00E7" w:rsidP="000D005E">
      <w:pPr>
        <w:rPr>
          <w:rFonts w:asciiTheme="majorBidi" w:hAnsiTheme="majorBidi" w:cstheme="majorBidi"/>
          <w:sz w:val="24"/>
          <w:szCs w:val="24"/>
        </w:rPr>
      </w:pPr>
    </w:p>
    <w:p w14:paraId="21DA67BF" w14:textId="77777777" w:rsidR="00BE00E7" w:rsidRDefault="00BE00E7" w:rsidP="000D005E">
      <w:pPr>
        <w:rPr>
          <w:rFonts w:asciiTheme="majorBidi" w:hAnsiTheme="majorBidi" w:cstheme="majorBidi"/>
          <w:sz w:val="24"/>
          <w:szCs w:val="24"/>
        </w:rPr>
      </w:pPr>
    </w:p>
    <w:p w14:paraId="4B54E5BE" w14:textId="77777777" w:rsidR="00BE00E7" w:rsidRPr="000D005E" w:rsidRDefault="00BE00E7" w:rsidP="000D005E">
      <w:pPr>
        <w:rPr>
          <w:rFonts w:asciiTheme="majorBidi" w:hAnsiTheme="majorBidi" w:cstheme="majorBidi"/>
          <w:sz w:val="24"/>
          <w:szCs w:val="24"/>
        </w:rPr>
      </w:pPr>
    </w:p>
    <w:p w14:paraId="316824DA" w14:textId="77777777" w:rsidR="00BE00E7" w:rsidRDefault="00BE00E7" w:rsidP="000D005E">
      <w:pPr>
        <w:rPr>
          <w:rFonts w:asciiTheme="majorBidi" w:hAnsiTheme="majorBidi" w:cstheme="majorBidi"/>
          <w:sz w:val="24"/>
          <w:szCs w:val="24"/>
        </w:rPr>
      </w:pPr>
    </w:p>
    <w:p w14:paraId="4488A4BF" w14:textId="01478FE6" w:rsid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lastRenderedPageBreak/>
        <w:t>Sector Analysis: Classification of Economic Activities:</w:t>
      </w:r>
    </w:p>
    <w:p w14:paraId="473450DC" w14:textId="77777777" w:rsidR="00151B45" w:rsidRPr="000D005E" w:rsidRDefault="00151B45" w:rsidP="000D005E">
      <w:pPr>
        <w:rPr>
          <w:rFonts w:asciiTheme="majorBidi" w:hAnsiTheme="majorBidi" w:cstheme="majorBidi"/>
          <w:sz w:val="24"/>
          <w:szCs w:val="24"/>
        </w:rPr>
      </w:pPr>
    </w:p>
    <w:p w14:paraId="11903969"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Within the International Standard Industrial Classification (ISIC) system (6), the National Iranian Oil Company (NIOC) finds its place in the sector of "Mining and Quarrying."  NIOC is categorized under:</w:t>
      </w:r>
    </w:p>
    <w:p w14:paraId="64F739D3"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Section: B - Mining and Quarrying</w:t>
      </w:r>
    </w:p>
    <w:p w14:paraId="7B7234D5"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Division: 06 - Extraction of Crude Petroleum and Natural Gas</w:t>
      </w:r>
    </w:p>
    <w:p w14:paraId="6761BFC5"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Group: 061 - Extraction of Crude Petroleum</w:t>
      </w:r>
    </w:p>
    <w:p w14:paraId="2C06D417"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Class: 0610 - Extraction of Crude Petroleum</w:t>
      </w:r>
    </w:p>
    <w:p w14:paraId="1D0342EF"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Group: 062 - Extraction of natural gas</w:t>
      </w:r>
    </w:p>
    <w:p w14:paraId="212B96BB" w14:textId="77777777" w:rsidR="000D005E" w:rsidRPr="000D005E" w:rsidRDefault="000D005E" w:rsidP="000D005E">
      <w:pPr>
        <w:numPr>
          <w:ilvl w:val="0"/>
          <w:numId w:val="12"/>
        </w:numPr>
        <w:rPr>
          <w:rFonts w:asciiTheme="majorBidi" w:hAnsiTheme="majorBidi" w:cstheme="majorBidi"/>
          <w:sz w:val="24"/>
          <w:szCs w:val="24"/>
        </w:rPr>
      </w:pPr>
      <w:r w:rsidRPr="000D005E">
        <w:rPr>
          <w:rFonts w:asciiTheme="majorBidi" w:hAnsiTheme="majorBidi" w:cstheme="majorBidi"/>
          <w:sz w:val="24"/>
          <w:szCs w:val="24"/>
        </w:rPr>
        <w:t>Class: 0620 Extraction of natural gas</w:t>
      </w:r>
    </w:p>
    <w:p w14:paraId="34D643B9" w14:textId="77777777" w:rsidR="000D005E" w:rsidRPr="000D005E" w:rsidRDefault="000D005E" w:rsidP="000D005E">
      <w:pPr>
        <w:ind w:left="720"/>
        <w:rPr>
          <w:rFonts w:asciiTheme="majorBidi" w:hAnsiTheme="majorBidi" w:cstheme="majorBidi"/>
          <w:sz w:val="24"/>
          <w:szCs w:val="24"/>
        </w:rPr>
      </w:pPr>
    </w:p>
    <w:p w14:paraId="2C25509E" w14:textId="495929FA" w:rsidR="000D005E" w:rsidRPr="000D005E" w:rsidRDefault="000D005E" w:rsidP="000D005E">
      <w:pPr>
        <w:rPr>
          <w:rFonts w:asciiTheme="majorBidi" w:hAnsiTheme="majorBidi" w:cstheme="majorBidi"/>
          <w:sz w:val="24"/>
          <w:szCs w:val="24"/>
        </w:rPr>
      </w:pPr>
    </w:p>
    <w:p w14:paraId="2B6BE492" w14:textId="652C6429"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leading players in the industry:</w:t>
      </w:r>
    </w:p>
    <w:p w14:paraId="79E51A3C" w14:textId="77777777" w:rsidR="000D005E" w:rsidRPr="000D005E" w:rsidRDefault="000D005E" w:rsidP="000D005E">
      <w:pPr>
        <w:rPr>
          <w:rFonts w:asciiTheme="majorBidi" w:hAnsiTheme="majorBidi" w:cstheme="majorBidi"/>
          <w:sz w:val="24"/>
          <w:szCs w:val="24"/>
        </w:rPr>
      </w:pPr>
    </w:p>
    <w:p w14:paraId="14D0D3DB" w14:textId="77777777" w:rsidR="000D005E" w:rsidRPr="000D005E" w:rsidRDefault="000D005E" w:rsidP="000D005E">
      <w:pPr>
        <w:numPr>
          <w:ilvl w:val="0"/>
          <w:numId w:val="13"/>
        </w:numPr>
        <w:rPr>
          <w:rFonts w:asciiTheme="majorBidi" w:hAnsiTheme="majorBidi" w:cstheme="majorBidi"/>
          <w:sz w:val="24"/>
          <w:szCs w:val="24"/>
        </w:rPr>
      </w:pPr>
      <w:r w:rsidRPr="000D005E">
        <w:rPr>
          <w:rFonts w:asciiTheme="majorBidi" w:hAnsiTheme="majorBidi" w:cstheme="majorBidi"/>
          <w:sz w:val="24"/>
          <w:szCs w:val="24"/>
        </w:rPr>
        <w:t>Foreign Companies:</w:t>
      </w:r>
    </w:p>
    <w:p w14:paraId="2A5C2452"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Saudi Arabian Oil Company (Saudi Aramco) - Saudi Arabia</w:t>
      </w:r>
    </w:p>
    <w:p w14:paraId="2BEA1443"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ExxonMobil - United States</w:t>
      </w:r>
    </w:p>
    <w:p w14:paraId="4E182A34"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Royal Dutch Shell - Netherlands/United Kingdom</w:t>
      </w:r>
    </w:p>
    <w:p w14:paraId="1017DAE5"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BP plc - United Kingdom</w:t>
      </w:r>
    </w:p>
    <w:p w14:paraId="7E353A09"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Total Energies - France</w:t>
      </w:r>
    </w:p>
    <w:p w14:paraId="5B0069F9"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Chevron Corporation - United States</w:t>
      </w:r>
    </w:p>
    <w:p w14:paraId="39EE554A"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ConocoPhillips - United States</w:t>
      </w:r>
    </w:p>
    <w:p w14:paraId="074ADDF0"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Eni S.p.A. - Italy</w:t>
      </w:r>
    </w:p>
    <w:p w14:paraId="5E3102CC" w14:textId="77777777" w:rsidR="000D005E" w:rsidRPr="000D005E" w:rsidRDefault="000D005E" w:rsidP="000D005E">
      <w:pPr>
        <w:numPr>
          <w:ilvl w:val="0"/>
          <w:numId w:val="14"/>
        </w:numPr>
        <w:rPr>
          <w:rFonts w:asciiTheme="majorBidi" w:hAnsiTheme="majorBidi" w:cstheme="majorBidi"/>
          <w:sz w:val="24"/>
          <w:szCs w:val="24"/>
        </w:rPr>
      </w:pPr>
      <w:r w:rsidRPr="000D005E">
        <w:rPr>
          <w:rFonts w:asciiTheme="majorBidi" w:hAnsiTheme="majorBidi" w:cstheme="majorBidi"/>
          <w:sz w:val="24"/>
          <w:szCs w:val="24"/>
        </w:rPr>
        <w:t>Equinor ASA - Norway</w:t>
      </w:r>
    </w:p>
    <w:p w14:paraId="0AC55489" w14:textId="77777777" w:rsidR="000D005E" w:rsidRPr="000D005E" w:rsidRDefault="000D005E" w:rsidP="000D005E">
      <w:pPr>
        <w:rPr>
          <w:rFonts w:asciiTheme="majorBidi" w:hAnsiTheme="majorBidi" w:cstheme="majorBidi"/>
          <w:sz w:val="24"/>
          <w:szCs w:val="24"/>
        </w:rPr>
      </w:pPr>
    </w:p>
    <w:p w14:paraId="582A9383" w14:textId="77777777" w:rsidR="000D005E" w:rsidRPr="000D005E" w:rsidRDefault="000D005E" w:rsidP="000D005E">
      <w:pPr>
        <w:rPr>
          <w:rFonts w:asciiTheme="majorBidi" w:hAnsiTheme="majorBidi" w:cstheme="majorBidi"/>
          <w:sz w:val="24"/>
          <w:szCs w:val="24"/>
        </w:rPr>
      </w:pPr>
    </w:p>
    <w:p w14:paraId="208A4052" w14:textId="77777777" w:rsidR="000D005E" w:rsidRPr="000D005E" w:rsidRDefault="000D005E" w:rsidP="000D005E">
      <w:pPr>
        <w:rPr>
          <w:rFonts w:asciiTheme="majorBidi" w:hAnsiTheme="majorBidi" w:cstheme="majorBidi"/>
          <w:sz w:val="24"/>
          <w:szCs w:val="24"/>
        </w:rPr>
      </w:pPr>
    </w:p>
    <w:p w14:paraId="22823146" w14:textId="77777777" w:rsidR="000D005E" w:rsidRPr="000D005E" w:rsidRDefault="000D005E" w:rsidP="000D005E">
      <w:pPr>
        <w:rPr>
          <w:rFonts w:asciiTheme="majorBidi" w:hAnsiTheme="majorBidi" w:cstheme="majorBidi"/>
          <w:sz w:val="24"/>
          <w:szCs w:val="24"/>
        </w:rPr>
      </w:pPr>
    </w:p>
    <w:p w14:paraId="7D8A1AEF"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lastRenderedPageBreak/>
        <w:t>Internal Companies:</w:t>
      </w:r>
    </w:p>
    <w:p w14:paraId="36383B76"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National Iranian Gas Company (NIGC) - Iran</w:t>
      </w:r>
    </w:p>
    <w:p w14:paraId="264DE26E"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National Petrochemical Company (NPC) - Iran</w:t>
      </w:r>
    </w:p>
    <w:p w14:paraId="14F45128"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National Iranian Oil Refining and Distribution Company (NIORDC) - Iran</w:t>
      </w:r>
    </w:p>
    <w:p w14:paraId="7BDA3209"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Iranian Offshore Oil Company (IOOC) - Iran</w:t>
      </w:r>
    </w:p>
    <w:p w14:paraId="7CBE808C"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National Iranian South Oil Company (NISOC) - Iran</w:t>
      </w:r>
    </w:p>
    <w:p w14:paraId="33566FAC" w14:textId="77777777" w:rsidR="000D005E" w:rsidRPr="000D005E" w:rsidRDefault="000D005E" w:rsidP="000D005E">
      <w:pPr>
        <w:numPr>
          <w:ilvl w:val="0"/>
          <w:numId w:val="15"/>
        </w:numPr>
        <w:rPr>
          <w:rFonts w:asciiTheme="majorBidi" w:hAnsiTheme="majorBidi" w:cstheme="majorBidi"/>
          <w:sz w:val="24"/>
          <w:szCs w:val="24"/>
        </w:rPr>
      </w:pPr>
      <w:r w:rsidRPr="000D005E">
        <w:rPr>
          <w:rFonts w:asciiTheme="majorBidi" w:hAnsiTheme="majorBidi" w:cstheme="majorBidi"/>
          <w:sz w:val="24"/>
          <w:szCs w:val="24"/>
        </w:rPr>
        <w:t>National Iranian Oil Engineering and Construction Company (NIOEC) - Iran</w:t>
      </w:r>
    </w:p>
    <w:p w14:paraId="1264698C" w14:textId="77777777" w:rsidR="000D005E" w:rsidRPr="000D005E" w:rsidRDefault="000D005E" w:rsidP="000D005E">
      <w:pPr>
        <w:rPr>
          <w:rFonts w:asciiTheme="majorBidi" w:hAnsiTheme="majorBidi" w:cstheme="majorBidi"/>
          <w:sz w:val="24"/>
          <w:szCs w:val="24"/>
        </w:rPr>
      </w:pPr>
    </w:p>
    <w:p w14:paraId="58FF933A" w14:textId="77777777" w:rsidR="000D005E" w:rsidRPr="000D005E" w:rsidRDefault="000D005E" w:rsidP="000D005E">
      <w:pPr>
        <w:rPr>
          <w:rFonts w:asciiTheme="majorBidi" w:hAnsiTheme="majorBidi" w:cstheme="majorBidi"/>
          <w:sz w:val="24"/>
          <w:szCs w:val="24"/>
        </w:rPr>
      </w:pPr>
    </w:p>
    <w:p w14:paraId="2A23FBF4" w14:textId="70C845DC" w:rsidR="00DB4FA0"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Any barriers to entry and their type:</w:t>
      </w:r>
    </w:p>
    <w:p w14:paraId="162202A7" w14:textId="77777777" w:rsidR="000D005E" w:rsidRPr="000D005E" w:rsidRDefault="000D005E" w:rsidP="000D005E">
      <w:pPr>
        <w:rPr>
          <w:rFonts w:asciiTheme="majorBidi" w:hAnsiTheme="majorBidi" w:cstheme="majorBidi"/>
          <w:sz w:val="24"/>
          <w:szCs w:val="24"/>
        </w:rPr>
      </w:pPr>
    </w:p>
    <w:p w14:paraId="03A59D37"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High Capital Requirements: The industry demands significant financial resources for exploration, drilling, refining, and distribution. NIOC's government backing provides a competitive edge.</w:t>
      </w:r>
    </w:p>
    <w:p w14:paraId="038CEF39"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Technological Expertise: Advanced technology is vital for efficient operations, presenting a barrier for new entrants.</w:t>
      </w:r>
    </w:p>
    <w:p w14:paraId="50C1FF93"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Regulatory Hurdles: The industry faces complex domestic and international regulations. NIOC's established regulatory framework and government relationships provide an advantage.</w:t>
      </w:r>
    </w:p>
    <w:p w14:paraId="3D768823"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Access to Reserves: Established firms like NIOC have secured long-term contracts, making it challenging for newcomers to access reserves.</w:t>
      </w:r>
    </w:p>
    <w:p w14:paraId="07518979"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Economies of Scale: Large companies like NIOC benefit from spreading costs over higher production volumes, a challenge for new entrants.</w:t>
      </w:r>
    </w:p>
    <w:p w14:paraId="5E13A9DE"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Long Project Development: Oil and gas projects have extended development timelines, requiring secure financing, a challenge for new entrants.</w:t>
      </w:r>
    </w:p>
    <w:p w14:paraId="33688B5B" w14:textId="77777777" w:rsidR="000D005E" w:rsidRPr="000D005E" w:rsidRDefault="000D005E" w:rsidP="000D005E">
      <w:pPr>
        <w:numPr>
          <w:ilvl w:val="0"/>
          <w:numId w:val="16"/>
        </w:numPr>
        <w:rPr>
          <w:rFonts w:asciiTheme="majorBidi" w:hAnsiTheme="majorBidi" w:cstheme="majorBidi"/>
          <w:sz w:val="24"/>
          <w:szCs w:val="24"/>
        </w:rPr>
      </w:pPr>
      <w:r w:rsidRPr="000D005E">
        <w:rPr>
          <w:rFonts w:asciiTheme="majorBidi" w:hAnsiTheme="majorBidi" w:cstheme="majorBidi"/>
          <w:sz w:val="24"/>
          <w:szCs w:val="24"/>
        </w:rPr>
        <w:t>Market Access and Channels: Established firms possess well-developed distribution networks and international access, which new entrants must establish.</w:t>
      </w:r>
    </w:p>
    <w:p w14:paraId="30D241A7" w14:textId="77777777" w:rsidR="000D005E" w:rsidRPr="000D005E" w:rsidRDefault="000D005E" w:rsidP="000D005E">
      <w:pPr>
        <w:rPr>
          <w:rFonts w:asciiTheme="majorBidi" w:hAnsiTheme="majorBidi" w:cstheme="majorBidi"/>
          <w:sz w:val="24"/>
          <w:szCs w:val="24"/>
        </w:rPr>
      </w:pPr>
    </w:p>
    <w:p w14:paraId="751F12AC" w14:textId="77777777" w:rsidR="000D005E" w:rsidRPr="000D005E" w:rsidRDefault="000D005E" w:rsidP="000D005E">
      <w:pPr>
        <w:rPr>
          <w:rFonts w:asciiTheme="majorBidi" w:hAnsiTheme="majorBidi" w:cstheme="majorBidi"/>
          <w:sz w:val="24"/>
          <w:szCs w:val="24"/>
        </w:rPr>
      </w:pPr>
    </w:p>
    <w:p w14:paraId="0C5BECC1" w14:textId="77777777" w:rsidR="000D005E" w:rsidRDefault="000D005E" w:rsidP="000D005E">
      <w:pPr>
        <w:rPr>
          <w:rFonts w:asciiTheme="majorBidi" w:hAnsiTheme="majorBidi" w:cstheme="majorBidi"/>
          <w:sz w:val="24"/>
          <w:szCs w:val="24"/>
        </w:rPr>
      </w:pPr>
    </w:p>
    <w:p w14:paraId="7DC9F516" w14:textId="77777777" w:rsidR="00151B45" w:rsidRPr="000D005E" w:rsidRDefault="00151B45" w:rsidP="000D005E">
      <w:pPr>
        <w:rPr>
          <w:rFonts w:asciiTheme="majorBidi" w:hAnsiTheme="majorBidi" w:cstheme="majorBidi"/>
          <w:sz w:val="24"/>
          <w:szCs w:val="24"/>
        </w:rPr>
      </w:pPr>
    </w:p>
    <w:p w14:paraId="4F0A8195" w14:textId="5DF88D63" w:rsid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lastRenderedPageBreak/>
        <w:t>Level of concentration within the sector:</w:t>
      </w:r>
    </w:p>
    <w:p w14:paraId="0544171F" w14:textId="77777777" w:rsidR="00151B45" w:rsidRPr="000D005E" w:rsidRDefault="00151B45" w:rsidP="000D005E">
      <w:pPr>
        <w:rPr>
          <w:rFonts w:asciiTheme="majorBidi" w:hAnsiTheme="majorBidi" w:cstheme="majorBidi"/>
          <w:sz w:val="24"/>
          <w:szCs w:val="24"/>
        </w:rPr>
      </w:pPr>
    </w:p>
    <w:p w14:paraId="13747449" w14:textId="77777777"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 xml:space="preserve">National Iranian Oil and Gas Company (NIOC) operates within the Iranian oil and gas sector, which is characterized by a high level of concentration. This is primarily due to the dominant role of NIOC as the state-owned (7) entity responsible for the exploration, production, and management of Iran's oil and gas reserves. NIOC holds a significant monopoly over Iran's oil and gas resources, and it is the primary player in the Iranian oil and gas sector. </w:t>
      </w:r>
    </w:p>
    <w:p w14:paraId="7B7D389B" w14:textId="77777777" w:rsidR="000D005E" w:rsidRDefault="000D005E" w:rsidP="000D005E">
      <w:pPr>
        <w:rPr>
          <w:rFonts w:asciiTheme="majorBidi" w:hAnsiTheme="majorBidi" w:cstheme="majorBidi"/>
          <w:sz w:val="24"/>
          <w:szCs w:val="24"/>
        </w:rPr>
      </w:pPr>
    </w:p>
    <w:p w14:paraId="77ADF6C7" w14:textId="77777777" w:rsidR="00127AD7" w:rsidRPr="000D005E" w:rsidRDefault="00127AD7" w:rsidP="000D005E">
      <w:pPr>
        <w:rPr>
          <w:rFonts w:asciiTheme="majorBidi" w:hAnsiTheme="majorBidi" w:cstheme="majorBidi"/>
          <w:sz w:val="24"/>
          <w:szCs w:val="24"/>
        </w:rPr>
      </w:pPr>
    </w:p>
    <w:p w14:paraId="3004E992" w14:textId="2037BE28" w:rsidR="00FA217F" w:rsidRDefault="000D005E" w:rsidP="00151B45">
      <w:pPr>
        <w:rPr>
          <w:rFonts w:asciiTheme="majorBidi" w:hAnsiTheme="majorBidi" w:cstheme="majorBidi"/>
          <w:sz w:val="24"/>
          <w:szCs w:val="24"/>
        </w:rPr>
      </w:pPr>
      <w:r w:rsidRPr="000D005E">
        <w:rPr>
          <w:rFonts w:asciiTheme="majorBidi" w:hAnsiTheme="majorBidi" w:cstheme="majorBidi"/>
          <w:sz w:val="24"/>
          <w:szCs w:val="24"/>
        </w:rPr>
        <w:t xml:space="preserve">Strategic Analysis: </w:t>
      </w:r>
    </w:p>
    <w:p w14:paraId="00E3F4E0" w14:textId="611C58DF" w:rsidR="00FA217F" w:rsidRPr="000D005E" w:rsidRDefault="000D005E" w:rsidP="00FA217F">
      <w:pPr>
        <w:rPr>
          <w:rFonts w:asciiTheme="majorBidi" w:hAnsiTheme="majorBidi" w:cstheme="majorBidi"/>
          <w:sz w:val="24"/>
          <w:szCs w:val="24"/>
        </w:rPr>
      </w:pPr>
      <w:r w:rsidRPr="000D005E">
        <w:rPr>
          <w:rFonts w:asciiTheme="majorBidi" w:hAnsiTheme="majorBidi" w:cstheme="majorBidi"/>
          <w:sz w:val="24"/>
          <w:szCs w:val="24"/>
        </w:rPr>
        <w:t>Degree of differentiation of the company:</w:t>
      </w:r>
    </w:p>
    <w:p w14:paraId="538EB253" w14:textId="1EA025AC" w:rsidR="000D005E" w:rsidRDefault="00FA217F" w:rsidP="000D005E">
      <w:pPr>
        <w:rPr>
          <w:rFonts w:asciiTheme="majorBidi" w:hAnsiTheme="majorBidi" w:cstheme="majorBidi"/>
          <w:sz w:val="24"/>
          <w:szCs w:val="24"/>
        </w:rPr>
      </w:pPr>
      <w:r w:rsidRPr="00FA217F">
        <w:rPr>
          <w:rFonts w:asciiTheme="majorBidi" w:hAnsiTheme="majorBidi" w:cstheme="majorBidi"/>
          <w:sz w:val="24"/>
          <w:szCs w:val="24"/>
        </w:rPr>
        <w:t>The National Iranian Oil and Gas Company (NIOC) operates in a highly specialized and vertically integrated industry. It covers various aspects of the oil and gas sector, including exploration, production, refining, and distribution</w:t>
      </w:r>
      <w:r>
        <w:rPr>
          <w:rFonts w:asciiTheme="majorBidi" w:hAnsiTheme="majorBidi" w:cstheme="majorBidi"/>
          <w:sz w:val="24"/>
          <w:szCs w:val="24"/>
        </w:rPr>
        <w:t xml:space="preserve"> (10)</w:t>
      </w:r>
      <w:r w:rsidRPr="00FA217F">
        <w:rPr>
          <w:rFonts w:asciiTheme="majorBidi" w:hAnsiTheme="majorBidi" w:cstheme="majorBidi"/>
          <w:sz w:val="24"/>
          <w:szCs w:val="24"/>
        </w:rPr>
        <w:t>. This makes NIOC a vertically integrated company with a high degree of differentiation, as it manages the entire value chain within the Iranian oil and gas sector.</w:t>
      </w:r>
    </w:p>
    <w:p w14:paraId="6144B2E1" w14:textId="32E26A15" w:rsidR="00FA217F" w:rsidRPr="000D005E" w:rsidRDefault="00FA217F" w:rsidP="000D005E">
      <w:pPr>
        <w:rPr>
          <w:rFonts w:asciiTheme="majorBidi" w:hAnsiTheme="majorBidi" w:cstheme="majorBidi"/>
          <w:sz w:val="24"/>
          <w:szCs w:val="24"/>
        </w:rPr>
      </w:pPr>
      <w:r w:rsidRPr="00FA217F">
        <w:rPr>
          <w:rFonts w:asciiTheme="majorBidi" w:hAnsiTheme="majorBidi" w:cstheme="majorBidi"/>
          <w:sz w:val="24"/>
          <w:szCs w:val="24"/>
        </w:rPr>
        <w:t>This means how much NIOC stands out or is different from other companies in the same industry. Because NIOC handles all aspects of the oil and gas process within Iran, from finding it underground to delivering it as a usable product, it's considered highly differentiated.</w:t>
      </w:r>
    </w:p>
    <w:p w14:paraId="0ADB9F5E" w14:textId="77777777" w:rsidR="000D005E" w:rsidRPr="000D005E" w:rsidRDefault="000D005E" w:rsidP="000D005E">
      <w:pPr>
        <w:rPr>
          <w:rFonts w:asciiTheme="majorBidi" w:hAnsiTheme="majorBidi" w:cstheme="majorBidi"/>
          <w:sz w:val="24"/>
          <w:szCs w:val="24"/>
        </w:rPr>
      </w:pPr>
    </w:p>
    <w:p w14:paraId="487F004B" w14:textId="77777777" w:rsidR="000D005E" w:rsidRPr="000D005E" w:rsidRDefault="000D005E" w:rsidP="000D005E">
      <w:pPr>
        <w:rPr>
          <w:rFonts w:asciiTheme="majorBidi" w:hAnsiTheme="majorBidi" w:cstheme="majorBidi"/>
          <w:sz w:val="24"/>
          <w:szCs w:val="24"/>
        </w:rPr>
      </w:pPr>
    </w:p>
    <w:p w14:paraId="3461BF22" w14:textId="77777777" w:rsidR="000D005E" w:rsidRPr="000D005E" w:rsidRDefault="000D005E" w:rsidP="000D005E">
      <w:pPr>
        <w:rPr>
          <w:rFonts w:asciiTheme="majorBidi" w:hAnsiTheme="majorBidi" w:cstheme="majorBidi"/>
          <w:sz w:val="24"/>
          <w:szCs w:val="24"/>
        </w:rPr>
      </w:pPr>
    </w:p>
    <w:p w14:paraId="629834E4" w14:textId="77777777" w:rsidR="000D005E" w:rsidRPr="000D005E" w:rsidRDefault="000D005E" w:rsidP="000D005E">
      <w:pPr>
        <w:rPr>
          <w:rFonts w:asciiTheme="majorBidi" w:hAnsiTheme="majorBidi" w:cstheme="majorBidi"/>
          <w:sz w:val="24"/>
          <w:szCs w:val="24"/>
        </w:rPr>
      </w:pPr>
    </w:p>
    <w:p w14:paraId="0A6C8C1B" w14:textId="77777777" w:rsidR="00BE00E7" w:rsidRDefault="00BE00E7" w:rsidP="000D005E">
      <w:pPr>
        <w:rPr>
          <w:rFonts w:asciiTheme="majorBidi" w:hAnsiTheme="majorBidi" w:cstheme="majorBidi"/>
          <w:sz w:val="24"/>
          <w:szCs w:val="24"/>
        </w:rPr>
      </w:pPr>
    </w:p>
    <w:p w14:paraId="4BAAA936" w14:textId="77777777" w:rsidR="00BE00E7" w:rsidRDefault="00BE00E7" w:rsidP="000D005E">
      <w:pPr>
        <w:rPr>
          <w:rFonts w:asciiTheme="majorBidi" w:hAnsiTheme="majorBidi" w:cstheme="majorBidi"/>
          <w:sz w:val="24"/>
          <w:szCs w:val="24"/>
        </w:rPr>
      </w:pPr>
    </w:p>
    <w:p w14:paraId="0DE1858E" w14:textId="77777777" w:rsidR="00BE00E7" w:rsidRDefault="00BE00E7" w:rsidP="000D005E">
      <w:pPr>
        <w:rPr>
          <w:rFonts w:asciiTheme="majorBidi" w:hAnsiTheme="majorBidi" w:cstheme="majorBidi"/>
          <w:sz w:val="24"/>
          <w:szCs w:val="24"/>
        </w:rPr>
      </w:pPr>
    </w:p>
    <w:p w14:paraId="24EE30D4" w14:textId="77777777" w:rsidR="00BE00E7" w:rsidRDefault="00BE00E7" w:rsidP="000D005E">
      <w:pPr>
        <w:rPr>
          <w:rFonts w:asciiTheme="majorBidi" w:hAnsiTheme="majorBidi" w:cstheme="majorBidi"/>
          <w:sz w:val="24"/>
          <w:szCs w:val="24"/>
        </w:rPr>
      </w:pPr>
    </w:p>
    <w:p w14:paraId="3DB02E41" w14:textId="77777777" w:rsidR="00BE00E7" w:rsidRDefault="00BE00E7" w:rsidP="000D005E">
      <w:pPr>
        <w:rPr>
          <w:rFonts w:asciiTheme="majorBidi" w:hAnsiTheme="majorBidi" w:cstheme="majorBidi"/>
          <w:sz w:val="24"/>
          <w:szCs w:val="24"/>
        </w:rPr>
      </w:pPr>
    </w:p>
    <w:p w14:paraId="436D7CB6" w14:textId="77777777" w:rsidR="00127AD7" w:rsidRDefault="00127AD7" w:rsidP="000D005E">
      <w:pPr>
        <w:rPr>
          <w:rFonts w:asciiTheme="majorBidi" w:hAnsiTheme="majorBidi" w:cstheme="majorBidi"/>
          <w:sz w:val="24"/>
          <w:szCs w:val="24"/>
        </w:rPr>
      </w:pPr>
    </w:p>
    <w:p w14:paraId="3676CC76" w14:textId="77777777" w:rsidR="00127AD7" w:rsidRDefault="00127AD7" w:rsidP="000D005E">
      <w:pPr>
        <w:rPr>
          <w:rFonts w:asciiTheme="majorBidi" w:hAnsiTheme="majorBidi" w:cstheme="majorBidi"/>
          <w:sz w:val="24"/>
          <w:szCs w:val="24"/>
        </w:rPr>
      </w:pPr>
    </w:p>
    <w:p w14:paraId="291AE7E2" w14:textId="77777777" w:rsidR="00127AD7" w:rsidRDefault="00127AD7" w:rsidP="000D005E">
      <w:pPr>
        <w:rPr>
          <w:rFonts w:asciiTheme="majorBidi" w:hAnsiTheme="majorBidi" w:cstheme="majorBidi"/>
          <w:sz w:val="24"/>
          <w:szCs w:val="24"/>
        </w:rPr>
      </w:pPr>
    </w:p>
    <w:p w14:paraId="20352ABF" w14:textId="77777777" w:rsidR="00BE00E7" w:rsidRDefault="00BE00E7" w:rsidP="000D005E">
      <w:pPr>
        <w:rPr>
          <w:rFonts w:asciiTheme="majorBidi" w:hAnsiTheme="majorBidi" w:cstheme="majorBidi"/>
          <w:sz w:val="24"/>
          <w:szCs w:val="24"/>
        </w:rPr>
      </w:pPr>
    </w:p>
    <w:p w14:paraId="73FC2B3B" w14:textId="6AFD171C" w:rsid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lastRenderedPageBreak/>
        <w:t>Degree of Diversification of the Company:</w:t>
      </w:r>
    </w:p>
    <w:p w14:paraId="6C81B411" w14:textId="77777777" w:rsidR="00151B45" w:rsidRPr="000D005E" w:rsidRDefault="00151B45" w:rsidP="000D005E">
      <w:pPr>
        <w:rPr>
          <w:rFonts w:asciiTheme="majorBidi" w:hAnsiTheme="majorBidi" w:cstheme="majorBidi"/>
          <w:sz w:val="24"/>
          <w:szCs w:val="24"/>
        </w:rPr>
      </w:pPr>
    </w:p>
    <w:p w14:paraId="3D0A1F02" w14:textId="77777777"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 xml:space="preserve">NIOC employs a moderate diversification strategy within the energy sector. This involves activities related to oil and gas, including exploration, production, refining, and petrochemicals. </w:t>
      </w:r>
    </w:p>
    <w:p w14:paraId="0BE46011" w14:textId="48546478" w:rsidR="000D005E" w:rsidRDefault="00D74DA0" w:rsidP="00D74DA0">
      <w:pPr>
        <w:rPr>
          <w:rFonts w:asciiTheme="majorBidi" w:hAnsiTheme="majorBidi" w:cstheme="majorBidi"/>
          <w:sz w:val="24"/>
          <w:szCs w:val="24"/>
        </w:rPr>
      </w:pPr>
      <w:r w:rsidRPr="00D74DA0">
        <w:rPr>
          <w:rFonts w:asciiTheme="majorBidi" w:hAnsiTheme="majorBidi" w:cstheme="majorBidi"/>
          <w:sz w:val="24"/>
          <w:szCs w:val="24"/>
        </w:rPr>
        <w:t>This means the company engages in multiple related activities within the energy sector. This strategy helps spread risk and navigate challenges associated with the industry.</w:t>
      </w:r>
    </w:p>
    <w:p w14:paraId="76E62DEE" w14:textId="77777777" w:rsidR="00D74DA0" w:rsidRDefault="00D74DA0" w:rsidP="00D74DA0">
      <w:pPr>
        <w:rPr>
          <w:rFonts w:asciiTheme="majorBidi" w:hAnsiTheme="majorBidi" w:cstheme="majorBidi"/>
          <w:sz w:val="24"/>
          <w:szCs w:val="24"/>
        </w:rPr>
      </w:pPr>
    </w:p>
    <w:p w14:paraId="5E9AC411" w14:textId="62F5F803"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Advantages:</w:t>
      </w:r>
    </w:p>
    <w:p w14:paraId="7260BBBB" w14:textId="77777777"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The company can leverage synergies between its different businesses, potentially leading to cost savings, shared resources, and enhanced competitiveness.</w:t>
      </w:r>
    </w:p>
    <w:p w14:paraId="040EE2EF" w14:textId="77777777" w:rsid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Risk is spread across related industries, reducing dependency on a single market.</w:t>
      </w:r>
    </w:p>
    <w:p w14:paraId="30C0340B" w14:textId="77777777" w:rsidR="00D74DA0" w:rsidRPr="00D74DA0" w:rsidRDefault="00D74DA0" w:rsidP="00D74DA0">
      <w:pPr>
        <w:rPr>
          <w:rFonts w:asciiTheme="majorBidi" w:hAnsiTheme="majorBidi" w:cstheme="majorBidi"/>
          <w:sz w:val="24"/>
          <w:szCs w:val="24"/>
        </w:rPr>
      </w:pPr>
    </w:p>
    <w:p w14:paraId="77D458EC" w14:textId="11386D06"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Disadvantages:</w:t>
      </w:r>
    </w:p>
    <w:p w14:paraId="109552DB" w14:textId="46E5F27A" w:rsidR="00D74DA0" w:rsidRPr="00D74DA0" w:rsidRDefault="00D74DA0" w:rsidP="00151B45">
      <w:pPr>
        <w:rPr>
          <w:rFonts w:asciiTheme="majorBidi" w:hAnsiTheme="majorBidi" w:cstheme="majorBidi"/>
          <w:sz w:val="24"/>
          <w:szCs w:val="24"/>
        </w:rPr>
      </w:pPr>
      <w:r w:rsidRPr="00D74DA0">
        <w:rPr>
          <w:rFonts w:asciiTheme="majorBidi" w:hAnsiTheme="majorBidi" w:cstheme="majorBidi"/>
          <w:sz w:val="24"/>
          <w:szCs w:val="24"/>
        </w:rPr>
        <w:t>Managing diverse businesses requires a higher level of expertise and potentially more complex organizational structures.</w:t>
      </w:r>
    </w:p>
    <w:p w14:paraId="48CA4558" w14:textId="285F16AF" w:rsid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The company may still face risks if the related industries face common challenges or downturns.</w:t>
      </w:r>
    </w:p>
    <w:p w14:paraId="0FEB5AD9" w14:textId="77777777" w:rsidR="00151B45" w:rsidRDefault="00151B45" w:rsidP="00D74DA0">
      <w:pPr>
        <w:rPr>
          <w:rFonts w:asciiTheme="majorBidi" w:hAnsiTheme="majorBidi" w:cstheme="majorBidi"/>
          <w:sz w:val="24"/>
          <w:szCs w:val="24"/>
        </w:rPr>
      </w:pPr>
    </w:p>
    <w:p w14:paraId="174E332B" w14:textId="77777777" w:rsidR="00151B45" w:rsidRPr="000D005E" w:rsidRDefault="00151B45" w:rsidP="00D74DA0">
      <w:pPr>
        <w:rPr>
          <w:rFonts w:asciiTheme="majorBidi" w:hAnsiTheme="majorBidi" w:cstheme="majorBidi"/>
          <w:sz w:val="24"/>
          <w:szCs w:val="24"/>
        </w:rPr>
      </w:pPr>
    </w:p>
    <w:p w14:paraId="347C1C8A" w14:textId="7E14BF60" w:rsidR="000D005E" w:rsidRPr="000D005E" w:rsidRDefault="000D005E" w:rsidP="000D005E">
      <w:pPr>
        <w:numPr>
          <w:ilvl w:val="0"/>
          <w:numId w:val="19"/>
        </w:numPr>
        <w:rPr>
          <w:rFonts w:asciiTheme="majorBidi" w:hAnsiTheme="majorBidi" w:cstheme="majorBidi"/>
          <w:sz w:val="24"/>
          <w:szCs w:val="24"/>
        </w:rPr>
      </w:pPr>
      <w:r w:rsidRPr="000D005E">
        <w:rPr>
          <w:rFonts w:asciiTheme="majorBidi" w:hAnsiTheme="majorBidi" w:cstheme="majorBidi"/>
          <w:sz w:val="24"/>
          <w:szCs w:val="24"/>
        </w:rPr>
        <w:t>Product/Service Portfolio: NIOC primarily focuses on oil and gas exploration, production, and related activities. It also engages in refining and petrochemicals.</w:t>
      </w:r>
    </w:p>
    <w:p w14:paraId="185F9FD2" w14:textId="77777777" w:rsidR="000D005E" w:rsidRPr="000D005E" w:rsidRDefault="000D005E" w:rsidP="000D005E">
      <w:pPr>
        <w:numPr>
          <w:ilvl w:val="0"/>
          <w:numId w:val="19"/>
        </w:numPr>
        <w:rPr>
          <w:rFonts w:asciiTheme="majorBidi" w:hAnsiTheme="majorBidi" w:cstheme="majorBidi"/>
          <w:sz w:val="24"/>
          <w:szCs w:val="24"/>
        </w:rPr>
      </w:pPr>
      <w:r w:rsidRPr="000D005E">
        <w:rPr>
          <w:rFonts w:asciiTheme="majorBidi" w:hAnsiTheme="majorBidi" w:cstheme="majorBidi"/>
          <w:sz w:val="24"/>
          <w:szCs w:val="24"/>
        </w:rPr>
        <w:t>Market Segments: NIOC's operations are primarily focused on the energy sector, with activities spanning exploration, production, refining, and distribution.</w:t>
      </w:r>
    </w:p>
    <w:p w14:paraId="2782EBEB" w14:textId="77777777" w:rsidR="000D005E" w:rsidRPr="000D005E" w:rsidRDefault="000D005E" w:rsidP="000D005E">
      <w:pPr>
        <w:numPr>
          <w:ilvl w:val="0"/>
          <w:numId w:val="19"/>
        </w:numPr>
        <w:rPr>
          <w:rFonts w:asciiTheme="majorBidi" w:hAnsiTheme="majorBidi" w:cstheme="majorBidi"/>
          <w:sz w:val="24"/>
          <w:szCs w:val="24"/>
        </w:rPr>
      </w:pPr>
      <w:r w:rsidRPr="000D005E">
        <w:rPr>
          <w:rFonts w:asciiTheme="majorBidi" w:hAnsiTheme="majorBidi" w:cstheme="majorBidi"/>
          <w:sz w:val="24"/>
          <w:szCs w:val="24"/>
        </w:rPr>
        <w:t>Geographical Presence: NIOC's operations are primarily centered in Iran, with some international activities, particularly in neighboring countries.</w:t>
      </w:r>
    </w:p>
    <w:p w14:paraId="64A16BCA" w14:textId="03294B3C" w:rsidR="000D005E" w:rsidRPr="000D005E" w:rsidRDefault="000D005E" w:rsidP="000D005E">
      <w:pPr>
        <w:numPr>
          <w:ilvl w:val="0"/>
          <w:numId w:val="19"/>
        </w:numPr>
        <w:rPr>
          <w:rFonts w:asciiTheme="majorBidi" w:hAnsiTheme="majorBidi" w:cstheme="majorBidi"/>
          <w:sz w:val="24"/>
          <w:szCs w:val="24"/>
        </w:rPr>
      </w:pPr>
      <w:r w:rsidRPr="000D005E">
        <w:rPr>
          <w:rFonts w:asciiTheme="majorBidi" w:hAnsiTheme="majorBidi" w:cstheme="majorBidi"/>
          <w:sz w:val="24"/>
          <w:szCs w:val="24"/>
        </w:rPr>
        <w:t xml:space="preserve">Revenue Sources: </w:t>
      </w:r>
      <w:r w:rsidR="00D74DA0" w:rsidRPr="000D005E">
        <w:rPr>
          <w:rFonts w:asciiTheme="majorBidi" w:hAnsiTheme="majorBidi" w:cstheme="majorBidi"/>
          <w:sz w:val="24"/>
          <w:szCs w:val="24"/>
        </w:rPr>
        <w:t>Most of the</w:t>
      </w:r>
      <w:r w:rsidRPr="000D005E">
        <w:rPr>
          <w:rFonts w:asciiTheme="majorBidi" w:hAnsiTheme="majorBidi" w:cstheme="majorBidi"/>
          <w:sz w:val="24"/>
          <w:szCs w:val="24"/>
        </w:rPr>
        <w:t xml:space="preserve"> NIOC's revenue is derived from oil and gas-related activities, with a smaller portion from refining and petrochemicals</w:t>
      </w:r>
      <w:r w:rsidR="009E4ACC">
        <w:rPr>
          <w:rFonts w:asciiTheme="majorBidi" w:hAnsiTheme="majorBidi" w:cstheme="majorBidi"/>
          <w:sz w:val="24"/>
          <w:szCs w:val="24"/>
        </w:rPr>
        <w:t xml:space="preserve"> (11)</w:t>
      </w:r>
      <w:r w:rsidRPr="000D005E">
        <w:rPr>
          <w:rFonts w:asciiTheme="majorBidi" w:hAnsiTheme="majorBidi" w:cstheme="majorBidi"/>
          <w:sz w:val="24"/>
          <w:szCs w:val="24"/>
        </w:rPr>
        <w:t>.</w:t>
      </w:r>
    </w:p>
    <w:p w14:paraId="1FB100EC" w14:textId="77777777" w:rsidR="000D005E" w:rsidRPr="000D005E" w:rsidRDefault="000D005E" w:rsidP="000D005E">
      <w:pPr>
        <w:numPr>
          <w:ilvl w:val="0"/>
          <w:numId w:val="19"/>
        </w:numPr>
        <w:rPr>
          <w:rFonts w:asciiTheme="majorBidi" w:hAnsiTheme="majorBidi" w:cstheme="majorBidi"/>
          <w:sz w:val="24"/>
          <w:szCs w:val="24"/>
        </w:rPr>
      </w:pPr>
      <w:r w:rsidRPr="000D005E">
        <w:rPr>
          <w:rFonts w:asciiTheme="majorBidi" w:hAnsiTheme="majorBidi" w:cstheme="majorBidi"/>
          <w:sz w:val="24"/>
          <w:szCs w:val="24"/>
        </w:rPr>
        <w:t>Risk Mitigation: Diversification within the energy sector can help NIOC mitigate risks associated with fluctuations in oil prices and geopolitical tensions.</w:t>
      </w:r>
    </w:p>
    <w:p w14:paraId="76157320" w14:textId="77777777" w:rsidR="000D005E" w:rsidRPr="000D005E" w:rsidRDefault="000D005E" w:rsidP="000D005E">
      <w:pPr>
        <w:rPr>
          <w:rFonts w:asciiTheme="majorBidi" w:hAnsiTheme="majorBidi" w:cstheme="majorBidi"/>
          <w:sz w:val="24"/>
          <w:szCs w:val="24"/>
        </w:rPr>
      </w:pPr>
    </w:p>
    <w:p w14:paraId="472D1954" w14:textId="77777777" w:rsidR="000D005E" w:rsidRPr="000D005E" w:rsidRDefault="000D005E" w:rsidP="000D005E">
      <w:pPr>
        <w:rPr>
          <w:rFonts w:asciiTheme="majorBidi" w:hAnsiTheme="majorBidi" w:cstheme="majorBidi"/>
          <w:sz w:val="24"/>
          <w:szCs w:val="24"/>
        </w:rPr>
      </w:pPr>
    </w:p>
    <w:p w14:paraId="5F3F395A" w14:textId="77777777" w:rsidR="00151B45" w:rsidRDefault="00151B45" w:rsidP="000D005E">
      <w:pPr>
        <w:rPr>
          <w:rFonts w:asciiTheme="majorBidi" w:hAnsiTheme="majorBidi" w:cstheme="majorBidi"/>
          <w:sz w:val="24"/>
          <w:szCs w:val="24"/>
        </w:rPr>
      </w:pPr>
    </w:p>
    <w:p w14:paraId="020FF5E3" w14:textId="2E0DB756"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lastRenderedPageBreak/>
        <w:t>Degree of Integration of the Company:</w:t>
      </w:r>
    </w:p>
    <w:p w14:paraId="0D2C977F" w14:textId="77777777" w:rsidR="000D005E" w:rsidRPr="000D005E" w:rsidRDefault="000D005E" w:rsidP="000D005E">
      <w:pPr>
        <w:rPr>
          <w:rFonts w:asciiTheme="majorBidi" w:hAnsiTheme="majorBidi" w:cstheme="majorBidi"/>
          <w:sz w:val="24"/>
          <w:szCs w:val="24"/>
        </w:rPr>
      </w:pPr>
    </w:p>
    <w:p w14:paraId="698FA4C0" w14:textId="77777777"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Vertical Integration involves a company's control over different stages of the production or supply chain. NIOC, this translates to a substantial level of vertical integration, spanning upstream (exploration and production), midstream (transportation and storage), and downstream (refining and distribution) activities.</w:t>
      </w:r>
    </w:p>
    <w:p w14:paraId="46B05921" w14:textId="77777777" w:rsidR="00D74DA0" w:rsidRPr="00D74DA0" w:rsidRDefault="00D74DA0" w:rsidP="00D74DA0">
      <w:pPr>
        <w:rPr>
          <w:rFonts w:asciiTheme="majorBidi" w:hAnsiTheme="majorBidi" w:cstheme="majorBidi"/>
          <w:sz w:val="24"/>
          <w:szCs w:val="24"/>
        </w:rPr>
      </w:pPr>
    </w:p>
    <w:p w14:paraId="765818BB" w14:textId="77777777" w:rsidR="00D74DA0" w:rsidRPr="00D74DA0" w:rsidRDefault="00D74DA0" w:rsidP="00D74DA0">
      <w:pPr>
        <w:rPr>
          <w:rFonts w:asciiTheme="majorBidi" w:hAnsiTheme="majorBidi" w:cstheme="majorBidi"/>
          <w:sz w:val="24"/>
          <w:szCs w:val="24"/>
        </w:rPr>
      </w:pPr>
      <w:r w:rsidRPr="00D74DA0">
        <w:rPr>
          <w:rFonts w:asciiTheme="majorBidi" w:hAnsiTheme="majorBidi" w:cstheme="majorBidi"/>
          <w:sz w:val="24"/>
          <w:szCs w:val="24"/>
        </w:rPr>
        <w:t>Horizontal Integration is about expanding within the same stage of the production or supply chain. While NIOC primarily functions as a state-owned entity, it may establish collaborations and partnerships with international companies for specific projects, indicating a potential form of horizontal integration.</w:t>
      </w:r>
    </w:p>
    <w:p w14:paraId="5DEA31FE" w14:textId="77777777" w:rsidR="00B940B0" w:rsidRDefault="00B940B0" w:rsidP="000D005E">
      <w:pPr>
        <w:rPr>
          <w:rFonts w:asciiTheme="majorBidi" w:hAnsiTheme="majorBidi" w:cstheme="majorBidi"/>
          <w:sz w:val="24"/>
          <w:szCs w:val="24"/>
        </w:rPr>
      </w:pPr>
    </w:p>
    <w:p w14:paraId="3D8D62E1" w14:textId="77777777" w:rsidR="00B940B0" w:rsidRPr="000D005E" w:rsidRDefault="00B940B0" w:rsidP="000D005E">
      <w:pPr>
        <w:rPr>
          <w:rFonts w:asciiTheme="majorBidi" w:hAnsiTheme="majorBidi" w:cstheme="majorBidi"/>
          <w:sz w:val="24"/>
          <w:szCs w:val="24"/>
        </w:rPr>
      </w:pPr>
    </w:p>
    <w:p w14:paraId="4E5D474F" w14:textId="24CCBA49" w:rsidR="000D005E" w:rsidRPr="000D005E" w:rsidRDefault="000D005E" w:rsidP="000D005E">
      <w:pPr>
        <w:rPr>
          <w:rFonts w:asciiTheme="majorBidi" w:hAnsiTheme="majorBidi" w:cstheme="majorBidi"/>
          <w:sz w:val="24"/>
          <w:szCs w:val="24"/>
        </w:rPr>
      </w:pPr>
      <w:r w:rsidRPr="000D005E">
        <w:rPr>
          <w:rFonts w:asciiTheme="majorBidi" w:hAnsiTheme="majorBidi" w:cstheme="majorBidi"/>
          <w:sz w:val="24"/>
          <w:szCs w:val="24"/>
        </w:rPr>
        <w:t>Sustainability Strategies:</w:t>
      </w:r>
    </w:p>
    <w:p w14:paraId="4CF1E796" w14:textId="77777777" w:rsidR="000D005E" w:rsidRPr="000D005E" w:rsidRDefault="000D005E" w:rsidP="000D005E">
      <w:pPr>
        <w:rPr>
          <w:rFonts w:asciiTheme="majorBidi" w:hAnsiTheme="majorBidi" w:cstheme="majorBidi"/>
          <w:sz w:val="24"/>
          <w:szCs w:val="24"/>
        </w:rPr>
      </w:pPr>
    </w:p>
    <w:p w14:paraId="0D581BD0" w14:textId="56024BD0" w:rsidR="000D005E" w:rsidRPr="000D005E" w:rsidRDefault="000D005E" w:rsidP="000D005E">
      <w:pPr>
        <w:numPr>
          <w:ilvl w:val="0"/>
          <w:numId w:val="21"/>
        </w:numPr>
        <w:rPr>
          <w:rFonts w:asciiTheme="majorBidi" w:hAnsiTheme="majorBidi" w:cstheme="majorBidi"/>
          <w:sz w:val="24"/>
          <w:szCs w:val="24"/>
        </w:rPr>
      </w:pPr>
      <w:r w:rsidRPr="000D005E">
        <w:rPr>
          <w:rFonts w:asciiTheme="majorBidi" w:hAnsiTheme="majorBidi" w:cstheme="majorBidi"/>
          <w:sz w:val="24"/>
          <w:szCs w:val="24"/>
        </w:rPr>
        <w:t>The National Iranian Oil Company (NIOC) lacks a clear sustainability strategy and shows minimal engagement in the low-carbon transition. It lacks net-zero targets, transition plans, and climate strategies. Limited data disclosure and absence of climate governance and incentives for low-carbon practices are observed (1</w:t>
      </w:r>
      <w:r w:rsidR="00597B74">
        <w:rPr>
          <w:rFonts w:asciiTheme="majorBidi" w:hAnsiTheme="majorBidi" w:cstheme="majorBidi"/>
          <w:sz w:val="24"/>
          <w:szCs w:val="24"/>
        </w:rPr>
        <w:t>2</w:t>
      </w:r>
      <w:r w:rsidRPr="000D005E">
        <w:rPr>
          <w:rFonts w:asciiTheme="majorBidi" w:hAnsiTheme="majorBidi" w:cstheme="majorBidi"/>
          <w:sz w:val="24"/>
          <w:szCs w:val="24"/>
        </w:rPr>
        <w:t>).</w:t>
      </w:r>
    </w:p>
    <w:p w14:paraId="082FA666" w14:textId="77777777" w:rsidR="000D005E" w:rsidRPr="000D005E" w:rsidRDefault="000D005E" w:rsidP="000D005E">
      <w:pPr>
        <w:numPr>
          <w:ilvl w:val="0"/>
          <w:numId w:val="21"/>
        </w:numPr>
        <w:rPr>
          <w:rFonts w:asciiTheme="majorBidi" w:hAnsiTheme="majorBidi" w:cstheme="majorBidi"/>
          <w:sz w:val="24"/>
          <w:szCs w:val="24"/>
        </w:rPr>
      </w:pPr>
      <w:r w:rsidRPr="000D005E">
        <w:rPr>
          <w:rFonts w:asciiTheme="majorBidi" w:hAnsiTheme="majorBidi" w:cstheme="majorBidi"/>
          <w:sz w:val="24"/>
          <w:szCs w:val="24"/>
        </w:rPr>
        <w:t>NIOC's focus on increasing oil and gas production post-sanctions implies a continued reliance on fossil fuels without a transition plan to a low-carbon economy. This contradicts global efforts to combat climate change.</w:t>
      </w:r>
    </w:p>
    <w:p w14:paraId="1AFE5237" w14:textId="7626FE7E" w:rsidR="000D005E" w:rsidRPr="00BE00E7" w:rsidRDefault="000D005E" w:rsidP="00BE00E7">
      <w:pPr>
        <w:numPr>
          <w:ilvl w:val="0"/>
          <w:numId w:val="21"/>
        </w:numPr>
        <w:rPr>
          <w:rFonts w:asciiTheme="majorBidi" w:hAnsiTheme="majorBidi" w:cstheme="majorBidi"/>
          <w:sz w:val="24"/>
          <w:szCs w:val="24"/>
        </w:rPr>
      </w:pPr>
      <w:r w:rsidRPr="000D005E">
        <w:rPr>
          <w:rFonts w:asciiTheme="majorBidi" w:hAnsiTheme="majorBidi" w:cstheme="majorBidi"/>
          <w:sz w:val="24"/>
          <w:szCs w:val="24"/>
        </w:rPr>
        <w:t>NIOC's current sustainability practices do not align with global climate goals. Pressure may mount from stakeholders prioritizing sustainable practices. NIOC must establish emission targets, renewable energy plans, and a transition strategy to ensure long-term relevance in the changing energy landscape.</w:t>
      </w:r>
    </w:p>
    <w:p w14:paraId="7F0B7DAE"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Diversification of Revenue Streams:</w:t>
      </w:r>
    </w:p>
    <w:p w14:paraId="76E1846D"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Invest in R&amp;D for renewable energies.</w:t>
      </w:r>
    </w:p>
    <w:p w14:paraId="44A2527E"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Explore solar, wind, and hydroelectric power.</w:t>
      </w:r>
    </w:p>
    <w:p w14:paraId="22438038"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Carbon-Neutral Technologies:</w:t>
      </w:r>
    </w:p>
    <w:p w14:paraId="129AB306"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Allocate resources for carbon capture and storage (CCS) and low-emission extraction.</w:t>
      </w:r>
    </w:p>
    <w:p w14:paraId="53D29604"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Environmental Impact Mitigation:</w:t>
      </w:r>
    </w:p>
    <w:p w14:paraId="50D1F111"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lastRenderedPageBreak/>
        <w:t>Conduct thorough assessments.</w:t>
      </w:r>
    </w:p>
    <w:p w14:paraId="2119FC4F"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Minimize habitat disruption and protect biodiversity.</w:t>
      </w:r>
    </w:p>
    <w:p w14:paraId="7CF12216"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Regulatory Compliance:</w:t>
      </w:r>
    </w:p>
    <w:p w14:paraId="49B59975"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Adhere to evolving environmental standards.</w:t>
      </w:r>
    </w:p>
    <w:p w14:paraId="56CCF3E5"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Uphold industry best practices.</w:t>
      </w:r>
    </w:p>
    <w:p w14:paraId="0FB58298"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Transparency and Reporting:</w:t>
      </w:r>
    </w:p>
    <w:p w14:paraId="415FB1FF" w14:textId="0925AC4F"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 xml:space="preserve">Demonstrate </w:t>
      </w:r>
      <w:r w:rsidR="00BE00E7" w:rsidRPr="000D005E">
        <w:rPr>
          <w:rFonts w:asciiTheme="majorBidi" w:hAnsiTheme="majorBidi" w:cstheme="majorBidi"/>
          <w:sz w:val="24"/>
          <w:szCs w:val="24"/>
        </w:rPr>
        <w:t>ESG (</w:t>
      </w:r>
      <w:r w:rsidRPr="000D005E">
        <w:rPr>
          <w:rFonts w:asciiTheme="majorBidi" w:hAnsiTheme="majorBidi" w:cstheme="majorBidi"/>
          <w:sz w:val="24"/>
          <w:szCs w:val="24"/>
        </w:rPr>
        <w:t>*) performance.</w:t>
      </w:r>
    </w:p>
    <w:p w14:paraId="0F3C66FF"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Build stakeholder trust.</w:t>
      </w:r>
    </w:p>
    <w:p w14:paraId="1B47F292" w14:textId="77777777" w:rsidR="000D005E" w:rsidRPr="000D005E" w:rsidRDefault="000D005E" w:rsidP="000D005E">
      <w:pPr>
        <w:numPr>
          <w:ilvl w:val="0"/>
          <w:numId w:val="22"/>
        </w:numPr>
        <w:rPr>
          <w:rFonts w:asciiTheme="majorBidi" w:hAnsiTheme="majorBidi" w:cstheme="majorBidi"/>
          <w:sz w:val="24"/>
          <w:szCs w:val="24"/>
        </w:rPr>
      </w:pPr>
      <w:r w:rsidRPr="000D005E">
        <w:rPr>
          <w:rFonts w:asciiTheme="majorBidi" w:hAnsiTheme="majorBidi" w:cstheme="majorBidi"/>
          <w:sz w:val="24"/>
          <w:szCs w:val="24"/>
        </w:rPr>
        <w:t>Community Engagement:</w:t>
      </w:r>
    </w:p>
    <w:p w14:paraId="32318BC7" w14:textId="77777777" w:rsidR="000D005E" w:rsidRP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Address stakeholder concerns.</w:t>
      </w:r>
    </w:p>
    <w:p w14:paraId="31CC28BC" w14:textId="77777777" w:rsidR="000D005E" w:rsidRDefault="000D005E" w:rsidP="000D005E">
      <w:pPr>
        <w:numPr>
          <w:ilvl w:val="1"/>
          <w:numId w:val="22"/>
        </w:numPr>
        <w:rPr>
          <w:rFonts w:asciiTheme="majorBidi" w:hAnsiTheme="majorBidi" w:cstheme="majorBidi"/>
          <w:sz w:val="24"/>
          <w:szCs w:val="24"/>
        </w:rPr>
      </w:pPr>
      <w:r w:rsidRPr="000D005E">
        <w:rPr>
          <w:rFonts w:asciiTheme="majorBidi" w:hAnsiTheme="majorBidi" w:cstheme="majorBidi"/>
          <w:sz w:val="24"/>
          <w:szCs w:val="24"/>
        </w:rPr>
        <w:t>Invest in education, healthcare, and infrastructure.</w:t>
      </w:r>
    </w:p>
    <w:p w14:paraId="01A4F661" w14:textId="77777777" w:rsidR="00D74DA0" w:rsidRDefault="00D74DA0" w:rsidP="00D74DA0">
      <w:pPr>
        <w:ind w:left="1440"/>
        <w:rPr>
          <w:rFonts w:asciiTheme="majorBidi" w:hAnsiTheme="majorBidi" w:cstheme="majorBidi"/>
          <w:sz w:val="24"/>
          <w:szCs w:val="24"/>
        </w:rPr>
      </w:pPr>
    </w:p>
    <w:p w14:paraId="4794291B" w14:textId="77777777" w:rsidR="00D74DA0" w:rsidRDefault="00D74DA0" w:rsidP="00D74DA0">
      <w:pPr>
        <w:ind w:left="1440"/>
        <w:rPr>
          <w:rFonts w:asciiTheme="majorBidi" w:hAnsiTheme="majorBidi" w:cstheme="majorBidi"/>
          <w:sz w:val="24"/>
          <w:szCs w:val="24"/>
        </w:rPr>
      </w:pPr>
    </w:p>
    <w:p w14:paraId="20922073" w14:textId="77777777" w:rsidR="00D74DA0" w:rsidRPr="000D005E" w:rsidRDefault="00D74DA0" w:rsidP="00D74DA0">
      <w:pPr>
        <w:ind w:left="1440"/>
        <w:rPr>
          <w:rFonts w:asciiTheme="majorBidi" w:hAnsiTheme="majorBidi" w:cstheme="majorBidi"/>
          <w:sz w:val="24"/>
          <w:szCs w:val="24"/>
        </w:rPr>
      </w:pPr>
    </w:p>
    <w:p w14:paraId="3383DD77" w14:textId="388E4FBE" w:rsidR="000D005E" w:rsidRDefault="002E43BE" w:rsidP="002E43BE">
      <w:pPr>
        <w:ind w:left="360"/>
        <w:rPr>
          <w:rFonts w:asciiTheme="majorBidi" w:hAnsiTheme="majorBidi" w:cstheme="majorBidi"/>
          <w:sz w:val="24"/>
          <w:szCs w:val="24"/>
        </w:rPr>
      </w:pPr>
      <w:r w:rsidRPr="002E43BE">
        <w:rPr>
          <w:rFonts w:asciiTheme="majorBidi" w:hAnsiTheme="majorBidi" w:cstheme="majorBidi"/>
          <w:sz w:val="24"/>
          <w:szCs w:val="24"/>
        </w:rPr>
        <w:t>Additional Remarks:</w:t>
      </w:r>
    </w:p>
    <w:p w14:paraId="60171E4A" w14:textId="77777777" w:rsidR="002E43BE" w:rsidRPr="002E43BE" w:rsidRDefault="002E43BE" w:rsidP="002E43BE">
      <w:pPr>
        <w:numPr>
          <w:ilvl w:val="0"/>
          <w:numId w:val="23"/>
        </w:numPr>
        <w:rPr>
          <w:rFonts w:asciiTheme="majorBidi" w:hAnsiTheme="majorBidi" w:cstheme="majorBidi"/>
          <w:sz w:val="24"/>
          <w:szCs w:val="24"/>
        </w:rPr>
      </w:pPr>
      <w:r w:rsidRPr="002E43BE">
        <w:rPr>
          <w:rFonts w:asciiTheme="majorBidi" w:hAnsiTheme="majorBidi" w:cstheme="majorBidi"/>
          <w:sz w:val="24"/>
          <w:szCs w:val="24"/>
        </w:rPr>
        <w:t>The story of the National Iranian Oil Company (NIOC) is not just about economics. It involves how the money from oil impacts the lives of everyday Iranians. Unfortunately, there have been concerns about how this money is managed. Some believe it's not always used in the best way for the people. This has led to questions about fairness and transparency.</w:t>
      </w:r>
    </w:p>
    <w:p w14:paraId="71F1F37E" w14:textId="77777777" w:rsidR="002E43BE" w:rsidRPr="002E43BE" w:rsidRDefault="002E43BE" w:rsidP="002E43BE">
      <w:pPr>
        <w:numPr>
          <w:ilvl w:val="0"/>
          <w:numId w:val="23"/>
        </w:numPr>
        <w:rPr>
          <w:rFonts w:asciiTheme="majorBidi" w:hAnsiTheme="majorBidi" w:cstheme="majorBidi"/>
          <w:sz w:val="24"/>
          <w:szCs w:val="24"/>
        </w:rPr>
      </w:pPr>
      <w:r w:rsidRPr="002E43BE">
        <w:rPr>
          <w:rFonts w:asciiTheme="majorBidi" w:hAnsiTheme="majorBidi" w:cstheme="majorBidi"/>
          <w:sz w:val="24"/>
          <w:szCs w:val="24"/>
        </w:rPr>
        <w:t>Additionally, there have been times when oil money is used for political purposes. This sometimes means that political goals take precedence over the needs of the citizens. This isn't just about NIOC, but a larger issue with how the government handles its resources. To make a real change, there needs to be improvements in how the country is governed.</w:t>
      </w:r>
    </w:p>
    <w:p w14:paraId="6A171737" w14:textId="32AA8214" w:rsidR="002E43BE" w:rsidRPr="002E43BE" w:rsidRDefault="002E43BE" w:rsidP="002E43BE">
      <w:pPr>
        <w:numPr>
          <w:ilvl w:val="0"/>
          <w:numId w:val="23"/>
        </w:numPr>
        <w:rPr>
          <w:rFonts w:asciiTheme="majorBidi" w:hAnsiTheme="majorBidi" w:cstheme="majorBidi"/>
          <w:sz w:val="24"/>
          <w:szCs w:val="24"/>
        </w:rPr>
      </w:pPr>
      <w:r w:rsidRPr="002E43BE">
        <w:rPr>
          <w:rFonts w:asciiTheme="majorBidi" w:hAnsiTheme="majorBidi" w:cstheme="majorBidi"/>
          <w:sz w:val="24"/>
          <w:szCs w:val="24"/>
        </w:rPr>
        <w:t>The recent designation by the U.S. Department of the Treasury underscores the complex ties between Iran's oil industry and geopolitical interests. The Iranian Ministry of Petroleum, NIOC, and NITC have been designated for their alleged support to IRGC-QF, highlighting questions about revenue transparency. This development also reveals the intricate relationships between Iran's oil sector and its broader political agenda, necessitating a delicate balance in international relations (1</w:t>
      </w:r>
      <w:r w:rsidR="00597B74">
        <w:rPr>
          <w:rFonts w:asciiTheme="majorBidi" w:hAnsiTheme="majorBidi" w:cstheme="majorBidi"/>
          <w:sz w:val="24"/>
          <w:szCs w:val="24"/>
        </w:rPr>
        <w:t>3</w:t>
      </w:r>
      <w:r w:rsidRPr="002E43BE">
        <w:rPr>
          <w:rFonts w:asciiTheme="majorBidi" w:hAnsiTheme="majorBidi" w:cstheme="majorBidi"/>
          <w:sz w:val="24"/>
          <w:szCs w:val="24"/>
        </w:rPr>
        <w:t>).</w:t>
      </w:r>
    </w:p>
    <w:p w14:paraId="05DBB068" w14:textId="77777777" w:rsidR="000D005E" w:rsidRDefault="000D005E" w:rsidP="002E43BE">
      <w:pPr>
        <w:ind w:left="360"/>
        <w:rPr>
          <w:rFonts w:asciiTheme="majorBidi" w:hAnsiTheme="majorBidi" w:cstheme="majorBidi"/>
          <w:sz w:val="24"/>
          <w:szCs w:val="24"/>
        </w:rPr>
      </w:pPr>
    </w:p>
    <w:p w14:paraId="27EF5C33" w14:textId="77777777" w:rsidR="00D74DA0" w:rsidRDefault="00D74DA0" w:rsidP="002E43BE">
      <w:pPr>
        <w:ind w:left="360"/>
        <w:rPr>
          <w:rFonts w:asciiTheme="majorBidi" w:hAnsiTheme="majorBidi" w:cstheme="majorBidi"/>
          <w:sz w:val="24"/>
          <w:szCs w:val="24"/>
        </w:rPr>
      </w:pPr>
    </w:p>
    <w:p w14:paraId="7E8F131B" w14:textId="77CA30D0" w:rsidR="000D005E" w:rsidRDefault="002E43BE" w:rsidP="002E43BE">
      <w:pPr>
        <w:ind w:left="360"/>
        <w:rPr>
          <w:rFonts w:asciiTheme="majorBidi" w:hAnsiTheme="majorBidi" w:cstheme="majorBidi"/>
          <w:sz w:val="24"/>
          <w:szCs w:val="24"/>
        </w:rPr>
      </w:pPr>
      <w:r w:rsidRPr="002E43BE">
        <w:rPr>
          <w:rFonts w:asciiTheme="majorBidi" w:hAnsiTheme="majorBidi" w:cstheme="majorBidi"/>
          <w:sz w:val="24"/>
          <w:szCs w:val="24"/>
        </w:rPr>
        <w:lastRenderedPageBreak/>
        <w:t>Conclusion:</w:t>
      </w:r>
    </w:p>
    <w:p w14:paraId="49945337" w14:textId="77777777" w:rsidR="00D74DA0" w:rsidRPr="002E43BE" w:rsidRDefault="00D74DA0" w:rsidP="002E43BE">
      <w:pPr>
        <w:ind w:left="360"/>
        <w:rPr>
          <w:rFonts w:asciiTheme="majorBidi" w:hAnsiTheme="majorBidi" w:cstheme="majorBidi"/>
          <w:sz w:val="24"/>
          <w:szCs w:val="24"/>
        </w:rPr>
      </w:pPr>
    </w:p>
    <w:p w14:paraId="560DAF2F" w14:textId="77777777" w:rsidR="002E43BE" w:rsidRPr="002E43BE" w:rsidRDefault="002E43BE" w:rsidP="002E43BE">
      <w:pPr>
        <w:numPr>
          <w:ilvl w:val="0"/>
          <w:numId w:val="24"/>
        </w:numPr>
        <w:rPr>
          <w:rFonts w:asciiTheme="majorBidi" w:hAnsiTheme="majorBidi" w:cstheme="majorBidi"/>
          <w:sz w:val="24"/>
          <w:szCs w:val="24"/>
        </w:rPr>
      </w:pPr>
      <w:r w:rsidRPr="002E43BE">
        <w:rPr>
          <w:rFonts w:asciiTheme="majorBidi" w:hAnsiTheme="majorBidi" w:cstheme="majorBidi"/>
          <w:sz w:val="24"/>
          <w:szCs w:val="24"/>
        </w:rPr>
        <w:t>The National Iranian Oil Company (NIOC) is a pivotal player in the global oil and gas industry, rooted in a resilient history since 1951. NIOC's substantial market shares and government ownership solidify its position. While barriers to entry exist, its established regulatory framework and advanced technology provide a competitive edge.</w:t>
      </w:r>
    </w:p>
    <w:p w14:paraId="66067CDB" w14:textId="77777777" w:rsidR="002E43BE" w:rsidRPr="002E43BE" w:rsidRDefault="002E43BE" w:rsidP="002E43BE">
      <w:pPr>
        <w:numPr>
          <w:ilvl w:val="0"/>
          <w:numId w:val="24"/>
        </w:numPr>
        <w:rPr>
          <w:rFonts w:asciiTheme="majorBidi" w:hAnsiTheme="majorBidi" w:cstheme="majorBidi"/>
          <w:sz w:val="24"/>
          <w:szCs w:val="24"/>
        </w:rPr>
      </w:pPr>
      <w:r w:rsidRPr="002E43BE">
        <w:rPr>
          <w:rFonts w:asciiTheme="majorBidi" w:hAnsiTheme="majorBidi" w:cstheme="majorBidi"/>
          <w:sz w:val="24"/>
          <w:szCs w:val="24"/>
        </w:rPr>
        <w:t>NIOC's strategic integration across the value chain and emphasis on sustainability highlight its forward-thinking approach. However, questions surrounding revenue management and recent geopolitical designations necessitate careful governance.</w:t>
      </w:r>
    </w:p>
    <w:p w14:paraId="21F0D525" w14:textId="77777777" w:rsidR="002E43BE" w:rsidRPr="002E43BE" w:rsidRDefault="002E43BE" w:rsidP="002E43BE">
      <w:pPr>
        <w:numPr>
          <w:ilvl w:val="0"/>
          <w:numId w:val="24"/>
        </w:numPr>
        <w:rPr>
          <w:rFonts w:asciiTheme="majorBidi" w:hAnsiTheme="majorBidi" w:cstheme="majorBidi"/>
          <w:sz w:val="24"/>
          <w:szCs w:val="24"/>
        </w:rPr>
      </w:pPr>
      <w:r w:rsidRPr="002E43BE">
        <w:rPr>
          <w:rFonts w:asciiTheme="majorBidi" w:hAnsiTheme="majorBidi" w:cstheme="majorBidi"/>
          <w:sz w:val="24"/>
          <w:szCs w:val="24"/>
        </w:rPr>
        <w:t>In this evolving landscape, NIOC's role is critical in steering Iran towards a sustainable energy future, contributing to a greener global energy landscape. This signifies a significant step forward for Iran and the international community.</w:t>
      </w:r>
    </w:p>
    <w:p w14:paraId="2D0C5143" w14:textId="77777777" w:rsidR="000D005E" w:rsidRPr="000D005E" w:rsidRDefault="000D005E" w:rsidP="002E43BE">
      <w:pPr>
        <w:ind w:left="360"/>
        <w:rPr>
          <w:rFonts w:asciiTheme="majorBidi" w:hAnsiTheme="majorBidi" w:cstheme="majorBidi"/>
          <w:sz w:val="24"/>
          <w:szCs w:val="24"/>
        </w:rPr>
      </w:pPr>
    </w:p>
    <w:p w14:paraId="4A580C44" w14:textId="77777777" w:rsidR="000D005E" w:rsidRDefault="000D005E" w:rsidP="000D005E">
      <w:pPr>
        <w:rPr>
          <w:rFonts w:asciiTheme="majorBidi" w:hAnsiTheme="majorBidi" w:cstheme="majorBidi"/>
          <w:sz w:val="24"/>
          <w:szCs w:val="24"/>
        </w:rPr>
      </w:pPr>
    </w:p>
    <w:p w14:paraId="55FE1CE4" w14:textId="77777777" w:rsidR="002E43BE" w:rsidRDefault="002E43BE" w:rsidP="000D005E">
      <w:pPr>
        <w:rPr>
          <w:rFonts w:asciiTheme="majorBidi" w:hAnsiTheme="majorBidi" w:cstheme="majorBidi"/>
          <w:sz w:val="24"/>
          <w:szCs w:val="24"/>
        </w:rPr>
      </w:pPr>
    </w:p>
    <w:p w14:paraId="7CDFB54D" w14:textId="77777777" w:rsidR="002E43BE" w:rsidRDefault="002E43BE" w:rsidP="000D005E">
      <w:pPr>
        <w:rPr>
          <w:rFonts w:asciiTheme="majorBidi" w:hAnsiTheme="majorBidi" w:cstheme="majorBidi"/>
          <w:sz w:val="24"/>
          <w:szCs w:val="24"/>
        </w:rPr>
      </w:pPr>
    </w:p>
    <w:p w14:paraId="56F38CC4" w14:textId="77777777" w:rsidR="002E43BE" w:rsidRDefault="002E43BE" w:rsidP="000D005E">
      <w:pPr>
        <w:rPr>
          <w:rFonts w:asciiTheme="majorBidi" w:hAnsiTheme="majorBidi" w:cstheme="majorBidi"/>
          <w:sz w:val="24"/>
          <w:szCs w:val="24"/>
        </w:rPr>
      </w:pPr>
    </w:p>
    <w:p w14:paraId="30D158B2" w14:textId="77777777" w:rsidR="00D74DA0" w:rsidRDefault="00D74DA0" w:rsidP="000D005E">
      <w:pPr>
        <w:rPr>
          <w:rFonts w:asciiTheme="majorBidi" w:hAnsiTheme="majorBidi" w:cstheme="majorBidi"/>
          <w:sz w:val="24"/>
          <w:szCs w:val="24"/>
        </w:rPr>
      </w:pPr>
    </w:p>
    <w:p w14:paraId="5CED381E" w14:textId="77777777" w:rsidR="00D74DA0" w:rsidRDefault="00D74DA0" w:rsidP="000D005E">
      <w:pPr>
        <w:rPr>
          <w:rFonts w:asciiTheme="majorBidi" w:hAnsiTheme="majorBidi" w:cstheme="majorBidi"/>
          <w:sz w:val="24"/>
          <w:szCs w:val="24"/>
        </w:rPr>
      </w:pPr>
    </w:p>
    <w:p w14:paraId="6535E7C9" w14:textId="77777777" w:rsidR="00D74DA0" w:rsidRDefault="00D74DA0" w:rsidP="000D005E">
      <w:pPr>
        <w:rPr>
          <w:rFonts w:asciiTheme="majorBidi" w:hAnsiTheme="majorBidi" w:cstheme="majorBidi"/>
          <w:sz w:val="24"/>
          <w:szCs w:val="24"/>
        </w:rPr>
      </w:pPr>
    </w:p>
    <w:p w14:paraId="79BBBAF5" w14:textId="77777777" w:rsidR="00D74DA0" w:rsidRDefault="00D74DA0" w:rsidP="000D005E">
      <w:pPr>
        <w:rPr>
          <w:rFonts w:asciiTheme="majorBidi" w:hAnsiTheme="majorBidi" w:cstheme="majorBidi"/>
          <w:sz w:val="24"/>
          <w:szCs w:val="24"/>
        </w:rPr>
      </w:pPr>
    </w:p>
    <w:p w14:paraId="4E75B9E7" w14:textId="77777777" w:rsidR="00D74DA0" w:rsidRDefault="00D74DA0" w:rsidP="000D005E">
      <w:pPr>
        <w:rPr>
          <w:rFonts w:asciiTheme="majorBidi" w:hAnsiTheme="majorBidi" w:cstheme="majorBidi"/>
          <w:sz w:val="24"/>
          <w:szCs w:val="24"/>
        </w:rPr>
      </w:pPr>
    </w:p>
    <w:p w14:paraId="119F8574" w14:textId="77777777" w:rsidR="00D74DA0" w:rsidRDefault="00D74DA0" w:rsidP="000D005E">
      <w:pPr>
        <w:rPr>
          <w:rFonts w:asciiTheme="majorBidi" w:hAnsiTheme="majorBidi" w:cstheme="majorBidi"/>
          <w:sz w:val="24"/>
          <w:szCs w:val="24"/>
        </w:rPr>
      </w:pPr>
    </w:p>
    <w:p w14:paraId="44E25313" w14:textId="77777777" w:rsidR="00D74DA0" w:rsidRDefault="00D74DA0" w:rsidP="000D005E">
      <w:pPr>
        <w:rPr>
          <w:rFonts w:asciiTheme="majorBidi" w:hAnsiTheme="majorBidi" w:cstheme="majorBidi"/>
          <w:sz w:val="24"/>
          <w:szCs w:val="24"/>
        </w:rPr>
      </w:pPr>
    </w:p>
    <w:p w14:paraId="608AA571" w14:textId="77777777" w:rsidR="00D74DA0" w:rsidRDefault="00D74DA0" w:rsidP="000D005E">
      <w:pPr>
        <w:rPr>
          <w:rFonts w:asciiTheme="majorBidi" w:hAnsiTheme="majorBidi" w:cstheme="majorBidi"/>
          <w:sz w:val="24"/>
          <w:szCs w:val="24"/>
        </w:rPr>
      </w:pPr>
    </w:p>
    <w:p w14:paraId="25688579" w14:textId="77777777" w:rsidR="00D74DA0" w:rsidRDefault="00D74DA0" w:rsidP="000D005E">
      <w:pPr>
        <w:rPr>
          <w:rFonts w:asciiTheme="majorBidi" w:hAnsiTheme="majorBidi" w:cstheme="majorBidi"/>
          <w:sz w:val="24"/>
          <w:szCs w:val="24"/>
        </w:rPr>
      </w:pPr>
    </w:p>
    <w:p w14:paraId="52ED1FE9" w14:textId="77777777" w:rsidR="00D74DA0" w:rsidRDefault="00D74DA0" w:rsidP="000D005E">
      <w:pPr>
        <w:rPr>
          <w:rFonts w:asciiTheme="majorBidi" w:hAnsiTheme="majorBidi" w:cstheme="majorBidi"/>
          <w:sz w:val="24"/>
          <w:szCs w:val="24"/>
        </w:rPr>
      </w:pPr>
    </w:p>
    <w:p w14:paraId="602ECB61" w14:textId="77777777" w:rsidR="00D74DA0" w:rsidRDefault="00D74DA0" w:rsidP="000D005E">
      <w:pPr>
        <w:rPr>
          <w:rFonts w:asciiTheme="majorBidi" w:hAnsiTheme="majorBidi" w:cstheme="majorBidi"/>
          <w:sz w:val="24"/>
          <w:szCs w:val="24"/>
        </w:rPr>
      </w:pPr>
    </w:p>
    <w:p w14:paraId="0E7E7AD5" w14:textId="77777777" w:rsidR="00D74DA0" w:rsidRDefault="00D74DA0" w:rsidP="000D005E">
      <w:pPr>
        <w:rPr>
          <w:rFonts w:asciiTheme="majorBidi" w:hAnsiTheme="majorBidi" w:cstheme="majorBidi"/>
          <w:sz w:val="24"/>
          <w:szCs w:val="24"/>
        </w:rPr>
      </w:pPr>
    </w:p>
    <w:p w14:paraId="6164D129" w14:textId="77777777" w:rsidR="00D74DA0" w:rsidRDefault="00D74DA0" w:rsidP="000D005E">
      <w:pPr>
        <w:rPr>
          <w:rFonts w:asciiTheme="majorBidi" w:hAnsiTheme="majorBidi" w:cstheme="majorBidi"/>
          <w:sz w:val="24"/>
          <w:szCs w:val="24"/>
        </w:rPr>
      </w:pPr>
    </w:p>
    <w:p w14:paraId="19C50B20" w14:textId="77777777" w:rsidR="00D74DA0" w:rsidRDefault="00D74DA0" w:rsidP="000D005E">
      <w:pPr>
        <w:rPr>
          <w:rFonts w:asciiTheme="majorBidi" w:hAnsiTheme="majorBidi" w:cstheme="majorBidi"/>
          <w:sz w:val="24"/>
          <w:szCs w:val="24"/>
        </w:rPr>
      </w:pPr>
    </w:p>
    <w:p w14:paraId="46CBE905" w14:textId="77777777" w:rsidR="002E43BE" w:rsidRDefault="002E43BE" w:rsidP="000D005E">
      <w:pPr>
        <w:rPr>
          <w:rFonts w:asciiTheme="majorBidi" w:hAnsiTheme="majorBidi" w:cstheme="majorBidi"/>
          <w:sz w:val="24"/>
          <w:szCs w:val="24"/>
        </w:rPr>
      </w:pPr>
    </w:p>
    <w:p w14:paraId="6BDD2559" w14:textId="2CA6F48E" w:rsidR="002E43BE" w:rsidRDefault="002E43BE" w:rsidP="002E43BE">
      <w:pPr>
        <w:rPr>
          <w:rFonts w:asciiTheme="majorBidi" w:hAnsiTheme="majorBidi" w:cstheme="majorBidi"/>
          <w:sz w:val="24"/>
          <w:szCs w:val="24"/>
        </w:rPr>
      </w:pPr>
      <w:r w:rsidRPr="002E43BE">
        <w:rPr>
          <w:rFonts w:asciiTheme="majorBidi" w:hAnsiTheme="majorBidi" w:cstheme="majorBidi"/>
          <w:sz w:val="24"/>
          <w:szCs w:val="24"/>
        </w:rPr>
        <w:t>References</w:t>
      </w:r>
      <w:r>
        <w:rPr>
          <w:rFonts w:asciiTheme="majorBidi" w:hAnsiTheme="majorBidi" w:cstheme="majorBidi"/>
          <w:sz w:val="24"/>
          <w:szCs w:val="24"/>
        </w:rPr>
        <w:t>:</w:t>
      </w:r>
    </w:p>
    <w:p w14:paraId="6CA07A51" w14:textId="77777777" w:rsidR="002E43BE" w:rsidRDefault="002E43BE" w:rsidP="002E43BE">
      <w:pPr>
        <w:rPr>
          <w:rFonts w:asciiTheme="majorBidi" w:hAnsiTheme="majorBidi" w:cstheme="majorBidi"/>
          <w:sz w:val="24"/>
          <w:szCs w:val="24"/>
        </w:rPr>
      </w:pPr>
    </w:p>
    <w:p w14:paraId="4962E915"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(1) </w:t>
      </w:r>
      <w:hyperlink r:id="rId7" w:history="1">
        <w:r w:rsidRPr="002E43BE">
          <w:rPr>
            <w:rStyle w:val="Hyperlink"/>
            <w:rFonts w:asciiTheme="majorBidi" w:hAnsiTheme="majorBidi" w:cstheme="majorBidi"/>
            <w:sz w:val="24"/>
            <w:szCs w:val="24"/>
          </w:rPr>
          <w:t>https://en.wikipedia.org/wiki/National_Iranian_Oil_Company</w:t>
        </w:r>
      </w:hyperlink>
    </w:p>
    <w:p w14:paraId="7294A61D"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(2) Oil &amp; Gas Journal, Worldwide look at reserves and production (December 2021).</w:t>
      </w:r>
    </w:p>
    <w:p w14:paraId="4BB59E6C"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(3) Greenway, Robert. "Trump's Iran Advisor: Biden's 'Flying Dutchman' Foreign Policy Brought Us Chaos." Director, Center for National Defense, The Heritage Foundation; Former Deputy Assistant to the President &amp; Senior Director, National Security Council Middle East and North Africa. RedState. </w:t>
      </w:r>
      <w:hyperlink r:id="rId8" w:history="1">
        <w:r w:rsidRPr="002E43BE">
          <w:rPr>
            <w:rStyle w:val="Hyperlink"/>
            <w:rFonts w:asciiTheme="majorBidi" w:hAnsiTheme="majorBidi" w:cstheme="majorBidi"/>
            <w:sz w:val="24"/>
            <w:szCs w:val="24"/>
          </w:rPr>
          <w:t>https://redstate.com</w:t>
        </w:r>
      </w:hyperlink>
      <w:r w:rsidRPr="002E43BE">
        <w:rPr>
          <w:rFonts w:asciiTheme="majorBidi" w:hAnsiTheme="majorBidi" w:cstheme="majorBidi"/>
          <w:sz w:val="24"/>
          <w:szCs w:val="24"/>
        </w:rPr>
        <w:t>.</w:t>
      </w:r>
    </w:p>
    <w:p w14:paraId="118B60B1"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(4) </w:t>
      </w:r>
      <w:hyperlink r:id="rId9" w:history="1">
        <w:r w:rsidRPr="002E43BE">
          <w:rPr>
            <w:rStyle w:val="Hyperlink"/>
            <w:rFonts w:asciiTheme="majorBidi" w:hAnsiTheme="majorBidi" w:cstheme="majorBidi"/>
            <w:sz w:val="24"/>
            <w:szCs w:val="24"/>
          </w:rPr>
          <w:t>https://en.wikipedia.org/wiki/National_Iranian_Oil_Company</w:t>
        </w:r>
      </w:hyperlink>
    </w:p>
    <w:p w14:paraId="2B091668"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(5) National Iranian Oil Company (NIOC) from worldbenchmarkingalliance</w:t>
      </w:r>
    </w:p>
    <w:p w14:paraId="16AD5ECA"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(6) International Standard Industrial Classification of All Economic Activities, Revision 4</w:t>
      </w:r>
    </w:p>
    <w:p w14:paraId="141A180B"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(7) National Iranian Oil Company (NIOC) from worldbenchmarkingalliance</w:t>
      </w:r>
    </w:p>
    <w:p w14:paraId="48191B5D"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(8) “NIDC DRILLING 158 OIL, GAS WELLS IN 20 MONTHS" ( </w:t>
      </w:r>
      <w:hyperlink r:id="rId10" w:history="1">
        <w:r w:rsidRPr="002E43BE">
          <w:rPr>
            <w:rStyle w:val="Hyperlink"/>
            <w:rFonts w:asciiTheme="majorBidi" w:hAnsiTheme="majorBidi" w:cstheme="majorBidi"/>
            <w:sz w:val="24"/>
            <w:szCs w:val="24"/>
          </w:rPr>
          <w:t>https://www.ice.it/it/news/notizie-dal-mondo/242421</w:t>
        </w:r>
      </w:hyperlink>
      <w:r w:rsidRPr="002E43BE">
        <w:rPr>
          <w:rFonts w:asciiTheme="majorBidi" w:hAnsiTheme="majorBidi" w:cstheme="majorBidi"/>
          <w:sz w:val="24"/>
          <w:szCs w:val="24"/>
        </w:rPr>
        <w:t>)</w:t>
      </w:r>
    </w:p>
    <w:p w14:paraId="063B8F90" w14:textId="7777777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(9) Country Analysis Executive Summary: Iran from U.S. Energy Information Administration (eia) </w:t>
      </w:r>
      <w:hyperlink r:id="rId11" w:history="1">
        <w:r w:rsidRPr="002E43BE">
          <w:rPr>
            <w:rStyle w:val="Hyperlink"/>
            <w:rFonts w:asciiTheme="majorBidi" w:hAnsiTheme="majorBidi" w:cstheme="majorBidi"/>
            <w:sz w:val="24"/>
            <w:szCs w:val="24"/>
          </w:rPr>
          <w:t>https://www.eia.gov/</w:t>
        </w:r>
      </w:hyperlink>
    </w:p>
    <w:p w14:paraId="35FF3372" w14:textId="322CD057"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 xml:space="preserve">(10) </w:t>
      </w:r>
      <w:hyperlink r:id="rId12" w:history="1">
        <w:r w:rsidR="00FA217F" w:rsidRPr="002E43BE">
          <w:rPr>
            <w:rStyle w:val="Hyperlink"/>
            <w:rFonts w:asciiTheme="majorBidi" w:hAnsiTheme="majorBidi" w:cstheme="majorBidi"/>
            <w:sz w:val="24"/>
            <w:szCs w:val="24"/>
          </w:rPr>
          <w:t>https://en.wikipedia.org/wiki/National_Iranian_Oil_Company</w:t>
        </w:r>
      </w:hyperlink>
    </w:p>
    <w:p w14:paraId="41624E31" w14:textId="18CDB01E" w:rsidR="002E43BE" w:rsidRPr="00151B45" w:rsidRDefault="002E43BE" w:rsidP="00151B45">
      <w:pPr>
        <w:numPr>
          <w:ilvl w:val="0"/>
          <w:numId w:val="25"/>
        </w:numPr>
        <w:rPr>
          <w:rFonts w:asciiTheme="majorBidi" w:hAnsiTheme="majorBidi" w:cstheme="majorBidi"/>
          <w:sz w:val="24"/>
          <w:szCs w:val="24"/>
        </w:rPr>
      </w:pPr>
      <w:r w:rsidRPr="009E4ACC">
        <w:rPr>
          <w:rFonts w:asciiTheme="majorBidi" w:hAnsiTheme="majorBidi" w:cstheme="majorBidi"/>
          <w:sz w:val="24"/>
          <w:szCs w:val="24"/>
        </w:rPr>
        <w:t xml:space="preserve">(11) </w:t>
      </w:r>
      <w:r w:rsidR="009E4ACC" w:rsidRPr="009E4ACC">
        <w:rPr>
          <w:rFonts w:asciiTheme="majorBidi" w:hAnsiTheme="majorBidi" w:cstheme="majorBidi"/>
          <w:sz w:val="24"/>
          <w:szCs w:val="24"/>
        </w:rPr>
        <w:t>IRAN’S ENERGY POLICY AFTER THE NUCLEAR DEAL</w:t>
      </w:r>
      <w:r w:rsidR="009E4ACC">
        <w:rPr>
          <w:rFonts w:asciiTheme="majorBidi" w:hAnsiTheme="majorBidi" w:cstheme="majorBidi"/>
          <w:sz w:val="24"/>
          <w:szCs w:val="24"/>
        </w:rPr>
        <w:t xml:space="preserve">, </w:t>
      </w:r>
      <w:r w:rsidR="009E4ACC" w:rsidRPr="009E4ACC">
        <w:rPr>
          <w:rFonts w:asciiTheme="majorBidi" w:hAnsiTheme="majorBidi" w:cstheme="majorBidi"/>
          <w:sz w:val="24"/>
          <w:szCs w:val="24"/>
        </w:rPr>
        <w:t>Sara Vakhshouri</w:t>
      </w:r>
      <w:r w:rsidR="009E4ACC">
        <w:rPr>
          <w:rFonts w:asciiTheme="majorBidi" w:hAnsiTheme="majorBidi" w:cstheme="majorBidi"/>
          <w:sz w:val="24"/>
          <w:szCs w:val="24"/>
        </w:rPr>
        <w:t>, 2015</w:t>
      </w:r>
    </w:p>
    <w:p w14:paraId="735E7DAC" w14:textId="7305176A"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(1</w:t>
      </w:r>
      <w:r w:rsidR="00597B74">
        <w:rPr>
          <w:rFonts w:asciiTheme="majorBidi" w:hAnsiTheme="majorBidi" w:cstheme="majorBidi"/>
          <w:sz w:val="24"/>
          <w:szCs w:val="24"/>
        </w:rPr>
        <w:t>2</w:t>
      </w:r>
      <w:r w:rsidRPr="002E43BE">
        <w:rPr>
          <w:rFonts w:asciiTheme="majorBidi" w:hAnsiTheme="majorBidi" w:cstheme="majorBidi"/>
          <w:sz w:val="24"/>
          <w:szCs w:val="24"/>
        </w:rPr>
        <w:t>) National Iranian Oil Company (NIOC) from worldbenchmarkingalliance</w:t>
      </w:r>
    </w:p>
    <w:p w14:paraId="0B082174" w14:textId="78F857C1" w:rsidR="002E43BE" w:rsidRPr="002E43BE" w:rsidRDefault="002E43BE" w:rsidP="002E43BE">
      <w:pPr>
        <w:numPr>
          <w:ilvl w:val="0"/>
          <w:numId w:val="25"/>
        </w:numPr>
        <w:rPr>
          <w:rFonts w:asciiTheme="majorBidi" w:hAnsiTheme="majorBidi" w:cstheme="majorBidi"/>
          <w:sz w:val="24"/>
          <w:szCs w:val="24"/>
        </w:rPr>
      </w:pPr>
      <w:r w:rsidRPr="002E43BE">
        <w:rPr>
          <w:rFonts w:asciiTheme="majorBidi" w:hAnsiTheme="majorBidi" w:cstheme="majorBidi"/>
          <w:sz w:val="24"/>
          <w:szCs w:val="24"/>
        </w:rPr>
        <w:t>(1</w:t>
      </w:r>
      <w:r w:rsidR="00597B74">
        <w:rPr>
          <w:rFonts w:asciiTheme="majorBidi" w:hAnsiTheme="majorBidi" w:cstheme="majorBidi"/>
          <w:sz w:val="24"/>
          <w:szCs w:val="24"/>
        </w:rPr>
        <w:t>3</w:t>
      </w:r>
      <w:r w:rsidRPr="002E43BE">
        <w:rPr>
          <w:rFonts w:asciiTheme="majorBidi" w:hAnsiTheme="majorBidi" w:cstheme="majorBidi"/>
          <w:sz w:val="24"/>
          <w:szCs w:val="24"/>
        </w:rPr>
        <w:t xml:space="preserve">) U.S. Department of the Treasury. "Treasury Sanctions Key Actors in Iran’s Oil Sector for Supporting Islamic Revolutionary Guard Corps-Qods Force." </w:t>
      </w:r>
      <w:hyperlink r:id="rId13" w:history="1">
        <w:r w:rsidRPr="002E43BE">
          <w:rPr>
            <w:rStyle w:val="Hyperlink"/>
            <w:rFonts w:asciiTheme="majorBidi" w:hAnsiTheme="majorBidi" w:cstheme="majorBidi"/>
            <w:sz w:val="24"/>
            <w:szCs w:val="24"/>
          </w:rPr>
          <w:t>https://home.treasury.gov/news/press-releases/sm1165</w:t>
        </w:r>
      </w:hyperlink>
    </w:p>
    <w:p w14:paraId="63B702DF" w14:textId="77777777" w:rsidR="002E43BE" w:rsidRPr="000D005E" w:rsidRDefault="002E43BE" w:rsidP="002E43BE">
      <w:pPr>
        <w:rPr>
          <w:rFonts w:asciiTheme="majorBidi" w:hAnsiTheme="majorBidi" w:cstheme="majorBidi"/>
          <w:sz w:val="24"/>
          <w:szCs w:val="24"/>
        </w:rPr>
      </w:pPr>
    </w:p>
    <w:sectPr w:rsidR="002E43BE" w:rsidRPr="000D0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6FD5" w14:textId="77777777" w:rsidR="004527BC" w:rsidRDefault="004527BC" w:rsidP="00DB4FA0">
      <w:pPr>
        <w:spacing w:after="0" w:line="240" w:lineRule="auto"/>
      </w:pPr>
      <w:r>
        <w:separator/>
      </w:r>
    </w:p>
  </w:endnote>
  <w:endnote w:type="continuationSeparator" w:id="0">
    <w:p w14:paraId="104BECD1" w14:textId="77777777" w:rsidR="004527BC" w:rsidRDefault="004527BC" w:rsidP="00DB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öhn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8C9C" w14:textId="77777777" w:rsidR="004527BC" w:rsidRDefault="004527BC" w:rsidP="00DB4FA0">
      <w:pPr>
        <w:spacing w:after="0" w:line="240" w:lineRule="auto"/>
      </w:pPr>
      <w:r>
        <w:separator/>
      </w:r>
    </w:p>
  </w:footnote>
  <w:footnote w:type="continuationSeparator" w:id="0">
    <w:p w14:paraId="3DDABCD8" w14:textId="77777777" w:rsidR="004527BC" w:rsidRDefault="004527BC" w:rsidP="00DB4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2F4A"/>
    <w:multiLevelType w:val="hybridMultilevel"/>
    <w:tmpl w:val="D5D62E64"/>
    <w:lvl w:ilvl="0" w:tplc="FDEABD4E">
      <w:start w:val="1"/>
      <w:numFmt w:val="bullet"/>
      <w:lvlText w:val="•"/>
      <w:lvlJc w:val="left"/>
      <w:pPr>
        <w:tabs>
          <w:tab w:val="num" w:pos="720"/>
        </w:tabs>
        <w:ind w:left="720" w:hanging="360"/>
      </w:pPr>
      <w:rPr>
        <w:rFonts w:ascii="Arial" w:hAnsi="Arial" w:hint="default"/>
      </w:rPr>
    </w:lvl>
    <w:lvl w:ilvl="1" w:tplc="D8446034" w:tentative="1">
      <w:start w:val="1"/>
      <w:numFmt w:val="bullet"/>
      <w:lvlText w:val="•"/>
      <w:lvlJc w:val="left"/>
      <w:pPr>
        <w:tabs>
          <w:tab w:val="num" w:pos="1440"/>
        </w:tabs>
        <w:ind w:left="1440" w:hanging="360"/>
      </w:pPr>
      <w:rPr>
        <w:rFonts w:ascii="Arial" w:hAnsi="Arial" w:hint="default"/>
      </w:rPr>
    </w:lvl>
    <w:lvl w:ilvl="2" w:tplc="0554B19A" w:tentative="1">
      <w:start w:val="1"/>
      <w:numFmt w:val="bullet"/>
      <w:lvlText w:val="•"/>
      <w:lvlJc w:val="left"/>
      <w:pPr>
        <w:tabs>
          <w:tab w:val="num" w:pos="2160"/>
        </w:tabs>
        <w:ind w:left="2160" w:hanging="360"/>
      </w:pPr>
      <w:rPr>
        <w:rFonts w:ascii="Arial" w:hAnsi="Arial" w:hint="default"/>
      </w:rPr>
    </w:lvl>
    <w:lvl w:ilvl="3" w:tplc="0EA64F08" w:tentative="1">
      <w:start w:val="1"/>
      <w:numFmt w:val="bullet"/>
      <w:lvlText w:val="•"/>
      <w:lvlJc w:val="left"/>
      <w:pPr>
        <w:tabs>
          <w:tab w:val="num" w:pos="2880"/>
        </w:tabs>
        <w:ind w:left="2880" w:hanging="360"/>
      </w:pPr>
      <w:rPr>
        <w:rFonts w:ascii="Arial" w:hAnsi="Arial" w:hint="default"/>
      </w:rPr>
    </w:lvl>
    <w:lvl w:ilvl="4" w:tplc="3B94E938" w:tentative="1">
      <w:start w:val="1"/>
      <w:numFmt w:val="bullet"/>
      <w:lvlText w:val="•"/>
      <w:lvlJc w:val="left"/>
      <w:pPr>
        <w:tabs>
          <w:tab w:val="num" w:pos="3600"/>
        </w:tabs>
        <w:ind w:left="3600" w:hanging="360"/>
      </w:pPr>
      <w:rPr>
        <w:rFonts w:ascii="Arial" w:hAnsi="Arial" w:hint="default"/>
      </w:rPr>
    </w:lvl>
    <w:lvl w:ilvl="5" w:tplc="8B3CDFCC" w:tentative="1">
      <w:start w:val="1"/>
      <w:numFmt w:val="bullet"/>
      <w:lvlText w:val="•"/>
      <w:lvlJc w:val="left"/>
      <w:pPr>
        <w:tabs>
          <w:tab w:val="num" w:pos="4320"/>
        </w:tabs>
        <w:ind w:left="4320" w:hanging="360"/>
      </w:pPr>
      <w:rPr>
        <w:rFonts w:ascii="Arial" w:hAnsi="Arial" w:hint="default"/>
      </w:rPr>
    </w:lvl>
    <w:lvl w:ilvl="6" w:tplc="1F626F9A" w:tentative="1">
      <w:start w:val="1"/>
      <w:numFmt w:val="bullet"/>
      <w:lvlText w:val="•"/>
      <w:lvlJc w:val="left"/>
      <w:pPr>
        <w:tabs>
          <w:tab w:val="num" w:pos="5040"/>
        </w:tabs>
        <w:ind w:left="5040" w:hanging="360"/>
      </w:pPr>
      <w:rPr>
        <w:rFonts w:ascii="Arial" w:hAnsi="Arial" w:hint="default"/>
      </w:rPr>
    </w:lvl>
    <w:lvl w:ilvl="7" w:tplc="FE78C576" w:tentative="1">
      <w:start w:val="1"/>
      <w:numFmt w:val="bullet"/>
      <w:lvlText w:val="•"/>
      <w:lvlJc w:val="left"/>
      <w:pPr>
        <w:tabs>
          <w:tab w:val="num" w:pos="5760"/>
        </w:tabs>
        <w:ind w:left="5760" w:hanging="360"/>
      </w:pPr>
      <w:rPr>
        <w:rFonts w:ascii="Arial" w:hAnsi="Arial" w:hint="default"/>
      </w:rPr>
    </w:lvl>
    <w:lvl w:ilvl="8" w:tplc="DBC0FF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C47AC5"/>
    <w:multiLevelType w:val="hybridMultilevel"/>
    <w:tmpl w:val="77FC9CFE"/>
    <w:lvl w:ilvl="0" w:tplc="4282CB4C">
      <w:start w:val="1"/>
      <w:numFmt w:val="bullet"/>
      <w:lvlText w:val="•"/>
      <w:lvlJc w:val="left"/>
      <w:pPr>
        <w:tabs>
          <w:tab w:val="num" w:pos="720"/>
        </w:tabs>
        <w:ind w:left="720" w:hanging="360"/>
      </w:pPr>
      <w:rPr>
        <w:rFonts w:ascii="Arial" w:hAnsi="Arial" w:hint="default"/>
      </w:rPr>
    </w:lvl>
    <w:lvl w:ilvl="1" w:tplc="A440A5AE" w:tentative="1">
      <w:start w:val="1"/>
      <w:numFmt w:val="bullet"/>
      <w:lvlText w:val="•"/>
      <w:lvlJc w:val="left"/>
      <w:pPr>
        <w:tabs>
          <w:tab w:val="num" w:pos="1440"/>
        </w:tabs>
        <w:ind w:left="1440" w:hanging="360"/>
      </w:pPr>
      <w:rPr>
        <w:rFonts w:ascii="Arial" w:hAnsi="Arial" w:hint="default"/>
      </w:rPr>
    </w:lvl>
    <w:lvl w:ilvl="2" w:tplc="77D6DCE2" w:tentative="1">
      <w:start w:val="1"/>
      <w:numFmt w:val="bullet"/>
      <w:lvlText w:val="•"/>
      <w:lvlJc w:val="left"/>
      <w:pPr>
        <w:tabs>
          <w:tab w:val="num" w:pos="2160"/>
        </w:tabs>
        <w:ind w:left="2160" w:hanging="360"/>
      </w:pPr>
      <w:rPr>
        <w:rFonts w:ascii="Arial" w:hAnsi="Arial" w:hint="default"/>
      </w:rPr>
    </w:lvl>
    <w:lvl w:ilvl="3" w:tplc="73366F36" w:tentative="1">
      <w:start w:val="1"/>
      <w:numFmt w:val="bullet"/>
      <w:lvlText w:val="•"/>
      <w:lvlJc w:val="left"/>
      <w:pPr>
        <w:tabs>
          <w:tab w:val="num" w:pos="2880"/>
        </w:tabs>
        <w:ind w:left="2880" w:hanging="360"/>
      </w:pPr>
      <w:rPr>
        <w:rFonts w:ascii="Arial" w:hAnsi="Arial" w:hint="default"/>
      </w:rPr>
    </w:lvl>
    <w:lvl w:ilvl="4" w:tplc="F33025BE" w:tentative="1">
      <w:start w:val="1"/>
      <w:numFmt w:val="bullet"/>
      <w:lvlText w:val="•"/>
      <w:lvlJc w:val="left"/>
      <w:pPr>
        <w:tabs>
          <w:tab w:val="num" w:pos="3600"/>
        </w:tabs>
        <w:ind w:left="3600" w:hanging="360"/>
      </w:pPr>
      <w:rPr>
        <w:rFonts w:ascii="Arial" w:hAnsi="Arial" w:hint="default"/>
      </w:rPr>
    </w:lvl>
    <w:lvl w:ilvl="5" w:tplc="68FCE70C" w:tentative="1">
      <w:start w:val="1"/>
      <w:numFmt w:val="bullet"/>
      <w:lvlText w:val="•"/>
      <w:lvlJc w:val="left"/>
      <w:pPr>
        <w:tabs>
          <w:tab w:val="num" w:pos="4320"/>
        </w:tabs>
        <w:ind w:left="4320" w:hanging="360"/>
      </w:pPr>
      <w:rPr>
        <w:rFonts w:ascii="Arial" w:hAnsi="Arial" w:hint="default"/>
      </w:rPr>
    </w:lvl>
    <w:lvl w:ilvl="6" w:tplc="58089A9C" w:tentative="1">
      <w:start w:val="1"/>
      <w:numFmt w:val="bullet"/>
      <w:lvlText w:val="•"/>
      <w:lvlJc w:val="left"/>
      <w:pPr>
        <w:tabs>
          <w:tab w:val="num" w:pos="5040"/>
        </w:tabs>
        <w:ind w:left="5040" w:hanging="360"/>
      </w:pPr>
      <w:rPr>
        <w:rFonts w:ascii="Arial" w:hAnsi="Arial" w:hint="default"/>
      </w:rPr>
    </w:lvl>
    <w:lvl w:ilvl="7" w:tplc="D6A64EF4" w:tentative="1">
      <w:start w:val="1"/>
      <w:numFmt w:val="bullet"/>
      <w:lvlText w:val="•"/>
      <w:lvlJc w:val="left"/>
      <w:pPr>
        <w:tabs>
          <w:tab w:val="num" w:pos="5760"/>
        </w:tabs>
        <w:ind w:left="5760" w:hanging="360"/>
      </w:pPr>
      <w:rPr>
        <w:rFonts w:ascii="Arial" w:hAnsi="Arial" w:hint="default"/>
      </w:rPr>
    </w:lvl>
    <w:lvl w:ilvl="8" w:tplc="7D6286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631FDE"/>
    <w:multiLevelType w:val="hybridMultilevel"/>
    <w:tmpl w:val="98C06286"/>
    <w:lvl w:ilvl="0" w:tplc="21B09E4A">
      <w:start w:val="1"/>
      <w:numFmt w:val="bullet"/>
      <w:lvlText w:val="•"/>
      <w:lvlJc w:val="left"/>
      <w:pPr>
        <w:tabs>
          <w:tab w:val="num" w:pos="720"/>
        </w:tabs>
        <w:ind w:left="720" w:hanging="360"/>
      </w:pPr>
      <w:rPr>
        <w:rFonts w:ascii="Times New Roman" w:hAnsi="Times New Roman" w:hint="default"/>
      </w:rPr>
    </w:lvl>
    <w:lvl w:ilvl="1" w:tplc="094E7736" w:tentative="1">
      <w:start w:val="1"/>
      <w:numFmt w:val="bullet"/>
      <w:lvlText w:val="•"/>
      <w:lvlJc w:val="left"/>
      <w:pPr>
        <w:tabs>
          <w:tab w:val="num" w:pos="1440"/>
        </w:tabs>
        <w:ind w:left="1440" w:hanging="360"/>
      </w:pPr>
      <w:rPr>
        <w:rFonts w:ascii="Times New Roman" w:hAnsi="Times New Roman" w:hint="default"/>
      </w:rPr>
    </w:lvl>
    <w:lvl w:ilvl="2" w:tplc="C3180F00" w:tentative="1">
      <w:start w:val="1"/>
      <w:numFmt w:val="bullet"/>
      <w:lvlText w:val="•"/>
      <w:lvlJc w:val="left"/>
      <w:pPr>
        <w:tabs>
          <w:tab w:val="num" w:pos="2160"/>
        </w:tabs>
        <w:ind w:left="2160" w:hanging="360"/>
      </w:pPr>
      <w:rPr>
        <w:rFonts w:ascii="Times New Roman" w:hAnsi="Times New Roman" w:hint="default"/>
      </w:rPr>
    </w:lvl>
    <w:lvl w:ilvl="3" w:tplc="E1761694" w:tentative="1">
      <w:start w:val="1"/>
      <w:numFmt w:val="bullet"/>
      <w:lvlText w:val="•"/>
      <w:lvlJc w:val="left"/>
      <w:pPr>
        <w:tabs>
          <w:tab w:val="num" w:pos="2880"/>
        </w:tabs>
        <w:ind w:left="2880" w:hanging="360"/>
      </w:pPr>
      <w:rPr>
        <w:rFonts w:ascii="Times New Roman" w:hAnsi="Times New Roman" w:hint="default"/>
      </w:rPr>
    </w:lvl>
    <w:lvl w:ilvl="4" w:tplc="8ADCC1EE" w:tentative="1">
      <w:start w:val="1"/>
      <w:numFmt w:val="bullet"/>
      <w:lvlText w:val="•"/>
      <w:lvlJc w:val="left"/>
      <w:pPr>
        <w:tabs>
          <w:tab w:val="num" w:pos="3600"/>
        </w:tabs>
        <w:ind w:left="3600" w:hanging="360"/>
      </w:pPr>
      <w:rPr>
        <w:rFonts w:ascii="Times New Roman" w:hAnsi="Times New Roman" w:hint="default"/>
      </w:rPr>
    </w:lvl>
    <w:lvl w:ilvl="5" w:tplc="5DB08A48" w:tentative="1">
      <w:start w:val="1"/>
      <w:numFmt w:val="bullet"/>
      <w:lvlText w:val="•"/>
      <w:lvlJc w:val="left"/>
      <w:pPr>
        <w:tabs>
          <w:tab w:val="num" w:pos="4320"/>
        </w:tabs>
        <w:ind w:left="4320" w:hanging="360"/>
      </w:pPr>
      <w:rPr>
        <w:rFonts w:ascii="Times New Roman" w:hAnsi="Times New Roman" w:hint="default"/>
      </w:rPr>
    </w:lvl>
    <w:lvl w:ilvl="6" w:tplc="81AAD650" w:tentative="1">
      <w:start w:val="1"/>
      <w:numFmt w:val="bullet"/>
      <w:lvlText w:val="•"/>
      <w:lvlJc w:val="left"/>
      <w:pPr>
        <w:tabs>
          <w:tab w:val="num" w:pos="5040"/>
        </w:tabs>
        <w:ind w:left="5040" w:hanging="360"/>
      </w:pPr>
      <w:rPr>
        <w:rFonts w:ascii="Times New Roman" w:hAnsi="Times New Roman" w:hint="default"/>
      </w:rPr>
    </w:lvl>
    <w:lvl w:ilvl="7" w:tplc="45FC32AE" w:tentative="1">
      <w:start w:val="1"/>
      <w:numFmt w:val="bullet"/>
      <w:lvlText w:val="•"/>
      <w:lvlJc w:val="left"/>
      <w:pPr>
        <w:tabs>
          <w:tab w:val="num" w:pos="5760"/>
        </w:tabs>
        <w:ind w:left="5760" w:hanging="360"/>
      </w:pPr>
      <w:rPr>
        <w:rFonts w:ascii="Times New Roman" w:hAnsi="Times New Roman" w:hint="default"/>
      </w:rPr>
    </w:lvl>
    <w:lvl w:ilvl="8" w:tplc="8CBCA1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7C16C0C"/>
    <w:multiLevelType w:val="hybridMultilevel"/>
    <w:tmpl w:val="A1664D40"/>
    <w:lvl w:ilvl="0" w:tplc="EAB47B6C">
      <w:start w:val="1"/>
      <w:numFmt w:val="bullet"/>
      <w:lvlText w:val="•"/>
      <w:lvlJc w:val="left"/>
      <w:pPr>
        <w:tabs>
          <w:tab w:val="num" w:pos="720"/>
        </w:tabs>
        <w:ind w:left="720" w:hanging="360"/>
      </w:pPr>
      <w:rPr>
        <w:rFonts w:ascii="Söhne" w:hAnsi="Söhne" w:hint="default"/>
      </w:rPr>
    </w:lvl>
    <w:lvl w:ilvl="1" w:tplc="3C1E9DBA" w:tentative="1">
      <w:start w:val="1"/>
      <w:numFmt w:val="bullet"/>
      <w:lvlText w:val="•"/>
      <w:lvlJc w:val="left"/>
      <w:pPr>
        <w:tabs>
          <w:tab w:val="num" w:pos="1440"/>
        </w:tabs>
        <w:ind w:left="1440" w:hanging="360"/>
      </w:pPr>
      <w:rPr>
        <w:rFonts w:ascii="Söhne" w:hAnsi="Söhne" w:hint="default"/>
      </w:rPr>
    </w:lvl>
    <w:lvl w:ilvl="2" w:tplc="8DC8DB1A" w:tentative="1">
      <w:start w:val="1"/>
      <w:numFmt w:val="bullet"/>
      <w:lvlText w:val="•"/>
      <w:lvlJc w:val="left"/>
      <w:pPr>
        <w:tabs>
          <w:tab w:val="num" w:pos="2160"/>
        </w:tabs>
        <w:ind w:left="2160" w:hanging="360"/>
      </w:pPr>
      <w:rPr>
        <w:rFonts w:ascii="Söhne" w:hAnsi="Söhne" w:hint="default"/>
      </w:rPr>
    </w:lvl>
    <w:lvl w:ilvl="3" w:tplc="F0904C56" w:tentative="1">
      <w:start w:val="1"/>
      <w:numFmt w:val="bullet"/>
      <w:lvlText w:val="•"/>
      <w:lvlJc w:val="left"/>
      <w:pPr>
        <w:tabs>
          <w:tab w:val="num" w:pos="2880"/>
        </w:tabs>
        <w:ind w:left="2880" w:hanging="360"/>
      </w:pPr>
      <w:rPr>
        <w:rFonts w:ascii="Söhne" w:hAnsi="Söhne" w:hint="default"/>
      </w:rPr>
    </w:lvl>
    <w:lvl w:ilvl="4" w:tplc="0D967096" w:tentative="1">
      <w:start w:val="1"/>
      <w:numFmt w:val="bullet"/>
      <w:lvlText w:val="•"/>
      <w:lvlJc w:val="left"/>
      <w:pPr>
        <w:tabs>
          <w:tab w:val="num" w:pos="3600"/>
        </w:tabs>
        <w:ind w:left="3600" w:hanging="360"/>
      </w:pPr>
      <w:rPr>
        <w:rFonts w:ascii="Söhne" w:hAnsi="Söhne" w:hint="default"/>
      </w:rPr>
    </w:lvl>
    <w:lvl w:ilvl="5" w:tplc="B4164D2E" w:tentative="1">
      <w:start w:val="1"/>
      <w:numFmt w:val="bullet"/>
      <w:lvlText w:val="•"/>
      <w:lvlJc w:val="left"/>
      <w:pPr>
        <w:tabs>
          <w:tab w:val="num" w:pos="4320"/>
        </w:tabs>
        <w:ind w:left="4320" w:hanging="360"/>
      </w:pPr>
      <w:rPr>
        <w:rFonts w:ascii="Söhne" w:hAnsi="Söhne" w:hint="default"/>
      </w:rPr>
    </w:lvl>
    <w:lvl w:ilvl="6" w:tplc="66CE8B78" w:tentative="1">
      <w:start w:val="1"/>
      <w:numFmt w:val="bullet"/>
      <w:lvlText w:val="•"/>
      <w:lvlJc w:val="left"/>
      <w:pPr>
        <w:tabs>
          <w:tab w:val="num" w:pos="5040"/>
        </w:tabs>
        <w:ind w:left="5040" w:hanging="360"/>
      </w:pPr>
      <w:rPr>
        <w:rFonts w:ascii="Söhne" w:hAnsi="Söhne" w:hint="default"/>
      </w:rPr>
    </w:lvl>
    <w:lvl w:ilvl="7" w:tplc="11984FF6" w:tentative="1">
      <w:start w:val="1"/>
      <w:numFmt w:val="bullet"/>
      <w:lvlText w:val="•"/>
      <w:lvlJc w:val="left"/>
      <w:pPr>
        <w:tabs>
          <w:tab w:val="num" w:pos="5760"/>
        </w:tabs>
        <w:ind w:left="5760" w:hanging="360"/>
      </w:pPr>
      <w:rPr>
        <w:rFonts w:ascii="Söhne" w:hAnsi="Söhne" w:hint="default"/>
      </w:rPr>
    </w:lvl>
    <w:lvl w:ilvl="8" w:tplc="2612C930" w:tentative="1">
      <w:start w:val="1"/>
      <w:numFmt w:val="bullet"/>
      <w:lvlText w:val="•"/>
      <w:lvlJc w:val="left"/>
      <w:pPr>
        <w:tabs>
          <w:tab w:val="num" w:pos="6480"/>
        </w:tabs>
        <w:ind w:left="6480" w:hanging="360"/>
      </w:pPr>
      <w:rPr>
        <w:rFonts w:ascii="Söhne" w:hAnsi="Söhne" w:hint="default"/>
      </w:rPr>
    </w:lvl>
  </w:abstractNum>
  <w:abstractNum w:abstractNumId="4" w15:restartNumberingAfterBreak="0">
    <w:nsid w:val="19A50CC4"/>
    <w:multiLevelType w:val="hybridMultilevel"/>
    <w:tmpl w:val="F7DEC43A"/>
    <w:lvl w:ilvl="0" w:tplc="5AFE2E24">
      <w:start w:val="1"/>
      <w:numFmt w:val="bullet"/>
      <w:lvlText w:val="•"/>
      <w:lvlJc w:val="left"/>
      <w:pPr>
        <w:tabs>
          <w:tab w:val="num" w:pos="720"/>
        </w:tabs>
        <w:ind w:left="720" w:hanging="360"/>
      </w:pPr>
      <w:rPr>
        <w:rFonts w:ascii="Times New Roman" w:hAnsi="Times New Roman" w:hint="default"/>
      </w:rPr>
    </w:lvl>
    <w:lvl w:ilvl="1" w:tplc="8A88EB34" w:tentative="1">
      <w:start w:val="1"/>
      <w:numFmt w:val="bullet"/>
      <w:lvlText w:val="•"/>
      <w:lvlJc w:val="left"/>
      <w:pPr>
        <w:tabs>
          <w:tab w:val="num" w:pos="1440"/>
        </w:tabs>
        <w:ind w:left="1440" w:hanging="360"/>
      </w:pPr>
      <w:rPr>
        <w:rFonts w:ascii="Times New Roman" w:hAnsi="Times New Roman" w:hint="default"/>
      </w:rPr>
    </w:lvl>
    <w:lvl w:ilvl="2" w:tplc="E36C2722" w:tentative="1">
      <w:start w:val="1"/>
      <w:numFmt w:val="bullet"/>
      <w:lvlText w:val="•"/>
      <w:lvlJc w:val="left"/>
      <w:pPr>
        <w:tabs>
          <w:tab w:val="num" w:pos="2160"/>
        </w:tabs>
        <w:ind w:left="2160" w:hanging="360"/>
      </w:pPr>
      <w:rPr>
        <w:rFonts w:ascii="Times New Roman" w:hAnsi="Times New Roman" w:hint="default"/>
      </w:rPr>
    </w:lvl>
    <w:lvl w:ilvl="3" w:tplc="C7080F34" w:tentative="1">
      <w:start w:val="1"/>
      <w:numFmt w:val="bullet"/>
      <w:lvlText w:val="•"/>
      <w:lvlJc w:val="left"/>
      <w:pPr>
        <w:tabs>
          <w:tab w:val="num" w:pos="2880"/>
        </w:tabs>
        <w:ind w:left="2880" w:hanging="360"/>
      </w:pPr>
      <w:rPr>
        <w:rFonts w:ascii="Times New Roman" w:hAnsi="Times New Roman" w:hint="default"/>
      </w:rPr>
    </w:lvl>
    <w:lvl w:ilvl="4" w:tplc="BB2AEA98" w:tentative="1">
      <w:start w:val="1"/>
      <w:numFmt w:val="bullet"/>
      <w:lvlText w:val="•"/>
      <w:lvlJc w:val="left"/>
      <w:pPr>
        <w:tabs>
          <w:tab w:val="num" w:pos="3600"/>
        </w:tabs>
        <w:ind w:left="3600" w:hanging="360"/>
      </w:pPr>
      <w:rPr>
        <w:rFonts w:ascii="Times New Roman" w:hAnsi="Times New Roman" w:hint="default"/>
      </w:rPr>
    </w:lvl>
    <w:lvl w:ilvl="5" w:tplc="62B8C8E6" w:tentative="1">
      <w:start w:val="1"/>
      <w:numFmt w:val="bullet"/>
      <w:lvlText w:val="•"/>
      <w:lvlJc w:val="left"/>
      <w:pPr>
        <w:tabs>
          <w:tab w:val="num" w:pos="4320"/>
        </w:tabs>
        <w:ind w:left="4320" w:hanging="360"/>
      </w:pPr>
      <w:rPr>
        <w:rFonts w:ascii="Times New Roman" w:hAnsi="Times New Roman" w:hint="default"/>
      </w:rPr>
    </w:lvl>
    <w:lvl w:ilvl="6" w:tplc="C748B05A" w:tentative="1">
      <w:start w:val="1"/>
      <w:numFmt w:val="bullet"/>
      <w:lvlText w:val="•"/>
      <w:lvlJc w:val="left"/>
      <w:pPr>
        <w:tabs>
          <w:tab w:val="num" w:pos="5040"/>
        </w:tabs>
        <w:ind w:left="5040" w:hanging="360"/>
      </w:pPr>
      <w:rPr>
        <w:rFonts w:ascii="Times New Roman" w:hAnsi="Times New Roman" w:hint="default"/>
      </w:rPr>
    </w:lvl>
    <w:lvl w:ilvl="7" w:tplc="1C9AAF12" w:tentative="1">
      <w:start w:val="1"/>
      <w:numFmt w:val="bullet"/>
      <w:lvlText w:val="•"/>
      <w:lvlJc w:val="left"/>
      <w:pPr>
        <w:tabs>
          <w:tab w:val="num" w:pos="5760"/>
        </w:tabs>
        <w:ind w:left="5760" w:hanging="360"/>
      </w:pPr>
      <w:rPr>
        <w:rFonts w:ascii="Times New Roman" w:hAnsi="Times New Roman" w:hint="default"/>
      </w:rPr>
    </w:lvl>
    <w:lvl w:ilvl="8" w:tplc="D89ECD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C67196"/>
    <w:multiLevelType w:val="hybridMultilevel"/>
    <w:tmpl w:val="CEECBD50"/>
    <w:lvl w:ilvl="0" w:tplc="21B0A932">
      <w:start w:val="1"/>
      <w:numFmt w:val="bullet"/>
      <w:lvlText w:val="•"/>
      <w:lvlJc w:val="left"/>
      <w:pPr>
        <w:tabs>
          <w:tab w:val="num" w:pos="720"/>
        </w:tabs>
        <w:ind w:left="720" w:hanging="360"/>
      </w:pPr>
      <w:rPr>
        <w:rFonts w:ascii="Times New Roman" w:hAnsi="Times New Roman" w:hint="default"/>
      </w:rPr>
    </w:lvl>
    <w:lvl w:ilvl="1" w:tplc="948C4E78" w:tentative="1">
      <w:start w:val="1"/>
      <w:numFmt w:val="bullet"/>
      <w:lvlText w:val="•"/>
      <w:lvlJc w:val="left"/>
      <w:pPr>
        <w:tabs>
          <w:tab w:val="num" w:pos="1440"/>
        </w:tabs>
        <w:ind w:left="1440" w:hanging="360"/>
      </w:pPr>
      <w:rPr>
        <w:rFonts w:ascii="Times New Roman" w:hAnsi="Times New Roman" w:hint="default"/>
      </w:rPr>
    </w:lvl>
    <w:lvl w:ilvl="2" w:tplc="E8FA7708" w:tentative="1">
      <w:start w:val="1"/>
      <w:numFmt w:val="bullet"/>
      <w:lvlText w:val="•"/>
      <w:lvlJc w:val="left"/>
      <w:pPr>
        <w:tabs>
          <w:tab w:val="num" w:pos="2160"/>
        </w:tabs>
        <w:ind w:left="2160" w:hanging="360"/>
      </w:pPr>
      <w:rPr>
        <w:rFonts w:ascii="Times New Roman" w:hAnsi="Times New Roman" w:hint="default"/>
      </w:rPr>
    </w:lvl>
    <w:lvl w:ilvl="3" w:tplc="0164B894" w:tentative="1">
      <w:start w:val="1"/>
      <w:numFmt w:val="bullet"/>
      <w:lvlText w:val="•"/>
      <w:lvlJc w:val="left"/>
      <w:pPr>
        <w:tabs>
          <w:tab w:val="num" w:pos="2880"/>
        </w:tabs>
        <w:ind w:left="2880" w:hanging="360"/>
      </w:pPr>
      <w:rPr>
        <w:rFonts w:ascii="Times New Roman" w:hAnsi="Times New Roman" w:hint="default"/>
      </w:rPr>
    </w:lvl>
    <w:lvl w:ilvl="4" w:tplc="916AFED6" w:tentative="1">
      <w:start w:val="1"/>
      <w:numFmt w:val="bullet"/>
      <w:lvlText w:val="•"/>
      <w:lvlJc w:val="left"/>
      <w:pPr>
        <w:tabs>
          <w:tab w:val="num" w:pos="3600"/>
        </w:tabs>
        <w:ind w:left="3600" w:hanging="360"/>
      </w:pPr>
      <w:rPr>
        <w:rFonts w:ascii="Times New Roman" w:hAnsi="Times New Roman" w:hint="default"/>
      </w:rPr>
    </w:lvl>
    <w:lvl w:ilvl="5" w:tplc="11EA8574" w:tentative="1">
      <w:start w:val="1"/>
      <w:numFmt w:val="bullet"/>
      <w:lvlText w:val="•"/>
      <w:lvlJc w:val="left"/>
      <w:pPr>
        <w:tabs>
          <w:tab w:val="num" w:pos="4320"/>
        </w:tabs>
        <w:ind w:left="4320" w:hanging="360"/>
      </w:pPr>
      <w:rPr>
        <w:rFonts w:ascii="Times New Roman" w:hAnsi="Times New Roman" w:hint="default"/>
      </w:rPr>
    </w:lvl>
    <w:lvl w:ilvl="6" w:tplc="5472F53A" w:tentative="1">
      <w:start w:val="1"/>
      <w:numFmt w:val="bullet"/>
      <w:lvlText w:val="•"/>
      <w:lvlJc w:val="left"/>
      <w:pPr>
        <w:tabs>
          <w:tab w:val="num" w:pos="5040"/>
        </w:tabs>
        <w:ind w:left="5040" w:hanging="360"/>
      </w:pPr>
      <w:rPr>
        <w:rFonts w:ascii="Times New Roman" w:hAnsi="Times New Roman" w:hint="default"/>
      </w:rPr>
    </w:lvl>
    <w:lvl w:ilvl="7" w:tplc="4A8081C8" w:tentative="1">
      <w:start w:val="1"/>
      <w:numFmt w:val="bullet"/>
      <w:lvlText w:val="•"/>
      <w:lvlJc w:val="left"/>
      <w:pPr>
        <w:tabs>
          <w:tab w:val="num" w:pos="5760"/>
        </w:tabs>
        <w:ind w:left="5760" w:hanging="360"/>
      </w:pPr>
      <w:rPr>
        <w:rFonts w:ascii="Times New Roman" w:hAnsi="Times New Roman" w:hint="default"/>
      </w:rPr>
    </w:lvl>
    <w:lvl w:ilvl="8" w:tplc="6DEA05B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A94DC4"/>
    <w:multiLevelType w:val="hybridMultilevel"/>
    <w:tmpl w:val="525AA17E"/>
    <w:lvl w:ilvl="0" w:tplc="F686289A">
      <w:start w:val="1"/>
      <w:numFmt w:val="bullet"/>
      <w:lvlText w:val="•"/>
      <w:lvlJc w:val="left"/>
      <w:pPr>
        <w:tabs>
          <w:tab w:val="num" w:pos="720"/>
        </w:tabs>
        <w:ind w:left="720" w:hanging="360"/>
      </w:pPr>
      <w:rPr>
        <w:rFonts w:ascii="Times New Roman" w:hAnsi="Times New Roman" w:hint="default"/>
      </w:rPr>
    </w:lvl>
    <w:lvl w:ilvl="1" w:tplc="F07EDB12" w:tentative="1">
      <w:start w:val="1"/>
      <w:numFmt w:val="bullet"/>
      <w:lvlText w:val="•"/>
      <w:lvlJc w:val="left"/>
      <w:pPr>
        <w:tabs>
          <w:tab w:val="num" w:pos="1440"/>
        </w:tabs>
        <w:ind w:left="1440" w:hanging="360"/>
      </w:pPr>
      <w:rPr>
        <w:rFonts w:ascii="Times New Roman" w:hAnsi="Times New Roman" w:hint="default"/>
      </w:rPr>
    </w:lvl>
    <w:lvl w:ilvl="2" w:tplc="F236AB0C" w:tentative="1">
      <w:start w:val="1"/>
      <w:numFmt w:val="bullet"/>
      <w:lvlText w:val="•"/>
      <w:lvlJc w:val="left"/>
      <w:pPr>
        <w:tabs>
          <w:tab w:val="num" w:pos="2160"/>
        </w:tabs>
        <w:ind w:left="2160" w:hanging="360"/>
      </w:pPr>
      <w:rPr>
        <w:rFonts w:ascii="Times New Roman" w:hAnsi="Times New Roman" w:hint="default"/>
      </w:rPr>
    </w:lvl>
    <w:lvl w:ilvl="3" w:tplc="64D6BEB8" w:tentative="1">
      <w:start w:val="1"/>
      <w:numFmt w:val="bullet"/>
      <w:lvlText w:val="•"/>
      <w:lvlJc w:val="left"/>
      <w:pPr>
        <w:tabs>
          <w:tab w:val="num" w:pos="2880"/>
        </w:tabs>
        <w:ind w:left="2880" w:hanging="360"/>
      </w:pPr>
      <w:rPr>
        <w:rFonts w:ascii="Times New Roman" w:hAnsi="Times New Roman" w:hint="default"/>
      </w:rPr>
    </w:lvl>
    <w:lvl w:ilvl="4" w:tplc="0FBE6A02" w:tentative="1">
      <w:start w:val="1"/>
      <w:numFmt w:val="bullet"/>
      <w:lvlText w:val="•"/>
      <w:lvlJc w:val="left"/>
      <w:pPr>
        <w:tabs>
          <w:tab w:val="num" w:pos="3600"/>
        </w:tabs>
        <w:ind w:left="3600" w:hanging="360"/>
      </w:pPr>
      <w:rPr>
        <w:rFonts w:ascii="Times New Roman" w:hAnsi="Times New Roman" w:hint="default"/>
      </w:rPr>
    </w:lvl>
    <w:lvl w:ilvl="5" w:tplc="6BAC184C" w:tentative="1">
      <w:start w:val="1"/>
      <w:numFmt w:val="bullet"/>
      <w:lvlText w:val="•"/>
      <w:lvlJc w:val="left"/>
      <w:pPr>
        <w:tabs>
          <w:tab w:val="num" w:pos="4320"/>
        </w:tabs>
        <w:ind w:left="4320" w:hanging="360"/>
      </w:pPr>
      <w:rPr>
        <w:rFonts w:ascii="Times New Roman" w:hAnsi="Times New Roman" w:hint="default"/>
      </w:rPr>
    </w:lvl>
    <w:lvl w:ilvl="6" w:tplc="8AD8EF90" w:tentative="1">
      <w:start w:val="1"/>
      <w:numFmt w:val="bullet"/>
      <w:lvlText w:val="•"/>
      <w:lvlJc w:val="left"/>
      <w:pPr>
        <w:tabs>
          <w:tab w:val="num" w:pos="5040"/>
        </w:tabs>
        <w:ind w:left="5040" w:hanging="360"/>
      </w:pPr>
      <w:rPr>
        <w:rFonts w:ascii="Times New Roman" w:hAnsi="Times New Roman" w:hint="default"/>
      </w:rPr>
    </w:lvl>
    <w:lvl w:ilvl="7" w:tplc="070CD84E" w:tentative="1">
      <w:start w:val="1"/>
      <w:numFmt w:val="bullet"/>
      <w:lvlText w:val="•"/>
      <w:lvlJc w:val="left"/>
      <w:pPr>
        <w:tabs>
          <w:tab w:val="num" w:pos="5760"/>
        </w:tabs>
        <w:ind w:left="5760" w:hanging="360"/>
      </w:pPr>
      <w:rPr>
        <w:rFonts w:ascii="Times New Roman" w:hAnsi="Times New Roman" w:hint="default"/>
      </w:rPr>
    </w:lvl>
    <w:lvl w:ilvl="8" w:tplc="E470245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4A60BC"/>
    <w:multiLevelType w:val="hybridMultilevel"/>
    <w:tmpl w:val="B216691A"/>
    <w:lvl w:ilvl="0" w:tplc="97145C9C">
      <w:start w:val="1"/>
      <w:numFmt w:val="decimal"/>
      <w:lvlText w:val="%1."/>
      <w:lvlJc w:val="left"/>
      <w:pPr>
        <w:tabs>
          <w:tab w:val="num" w:pos="720"/>
        </w:tabs>
        <w:ind w:left="720" w:hanging="360"/>
      </w:pPr>
    </w:lvl>
    <w:lvl w:ilvl="1" w:tplc="2AF0C35E" w:tentative="1">
      <w:start w:val="1"/>
      <w:numFmt w:val="decimal"/>
      <w:lvlText w:val="%2."/>
      <w:lvlJc w:val="left"/>
      <w:pPr>
        <w:tabs>
          <w:tab w:val="num" w:pos="1440"/>
        </w:tabs>
        <w:ind w:left="1440" w:hanging="360"/>
      </w:pPr>
    </w:lvl>
    <w:lvl w:ilvl="2" w:tplc="66B82826" w:tentative="1">
      <w:start w:val="1"/>
      <w:numFmt w:val="decimal"/>
      <w:lvlText w:val="%3."/>
      <w:lvlJc w:val="left"/>
      <w:pPr>
        <w:tabs>
          <w:tab w:val="num" w:pos="2160"/>
        </w:tabs>
        <w:ind w:left="2160" w:hanging="360"/>
      </w:pPr>
    </w:lvl>
    <w:lvl w:ilvl="3" w:tplc="8A08D06A" w:tentative="1">
      <w:start w:val="1"/>
      <w:numFmt w:val="decimal"/>
      <w:lvlText w:val="%4."/>
      <w:lvlJc w:val="left"/>
      <w:pPr>
        <w:tabs>
          <w:tab w:val="num" w:pos="2880"/>
        </w:tabs>
        <w:ind w:left="2880" w:hanging="360"/>
      </w:pPr>
    </w:lvl>
    <w:lvl w:ilvl="4" w:tplc="0E1EDB42" w:tentative="1">
      <w:start w:val="1"/>
      <w:numFmt w:val="decimal"/>
      <w:lvlText w:val="%5."/>
      <w:lvlJc w:val="left"/>
      <w:pPr>
        <w:tabs>
          <w:tab w:val="num" w:pos="3600"/>
        </w:tabs>
        <w:ind w:left="3600" w:hanging="360"/>
      </w:pPr>
    </w:lvl>
    <w:lvl w:ilvl="5" w:tplc="0088A8B6" w:tentative="1">
      <w:start w:val="1"/>
      <w:numFmt w:val="decimal"/>
      <w:lvlText w:val="%6."/>
      <w:lvlJc w:val="left"/>
      <w:pPr>
        <w:tabs>
          <w:tab w:val="num" w:pos="4320"/>
        </w:tabs>
        <w:ind w:left="4320" w:hanging="360"/>
      </w:pPr>
    </w:lvl>
    <w:lvl w:ilvl="6" w:tplc="CBE8219A" w:tentative="1">
      <w:start w:val="1"/>
      <w:numFmt w:val="decimal"/>
      <w:lvlText w:val="%7."/>
      <w:lvlJc w:val="left"/>
      <w:pPr>
        <w:tabs>
          <w:tab w:val="num" w:pos="5040"/>
        </w:tabs>
        <w:ind w:left="5040" w:hanging="360"/>
      </w:pPr>
    </w:lvl>
    <w:lvl w:ilvl="7" w:tplc="57A85B16" w:tentative="1">
      <w:start w:val="1"/>
      <w:numFmt w:val="decimal"/>
      <w:lvlText w:val="%8."/>
      <w:lvlJc w:val="left"/>
      <w:pPr>
        <w:tabs>
          <w:tab w:val="num" w:pos="5760"/>
        </w:tabs>
        <w:ind w:left="5760" w:hanging="360"/>
      </w:pPr>
    </w:lvl>
    <w:lvl w:ilvl="8" w:tplc="B22269C8" w:tentative="1">
      <w:start w:val="1"/>
      <w:numFmt w:val="decimal"/>
      <w:lvlText w:val="%9."/>
      <w:lvlJc w:val="left"/>
      <w:pPr>
        <w:tabs>
          <w:tab w:val="num" w:pos="6480"/>
        </w:tabs>
        <w:ind w:left="6480" w:hanging="360"/>
      </w:pPr>
    </w:lvl>
  </w:abstractNum>
  <w:abstractNum w:abstractNumId="8" w15:restartNumberingAfterBreak="0">
    <w:nsid w:val="1E217CBA"/>
    <w:multiLevelType w:val="hybridMultilevel"/>
    <w:tmpl w:val="8DBAAEE0"/>
    <w:lvl w:ilvl="0" w:tplc="65723F14">
      <w:start w:val="1"/>
      <w:numFmt w:val="bullet"/>
      <w:lvlText w:val="•"/>
      <w:lvlJc w:val="left"/>
      <w:pPr>
        <w:tabs>
          <w:tab w:val="num" w:pos="720"/>
        </w:tabs>
        <w:ind w:left="720" w:hanging="360"/>
      </w:pPr>
      <w:rPr>
        <w:rFonts w:ascii="Times New Roman" w:hAnsi="Times New Roman" w:hint="default"/>
      </w:rPr>
    </w:lvl>
    <w:lvl w:ilvl="1" w:tplc="4DAA03AC" w:tentative="1">
      <w:start w:val="1"/>
      <w:numFmt w:val="bullet"/>
      <w:lvlText w:val="•"/>
      <w:lvlJc w:val="left"/>
      <w:pPr>
        <w:tabs>
          <w:tab w:val="num" w:pos="1440"/>
        </w:tabs>
        <w:ind w:left="1440" w:hanging="360"/>
      </w:pPr>
      <w:rPr>
        <w:rFonts w:ascii="Times New Roman" w:hAnsi="Times New Roman" w:hint="default"/>
      </w:rPr>
    </w:lvl>
    <w:lvl w:ilvl="2" w:tplc="49AA5598" w:tentative="1">
      <w:start w:val="1"/>
      <w:numFmt w:val="bullet"/>
      <w:lvlText w:val="•"/>
      <w:lvlJc w:val="left"/>
      <w:pPr>
        <w:tabs>
          <w:tab w:val="num" w:pos="2160"/>
        </w:tabs>
        <w:ind w:left="2160" w:hanging="360"/>
      </w:pPr>
      <w:rPr>
        <w:rFonts w:ascii="Times New Roman" w:hAnsi="Times New Roman" w:hint="default"/>
      </w:rPr>
    </w:lvl>
    <w:lvl w:ilvl="3" w:tplc="3774BBB0" w:tentative="1">
      <w:start w:val="1"/>
      <w:numFmt w:val="bullet"/>
      <w:lvlText w:val="•"/>
      <w:lvlJc w:val="left"/>
      <w:pPr>
        <w:tabs>
          <w:tab w:val="num" w:pos="2880"/>
        </w:tabs>
        <w:ind w:left="2880" w:hanging="360"/>
      </w:pPr>
      <w:rPr>
        <w:rFonts w:ascii="Times New Roman" w:hAnsi="Times New Roman" w:hint="default"/>
      </w:rPr>
    </w:lvl>
    <w:lvl w:ilvl="4" w:tplc="C4209C98" w:tentative="1">
      <w:start w:val="1"/>
      <w:numFmt w:val="bullet"/>
      <w:lvlText w:val="•"/>
      <w:lvlJc w:val="left"/>
      <w:pPr>
        <w:tabs>
          <w:tab w:val="num" w:pos="3600"/>
        </w:tabs>
        <w:ind w:left="3600" w:hanging="360"/>
      </w:pPr>
      <w:rPr>
        <w:rFonts w:ascii="Times New Roman" w:hAnsi="Times New Roman" w:hint="default"/>
      </w:rPr>
    </w:lvl>
    <w:lvl w:ilvl="5" w:tplc="DA269D04" w:tentative="1">
      <w:start w:val="1"/>
      <w:numFmt w:val="bullet"/>
      <w:lvlText w:val="•"/>
      <w:lvlJc w:val="left"/>
      <w:pPr>
        <w:tabs>
          <w:tab w:val="num" w:pos="4320"/>
        </w:tabs>
        <w:ind w:left="4320" w:hanging="360"/>
      </w:pPr>
      <w:rPr>
        <w:rFonts w:ascii="Times New Roman" w:hAnsi="Times New Roman" w:hint="default"/>
      </w:rPr>
    </w:lvl>
    <w:lvl w:ilvl="6" w:tplc="0DB2E000" w:tentative="1">
      <w:start w:val="1"/>
      <w:numFmt w:val="bullet"/>
      <w:lvlText w:val="•"/>
      <w:lvlJc w:val="left"/>
      <w:pPr>
        <w:tabs>
          <w:tab w:val="num" w:pos="5040"/>
        </w:tabs>
        <w:ind w:left="5040" w:hanging="360"/>
      </w:pPr>
      <w:rPr>
        <w:rFonts w:ascii="Times New Roman" w:hAnsi="Times New Roman" w:hint="default"/>
      </w:rPr>
    </w:lvl>
    <w:lvl w:ilvl="7" w:tplc="249E05FC" w:tentative="1">
      <w:start w:val="1"/>
      <w:numFmt w:val="bullet"/>
      <w:lvlText w:val="•"/>
      <w:lvlJc w:val="left"/>
      <w:pPr>
        <w:tabs>
          <w:tab w:val="num" w:pos="5760"/>
        </w:tabs>
        <w:ind w:left="5760" w:hanging="360"/>
      </w:pPr>
      <w:rPr>
        <w:rFonts w:ascii="Times New Roman" w:hAnsi="Times New Roman" w:hint="default"/>
      </w:rPr>
    </w:lvl>
    <w:lvl w:ilvl="8" w:tplc="EBB04B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BA31DF"/>
    <w:multiLevelType w:val="hybridMultilevel"/>
    <w:tmpl w:val="E19E1712"/>
    <w:lvl w:ilvl="0" w:tplc="5FBC0F9C">
      <w:start w:val="1"/>
      <w:numFmt w:val="bullet"/>
      <w:lvlText w:val="•"/>
      <w:lvlJc w:val="left"/>
      <w:pPr>
        <w:tabs>
          <w:tab w:val="num" w:pos="720"/>
        </w:tabs>
        <w:ind w:left="720" w:hanging="360"/>
      </w:pPr>
      <w:rPr>
        <w:rFonts w:ascii="Times New Roman" w:hAnsi="Times New Roman" w:hint="default"/>
      </w:rPr>
    </w:lvl>
    <w:lvl w:ilvl="1" w:tplc="2EEA17EE" w:tentative="1">
      <w:start w:val="1"/>
      <w:numFmt w:val="bullet"/>
      <w:lvlText w:val="•"/>
      <w:lvlJc w:val="left"/>
      <w:pPr>
        <w:tabs>
          <w:tab w:val="num" w:pos="1440"/>
        </w:tabs>
        <w:ind w:left="1440" w:hanging="360"/>
      </w:pPr>
      <w:rPr>
        <w:rFonts w:ascii="Times New Roman" w:hAnsi="Times New Roman" w:hint="default"/>
      </w:rPr>
    </w:lvl>
    <w:lvl w:ilvl="2" w:tplc="7EE6A412" w:tentative="1">
      <w:start w:val="1"/>
      <w:numFmt w:val="bullet"/>
      <w:lvlText w:val="•"/>
      <w:lvlJc w:val="left"/>
      <w:pPr>
        <w:tabs>
          <w:tab w:val="num" w:pos="2160"/>
        </w:tabs>
        <w:ind w:left="2160" w:hanging="360"/>
      </w:pPr>
      <w:rPr>
        <w:rFonts w:ascii="Times New Roman" w:hAnsi="Times New Roman" w:hint="default"/>
      </w:rPr>
    </w:lvl>
    <w:lvl w:ilvl="3" w:tplc="D6669B2E" w:tentative="1">
      <w:start w:val="1"/>
      <w:numFmt w:val="bullet"/>
      <w:lvlText w:val="•"/>
      <w:lvlJc w:val="left"/>
      <w:pPr>
        <w:tabs>
          <w:tab w:val="num" w:pos="2880"/>
        </w:tabs>
        <w:ind w:left="2880" w:hanging="360"/>
      </w:pPr>
      <w:rPr>
        <w:rFonts w:ascii="Times New Roman" w:hAnsi="Times New Roman" w:hint="default"/>
      </w:rPr>
    </w:lvl>
    <w:lvl w:ilvl="4" w:tplc="CC94EC36" w:tentative="1">
      <w:start w:val="1"/>
      <w:numFmt w:val="bullet"/>
      <w:lvlText w:val="•"/>
      <w:lvlJc w:val="left"/>
      <w:pPr>
        <w:tabs>
          <w:tab w:val="num" w:pos="3600"/>
        </w:tabs>
        <w:ind w:left="3600" w:hanging="360"/>
      </w:pPr>
      <w:rPr>
        <w:rFonts w:ascii="Times New Roman" w:hAnsi="Times New Roman" w:hint="default"/>
      </w:rPr>
    </w:lvl>
    <w:lvl w:ilvl="5" w:tplc="87BEF77A" w:tentative="1">
      <w:start w:val="1"/>
      <w:numFmt w:val="bullet"/>
      <w:lvlText w:val="•"/>
      <w:lvlJc w:val="left"/>
      <w:pPr>
        <w:tabs>
          <w:tab w:val="num" w:pos="4320"/>
        </w:tabs>
        <w:ind w:left="4320" w:hanging="360"/>
      </w:pPr>
      <w:rPr>
        <w:rFonts w:ascii="Times New Roman" w:hAnsi="Times New Roman" w:hint="default"/>
      </w:rPr>
    </w:lvl>
    <w:lvl w:ilvl="6" w:tplc="A8D81878" w:tentative="1">
      <w:start w:val="1"/>
      <w:numFmt w:val="bullet"/>
      <w:lvlText w:val="•"/>
      <w:lvlJc w:val="left"/>
      <w:pPr>
        <w:tabs>
          <w:tab w:val="num" w:pos="5040"/>
        </w:tabs>
        <w:ind w:left="5040" w:hanging="360"/>
      </w:pPr>
      <w:rPr>
        <w:rFonts w:ascii="Times New Roman" w:hAnsi="Times New Roman" w:hint="default"/>
      </w:rPr>
    </w:lvl>
    <w:lvl w:ilvl="7" w:tplc="3AAAF9FC" w:tentative="1">
      <w:start w:val="1"/>
      <w:numFmt w:val="bullet"/>
      <w:lvlText w:val="•"/>
      <w:lvlJc w:val="left"/>
      <w:pPr>
        <w:tabs>
          <w:tab w:val="num" w:pos="5760"/>
        </w:tabs>
        <w:ind w:left="5760" w:hanging="360"/>
      </w:pPr>
      <w:rPr>
        <w:rFonts w:ascii="Times New Roman" w:hAnsi="Times New Roman" w:hint="default"/>
      </w:rPr>
    </w:lvl>
    <w:lvl w:ilvl="8" w:tplc="CF4AD75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C9761D"/>
    <w:multiLevelType w:val="hybridMultilevel"/>
    <w:tmpl w:val="23805380"/>
    <w:lvl w:ilvl="0" w:tplc="BDF854A0">
      <w:start w:val="1"/>
      <w:numFmt w:val="bullet"/>
      <w:lvlText w:val="•"/>
      <w:lvlJc w:val="left"/>
      <w:pPr>
        <w:tabs>
          <w:tab w:val="num" w:pos="720"/>
        </w:tabs>
        <w:ind w:left="720" w:hanging="360"/>
      </w:pPr>
      <w:rPr>
        <w:rFonts w:ascii="Arial" w:hAnsi="Arial" w:hint="default"/>
      </w:rPr>
    </w:lvl>
    <w:lvl w:ilvl="1" w:tplc="04B8421C" w:tentative="1">
      <w:start w:val="1"/>
      <w:numFmt w:val="bullet"/>
      <w:lvlText w:val="•"/>
      <w:lvlJc w:val="left"/>
      <w:pPr>
        <w:tabs>
          <w:tab w:val="num" w:pos="1440"/>
        </w:tabs>
        <w:ind w:left="1440" w:hanging="360"/>
      </w:pPr>
      <w:rPr>
        <w:rFonts w:ascii="Arial" w:hAnsi="Arial" w:hint="default"/>
      </w:rPr>
    </w:lvl>
    <w:lvl w:ilvl="2" w:tplc="AA8687E0" w:tentative="1">
      <w:start w:val="1"/>
      <w:numFmt w:val="bullet"/>
      <w:lvlText w:val="•"/>
      <w:lvlJc w:val="left"/>
      <w:pPr>
        <w:tabs>
          <w:tab w:val="num" w:pos="2160"/>
        </w:tabs>
        <w:ind w:left="2160" w:hanging="360"/>
      </w:pPr>
      <w:rPr>
        <w:rFonts w:ascii="Arial" w:hAnsi="Arial" w:hint="default"/>
      </w:rPr>
    </w:lvl>
    <w:lvl w:ilvl="3" w:tplc="2354C7A4" w:tentative="1">
      <w:start w:val="1"/>
      <w:numFmt w:val="bullet"/>
      <w:lvlText w:val="•"/>
      <w:lvlJc w:val="left"/>
      <w:pPr>
        <w:tabs>
          <w:tab w:val="num" w:pos="2880"/>
        </w:tabs>
        <w:ind w:left="2880" w:hanging="360"/>
      </w:pPr>
      <w:rPr>
        <w:rFonts w:ascii="Arial" w:hAnsi="Arial" w:hint="default"/>
      </w:rPr>
    </w:lvl>
    <w:lvl w:ilvl="4" w:tplc="9B78CAAE" w:tentative="1">
      <w:start w:val="1"/>
      <w:numFmt w:val="bullet"/>
      <w:lvlText w:val="•"/>
      <w:lvlJc w:val="left"/>
      <w:pPr>
        <w:tabs>
          <w:tab w:val="num" w:pos="3600"/>
        </w:tabs>
        <w:ind w:left="3600" w:hanging="360"/>
      </w:pPr>
      <w:rPr>
        <w:rFonts w:ascii="Arial" w:hAnsi="Arial" w:hint="default"/>
      </w:rPr>
    </w:lvl>
    <w:lvl w:ilvl="5" w:tplc="FFCAB124" w:tentative="1">
      <w:start w:val="1"/>
      <w:numFmt w:val="bullet"/>
      <w:lvlText w:val="•"/>
      <w:lvlJc w:val="left"/>
      <w:pPr>
        <w:tabs>
          <w:tab w:val="num" w:pos="4320"/>
        </w:tabs>
        <w:ind w:left="4320" w:hanging="360"/>
      </w:pPr>
      <w:rPr>
        <w:rFonts w:ascii="Arial" w:hAnsi="Arial" w:hint="default"/>
      </w:rPr>
    </w:lvl>
    <w:lvl w:ilvl="6" w:tplc="64F2F806" w:tentative="1">
      <w:start w:val="1"/>
      <w:numFmt w:val="bullet"/>
      <w:lvlText w:val="•"/>
      <w:lvlJc w:val="left"/>
      <w:pPr>
        <w:tabs>
          <w:tab w:val="num" w:pos="5040"/>
        </w:tabs>
        <w:ind w:left="5040" w:hanging="360"/>
      </w:pPr>
      <w:rPr>
        <w:rFonts w:ascii="Arial" w:hAnsi="Arial" w:hint="default"/>
      </w:rPr>
    </w:lvl>
    <w:lvl w:ilvl="7" w:tplc="A9162EB4" w:tentative="1">
      <w:start w:val="1"/>
      <w:numFmt w:val="bullet"/>
      <w:lvlText w:val="•"/>
      <w:lvlJc w:val="left"/>
      <w:pPr>
        <w:tabs>
          <w:tab w:val="num" w:pos="5760"/>
        </w:tabs>
        <w:ind w:left="5760" w:hanging="360"/>
      </w:pPr>
      <w:rPr>
        <w:rFonts w:ascii="Arial" w:hAnsi="Arial" w:hint="default"/>
      </w:rPr>
    </w:lvl>
    <w:lvl w:ilvl="8" w:tplc="03E4AE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19001E"/>
    <w:multiLevelType w:val="hybridMultilevel"/>
    <w:tmpl w:val="3B187F7E"/>
    <w:lvl w:ilvl="0" w:tplc="90B4BAB0">
      <w:start w:val="1"/>
      <w:numFmt w:val="bullet"/>
      <w:lvlText w:val="•"/>
      <w:lvlJc w:val="left"/>
      <w:pPr>
        <w:tabs>
          <w:tab w:val="num" w:pos="720"/>
        </w:tabs>
        <w:ind w:left="720" w:hanging="360"/>
      </w:pPr>
      <w:rPr>
        <w:rFonts w:ascii="Times New Roman" w:hAnsi="Times New Roman" w:hint="default"/>
      </w:rPr>
    </w:lvl>
    <w:lvl w:ilvl="1" w:tplc="6AE8B54E" w:tentative="1">
      <w:start w:val="1"/>
      <w:numFmt w:val="bullet"/>
      <w:lvlText w:val="•"/>
      <w:lvlJc w:val="left"/>
      <w:pPr>
        <w:tabs>
          <w:tab w:val="num" w:pos="1440"/>
        </w:tabs>
        <w:ind w:left="1440" w:hanging="360"/>
      </w:pPr>
      <w:rPr>
        <w:rFonts w:ascii="Times New Roman" w:hAnsi="Times New Roman" w:hint="default"/>
      </w:rPr>
    </w:lvl>
    <w:lvl w:ilvl="2" w:tplc="270C4B68" w:tentative="1">
      <w:start w:val="1"/>
      <w:numFmt w:val="bullet"/>
      <w:lvlText w:val="•"/>
      <w:lvlJc w:val="left"/>
      <w:pPr>
        <w:tabs>
          <w:tab w:val="num" w:pos="2160"/>
        </w:tabs>
        <w:ind w:left="2160" w:hanging="360"/>
      </w:pPr>
      <w:rPr>
        <w:rFonts w:ascii="Times New Roman" w:hAnsi="Times New Roman" w:hint="default"/>
      </w:rPr>
    </w:lvl>
    <w:lvl w:ilvl="3" w:tplc="2A16D132" w:tentative="1">
      <w:start w:val="1"/>
      <w:numFmt w:val="bullet"/>
      <w:lvlText w:val="•"/>
      <w:lvlJc w:val="left"/>
      <w:pPr>
        <w:tabs>
          <w:tab w:val="num" w:pos="2880"/>
        </w:tabs>
        <w:ind w:left="2880" w:hanging="360"/>
      </w:pPr>
      <w:rPr>
        <w:rFonts w:ascii="Times New Roman" w:hAnsi="Times New Roman" w:hint="default"/>
      </w:rPr>
    </w:lvl>
    <w:lvl w:ilvl="4" w:tplc="065C5B22" w:tentative="1">
      <w:start w:val="1"/>
      <w:numFmt w:val="bullet"/>
      <w:lvlText w:val="•"/>
      <w:lvlJc w:val="left"/>
      <w:pPr>
        <w:tabs>
          <w:tab w:val="num" w:pos="3600"/>
        </w:tabs>
        <w:ind w:left="3600" w:hanging="360"/>
      </w:pPr>
      <w:rPr>
        <w:rFonts w:ascii="Times New Roman" w:hAnsi="Times New Roman" w:hint="default"/>
      </w:rPr>
    </w:lvl>
    <w:lvl w:ilvl="5" w:tplc="8A22A9C2" w:tentative="1">
      <w:start w:val="1"/>
      <w:numFmt w:val="bullet"/>
      <w:lvlText w:val="•"/>
      <w:lvlJc w:val="left"/>
      <w:pPr>
        <w:tabs>
          <w:tab w:val="num" w:pos="4320"/>
        </w:tabs>
        <w:ind w:left="4320" w:hanging="360"/>
      </w:pPr>
      <w:rPr>
        <w:rFonts w:ascii="Times New Roman" w:hAnsi="Times New Roman" w:hint="default"/>
      </w:rPr>
    </w:lvl>
    <w:lvl w:ilvl="6" w:tplc="2620FDC8" w:tentative="1">
      <w:start w:val="1"/>
      <w:numFmt w:val="bullet"/>
      <w:lvlText w:val="•"/>
      <w:lvlJc w:val="left"/>
      <w:pPr>
        <w:tabs>
          <w:tab w:val="num" w:pos="5040"/>
        </w:tabs>
        <w:ind w:left="5040" w:hanging="360"/>
      </w:pPr>
      <w:rPr>
        <w:rFonts w:ascii="Times New Roman" w:hAnsi="Times New Roman" w:hint="default"/>
      </w:rPr>
    </w:lvl>
    <w:lvl w:ilvl="7" w:tplc="887449E8" w:tentative="1">
      <w:start w:val="1"/>
      <w:numFmt w:val="bullet"/>
      <w:lvlText w:val="•"/>
      <w:lvlJc w:val="left"/>
      <w:pPr>
        <w:tabs>
          <w:tab w:val="num" w:pos="5760"/>
        </w:tabs>
        <w:ind w:left="5760" w:hanging="360"/>
      </w:pPr>
      <w:rPr>
        <w:rFonts w:ascii="Times New Roman" w:hAnsi="Times New Roman" w:hint="default"/>
      </w:rPr>
    </w:lvl>
    <w:lvl w:ilvl="8" w:tplc="DD3E308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A912A9"/>
    <w:multiLevelType w:val="hybridMultilevel"/>
    <w:tmpl w:val="1C9E4B26"/>
    <w:lvl w:ilvl="0" w:tplc="7D3A7C08">
      <w:start w:val="1"/>
      <w:numFmt w:val="bullet"/>
      <w:lvlText w:val="•"/>
      <w:lvlJc w:val="left"/>
      <w:pPr>
        <w:tabs>
          <w:tab w:val="num" w:pos="720"/>
        </w:tabs>
        <w:ind w:left="720" w:hanging="360"/>
      </w:pPr>
      <w:rPr>
        <w:rFonts w:ascii="Arial" w:hAnsi="Arial" w:hint="default"/>
      </w:rPr>
    </w:lvl>
    <w:lvl w:ilvl="1" w:tplc="C9B0156A" w:tentative="1">
      <w:start w:val="1"/>
      <w:numFmt w:val="bullet"/>
      <w:lvlText w:val="•"/>
      <w:lvlJc w:val="left"/>
      <w:pPr>
        <w:tabs>
          <w:tab w:val="num" w:pos="1440"/>
        </w:tabs>
        <w:ind w:left="1440" w:hanging="360"/>
      </w:pPr>
      <w:rPr>
        <w:rFonts w:ascii="Arial" w:hAnsi="Arial" w:hint="default"/>
      </w:rPr>
    </w:lvl>
    <w:lvl w:ilvl="2" w:tplc="E38CF8CC" w:tentative="1">
      <w:start w:val="1"/>
      <w:numFmt w:val="bullet"/>
      <w:lvlText w:val="•"/>
      <w:lvlJc w:val="left"/>
      <w:pPr>
        <w:tabs>
          <w:tab w:val="num" w:pos="2160"/>
        </w:tabs>
        <w:ind w:left="2160" w:hanging="360"/>
      </w:pPr>
      <w:rPr>
        <w:rFonts w:ascii="Arial" w:hAnsi="Arial" w:hint="default"/>
      </w:rPr>
    </w:lvl>
    <w:lvl w:ilvl="3" w:tplc="388CCC4A" w:tentative="1">
      <w:start w:val="1"/>
      <w:numFmt w:val="bullet"/>
      <w:lvlText w:val="•"/>
      <w:lvlJc w:val="left"/>
      <w:pPr>
        <w:tabs>
          <w:tab w:val="num" w:pos="2880"/>
        </w:tabs>
        <w:ind w:left="2880" w:hanging="360"/>
      </w:pPr>
      <w:rPr>
        <w:rFonts w:ascii="Arial" w:hAnsi="Arial" w:hint="default"/>
      </w:rPr>
    </w:lvl>
    <w:lvl w:ilvl="4" w:tplc="CA5E118E" w:tentative="1">
      <w:start w:val="1"/>
      <w:numFmt w:val="bullet"/>
      <w:lvlText w:val="•"/>
      <w:lvlJc w:val="left"/>
      <w:pPr>
        <w:tabs>
          <w:tab w:val="num" w:pos="3600"/>
        </w:tabs>
        <w:ind w:left="3600" w:hanging="360"/>
      </w:pPr>
      <w:rPr>
        <w:rFonts w:ascii="Arial" w:hAnsi="Arial" w:hint="default"/>
      </w:rPr>
    </w:lvl>
    <w:lvl w:ilvl="5" w:tplc="F54605BC" w:tentative="1">
      <w:start w:val="1"/>
      <w:numFmt w:val="bullet"/>
      <w:lvlText w:val="•"/>
      <w:lvlJc w:val="left"/>
      <w:pPr>
        <w:tabs>
          <w:tab w:val="num" w:pos="4320"/>
        </w:tabs>
        <w:ind w:left="4320" w:hanging="360"/>
      </w:pPr>
      <w:rPr>
        <w:rFonts w:ascii="Arial" w:hAnsi="Arial" w:hint="default"/>
      </w:rPr>
    </w:lvl>
    <w:lvl w:ilvl="6" w:tplc="6030765A" w:tentative="1">
      <w:start w:val="1"/>
      <w:numFmt w:val="bullet"/>
      <w:lvlText w:val="•"/>
      <w:lvlJc w:val="left"/>
      <w:pPr>
        <w:tabs>
          <w:tab w:val="num" w:pos="5040"/>
        </w:tabs>
        <w:ind w:left="5040" w:hanging="360"/>
      </w:pPr>
      <w:rPr>
        <w:rFonts w:ascii="Arial" w:hAnsi="Arial" w:hint="default"/>
      </w:rPr>
    </w:lvl>
    <w:lvl w:ilvl="7" w:tplc="D808326C" w:tentative="1">
      <w:start w:val="1"/>
      <w:numFmt w:val="bullet"/>
      <w:lvlText w:val="•"/>
      <w:lvlJc w:val="left"/>
      <w:pPr>
        <w:tabs>
          <w:tab w:val="num" w:pos="5760"/>
        </w:tabs>
        <w:ind w:left="5760" w:hanging="360"/>
      </w:pPr>
      <w:rPr>
        <w:rFonts w:ascii="Arial" w:hAnsi="Arial" w:hint="default"/>
      </w:rPr>
    </w:lvl>
    <w:lvl w:ilvl="8" w:tplc="DE6EB6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EC577D"/>
    <w:multiLevelType w:val="hybridMultilevel"/>
    <w:tmpl w:val="60287948"/>
    <w:lvl w:ilvl="0" w:tplc="303CCD34">
      <w:start w:val="1"/>
      <w:numFmt w:val="bullet"/>
      <w:lvlText w:val="•"/>
      <w:lvlJc w:val="left"/>
      <w:pPr>
        <w:tabs>
          <w:tab w:val="num" w:pos="720"/>
        </w:tabs>
        <w:ind w:left="720" w:hanging="360"/>
      </w:pPr>
      <w:rPr>
        <w:rFonts w:ascii="Arial" w:hAnsi="Arial" w:hint="default"/>
      </w:rPr>
    </w:lvl>
    <w:lvl w:ilvl="1" w:tplc="C83C5028" w:tentative="1">
      <w:start w:val="1"/>
      <w:numFmt w:val="bullet"/>
      <w:lvlText w:val="•"/>
      <w:lvlJc w:val="left"/>
      <w:pPr>
        <w:tabs>
          <w:tab w:val="num" w:pos="1440"/>
        </w:tabs>
        <w:ind w:left="1440" w:hanging="360"/>
      </w:pPr>
      <w:rPr>
        <w:rFonts w:ascii="Arial" w:hAnsi="Arial" w:hint="default"/>
      </w:rPr>
    </w:lvl>
    <w:lvl w:ilvl="2" w:tplc="806C56FE" w:tentative="1">
      <w:start w:val="1"/>
      <w:numFmt w:val="bullet"/>
      <w:lvlText w:val="•"/>
      <w:lvlJc w:val="left"/>
      <w:pPr>
        <w:tabs>
          <w:tab w:val="num" w:pos="2160"/>
        </w:tabs>
        <w:ind w:left="2160" w:hanging="360"/>
      </w:pPr>
      <w:rPr>
        <w:rFonts w:ascii="Arial" w:hAnsi="Arial" w:hint="default"/>
      </w:rPr>
    </w:lvl>
    <w:lvl w:ilvl="3" w:tplc="A2365A7C" w:tentative="1">
      <w:start w:val="1"/>
      <w:numFmt w:val="bullet"/>
      <w:lvlText w:val="•"/>
      <w:lvlJc w:val="left"/>
      <w:pPr>
        <w:tabs>
          <w:tab w:val="num" w:pos="2880"/>
        </w:tabs>
        <w:ind w:left="2880" w:hanging="360"/>
      </w:pPr>
      <w:rPr>
        <w:rFonts w:ascii="Arial" w:hAnsi="Arial" w:hint="default"/>
      </w:rPr>
    </w:lvl>
    <w:lvl w:ilvl="4" w:tplc="CB5E84E4" w:tentative="1">
      <w:start w:val="1"/>
      <w:numFmt w:val="bullet"/>
      <w:lvlText w:val="•"/>
      <w:lvlJc w:val="left"/>
      <w:pPr>
        <w:tabs>
          <w:tab w:val="num" w:pos="3600"/>
        </w:tabs>
        <w:ind w:left="3600" w:hanging="360"/>
      </w:pPr>
      <w:rPr>
        <w:rFonts w:ascii="Arial" w:hAnsi="Arial" w:hint="default"/>
      </w:rPr>
    </w:lvl>
    <w:lvl w:ilvl="5" w:tplc="A844BAD4" w:tentative="1">
      <w:start w:val="1"/>
      <w:numFmt w:val="bullet"/>
      <w:lvlText w:val="•"/>
      <w:lvlJc w:val="left"/>
      <w:pPr>
        <w:tabs>
          <w:tab w:val="num" w:pos="4320"/>
        </w:tabs>
        <w:ind w:left="4320" w:hanging="360"/>
      </w:pPr>
      <w:rPr>
        <w:rFonts w:ascii="Arial" w:hAnsi="Arial" w:hint="default"/>
      </w:rPr>
    </w:lvl>
    <w:lvl w:ilvl="6" w:tplc="F392C95C" w:tentative="1">
      <w:start w:val="1"/>
      <w:numFmt w:val="bullet"/>
      <w:lvlText w:val="•"/>
      <w:lvlJc w:val="left"/>
      <w:pPr>
        <w:tabs>
          <w:tab w:val="num" w:pos="5040"/>
        </w:tabs>
        <w:ind w:left="5040" w:hanging="360"/>
      </w:pPr>
      <w:rPr>
        <w:rFonts w:ascii="Arial" w:hAnsi="Arial" w:hint="default"/>
      </w:rPr>
    </w:lvl>
    <w:lvl w:ilvl="7" w:tplc="47841954" w:tentative="1">
      <w:start w:val="1"/>
      <w:numFmt w:val="bullet"/>
      <w:lvlText w:val="•"/>
      <w:lvlJc w:val="left"/>
      <w:pPr>
        <w:tabs>
          <w:tab w:val="num" w:pos="5760"/>
        </w:tabs>
        <w:ind w:left="5760" w:hanging="360"/>
      </w:pPr>
      <w:rPr>
        <w:rFonts w:ascii="Arial" w:hAnsi="Arial" w:hint="default"/>
      </w:rPr>
    </w:lvl>
    <w:lvl w:ilvl="8" w:tplc="0016CB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B91A11"/>
    <w:multiLevelType w:val="hybridMultilevel"/>
    <w:tmpl w:val="6CCC58FC"/>
    <w:lvl w:ilvl="0" w:tplc="3C46BBAA">
      <w:start w:val="1"/>
      <w:numFmt w:val="bullet"/>
      <w:lvlText w:val="•"/>
      <w:lvlJc w:val="left"/>
      <w:pPr>
        <w:tabs>
          <w:tab w:val="num" w:pos="720"/>
        </w:tabs>
        <w:ind w:left="720" w:hanging="360"/>
      </w:pPr>
      <w:rPr>
        <w:rFonts w:ascii="Times New Roman" w:hAnsi="Times New Roman" w:hint="default"/>
      </w:rPr>
    </w:lvl>
    <w:lvl w:ilvl="1" w:tplc="02CE08C0">
      <w:numFmt w:val="bullet"/>
      <w:lvlText w:val="•"/>
      <w:lvlJc w:val="left"/>
      <w:pPr>
        <w:tabs>
          <w:tab w:val="num" w:pos="1440"/>
        </w:tabs>
        <w:ind w:left="1440" w:hanging="360"/>
      </w:pPr>
      <w:rPr>
        <w:rFonts w:ascii="Times New Roman" w:hAnsi="Times New Roman" w:hint="default"/>
      </w:rPr>
    </w:lvl>
    <w:lvl w:ilvl="2" w:tplc="EFAE7130" w:tentative="1">
      <w:start w:val="1"/>
      <w:numFmt w:val="bullet"/>
      <w:lvlText w:val="•"/>
      <w:lvlJc w:val="left"/>
      <w:pPr>
        <w:tabs>
          <w:tab w:val="num" w:pos="2160"/>
        </w:tabs>
        <w:ind w:left="2160" w:hanging="360"/>
      </w:pPr>
      <w:rPr>
        <w:rFonts w:ascii="Times New Roman" w:hAnsi="Times New Roman" w:hint="default"/>
      </w:rPr>
    </w:lvl>
    <w:lvl w:ilvl="3" w:tplc="B518D91C" w:tentative="1">
      <w:start w:val="1"/>
      <w:numFmt w:val="bullet"/>
      <w:lvlText w:val="•"/>
      <w:lvlJc w:val="left"/>
      <w:pPr>
        <w:tabs>
          <w:tab w:val="num" w:pos="2880"/>
        </w:tabs>
        <w:ind w:left="2880" w:hanging="360"/>
      </w:pPr>
      <w:rPr>
        <w:rFonts w:ascii="Times New Roman" w:hAnsi="Times New Roman" w:hint="default"/>
      </w:rPr>
    </w:lvl>
    <w:lvl w:ilvl="4" w:tplc="A224A78E" w:tentative="1">
      <w:start w:val="1"/>
      <w:numFmt w:val="bullet"/>
      <w:lvlText w:val="•"/>
      <w:lvlJc w:val="left"/>
      <w:pPr>
        <w:tabs>
          <w:tab w:val="num" w:pos="3600"/>
        </w:tabs>
        <w:ind w:left="3600" w:hanging="360"/>
      </w:pPr>
      <w:rPr>
        <w:rFonts w:ascii="Times New Roman" w:hAnsi="Times New Roman" w:hint="default"/>
      </w:rPr>
    </w:lvl>
    <w:lvl w:ilvl="5" w:tplc="813EA2E4" w:tentative="1">
      <w:start w:val="1"/>
      <w:numFmt w:val="bullet"/>
      <w:lvlText w:val="•"/>
      <w:lvlJc w:val="left"/>
      <w:pPr>
        <w:tabs>
          <w:tab w:val="num" w:pos="4320"/>
        </w:tabs>
        <w:ind w:left="4320" w:hanging="360"/>
      </w:pPr>
      <w:rPr>
        <w:rFonts w:ascii="Times New Roman" w:hAnsi="Times New Roman" w:hint="default"/>
      </w:rPr>
    </w:lvl>
    <w:lvl w:ilvl="6" w:tplc="896217E8" w:tentative="1">
      <w:start w:val="1"/>
      <w:numFmt w:val="bullet"/>
      <w:lvlText w:val="•"/>
      <w:lvlJc w:val="left"/>
      <w:pPr>
        <w:tabs>
          <w:tab w:val="num" w:pos="5040"/>
        </w:tabs>
        <w:ind w:left="5040" w:hanging="360"/>
      </w:pPr>
      <w:rPr>
        <w:rFonts w:ascii="Times New Roman" w:hAnsi="Times New Roman" w:hint="default"/>
      </w:rPr>
    </w:lvl>
    <w:lvl w:ilvl="7" w:tplc="825C6A82" w:tentative="1">
      <w:start w:val="1"/>
      <w:numFmt w:val="bullet"/>
      <w:lvlText w:val="•"/>
      <w:lvlJc w:val="left"/>
      <w:pPr>
        <w:tabs>
          <w:tab w:val="num" w:pos="5760"/>
        </w:tabs>
        <w:ind w:left="5760" w:hanging="360"/>
      </w:pPr>
      <w:rPr>
        <w:rFonts w:ascii="Times New Roman" w:hAnsi="Times New Roman" w:hint="default"/>
      </w:rPr>
    </w:lvl>
    <w:lvl w:ilvl="8" w:tplc="5FE2004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FE0769"/>
    <w:multiLevelType w:val="hybridMultilevel"/>
    <w:tmpl w:val="CBAC1400"/>
    <w:lvl w:ilvl="0" w:tplc="8CFE6D16">
      <w:start w:val="1"/>
      <w:numFmt w:val="bullet"/>
      <w:lvlText w:val="•"/>
      <w:lvlJc w:val="left"/>
      <w:pPr>
        <w:tabs>
          <w:tab w:val="num" w:pos="720"/>
        </w:tabs>
        <w:ind w:left="720" w:hanging="360"/>
      </w:pPr>
      <w:rPr>
        <w:rFonts w:ascii="Arial" w:hAnsi="Arial" w:hint="default"/>
      </w:rPr>
    </w:lvl>
    <w:lvl w:ilvl="1" w:tplc="3F9231B0" w:tentative="1">
      <w:start w:val="1"/>
      <w:numFmt w:val="bullet"/>
      <w:lvlText w:val="•"/>
      <w:lvlJc w:val="left"/>
      <w:pPr>
        <w:tabs>
          <w:tab w:val="num" w:pos="1440"/>
        </w:tabs>
        <w:ind w:left="1440" w:hanging="360"/>
      </w:pPr>
      <w:rPr>
        <w:rFonts w:ascii="Arial" w:hAnsi="Arial" w:hint="default"/>
      </w:rPr>
    </w:lvl>
    <w:lvl w:ilvl="2" w:tplc="84E026E0" w:tentative="1">
      <w:start w:val="1"/>
      <w:numFmt w:val="bullet"/>
      <w:lvlText w:val="•"/>
      <w:lvlJc w:val="left"/>
      <w:pPr>
        <w:tabs>
          <w:tab w:val="num" w:pos="2160"/>
        </w:tabs>
        <w:ind w:left="2160" w:hanging="360"/>
      </w:pPr>
      <w:rPr>
        <w:rFonts w:ascii="Arial" w:hAnsi="Arial" w:hint="default"/>
      </w:rPr>
    </w:lvl>
    <w:lvl w:ilvl="3" w:tplc="B504CBAC" w:tentative="1">
      <w:start w:val="1"/>
      <w:numFmt w:val="bullet"/>
      <w:lvlText w:val="•"/>
      <w:lvlJc w:val="left"/>
      <w:pPr>
        <w:tabs>
          <w:tab w:val="num" w:pos="2880"/>
        </w:tabs>
        <w:ind w:left="2880" w:hanging="360"/>
      </w:pPr>
      <w:rPr>
        <w:rFonts w:ascii="Arial" w:hAnsi="Arial" w:hint="default"/>
      </w:rPr>
    </w:lvl>
    <w:lvl w:ilvl="4" w:tplc="3D380D7C" w:tentative="1">
      <w:start w:val="1"/>
      <w:numFmt w:val="bullet"/>
      <w:lvlText w:val="•"/>
      <w:lvlJc w:val="left"/>
      <w:pPr>
        <w:tabs>
          <w:tab w:val="num" w:pos="3600"/>
        </w:tabs>
        <w:ind w:left="3600" w:hanging="360"/>
      </w:pPr>
      <w:rPr>
        <w:rFonts w:ascii="Arial" w:hAnsi="Arial" w:hint="default"/>
      </w:rPr>
    </w:lvl>
    <w:lvl w:ilvl="5" w:tplc="AB0A2988" w:tentative="1">
      <w:start w:val="1"/>
      <w:numFmt w:val="bullet"/>
      <w:lvlText w:val="•"/>
      <w:lvlJc w:val="left"/>
      <w:pPr>
        <w:tabs>
          <w:tab w:val="num" w:pos="4320"/>
        </w:tabs>
        <w:ind w:left="4320" w:hanging="360"/>
      </w:pPr>
      <w:rPr>
        <w:rFonts w:ascii="Arial" w:hAnsi="Arial" w:hint="default"/>
      </w:rPr>
    </w:lvl>
    <w:lvl w:ilvl="6" w:tplc="9F120C16" w:tentative="1">
      <w:start w:val="1"/>
      <w:numFmt w:val="bullet"/>
      <w:lvlText w:val="•"/>
      <w:lvlJc w:val="left"/>
      <w:pPr>
        <w:tabs>
          <w:tab w:val="num" w:pos="5040"/>
        </w:tabs>
        <w:ind w:left="5040" w:hanging="360"/>
      </w:pPr>
      <w:rPr>
        <w:rFonts w:ascii="Arial" w:hAnsi="Arial" w:hint="default"/>
      </w:rPr>
    </w:lvl>
    <w:lvl w:ilvl="7" w:tplc="E8D49648" w:tentative="1">
      <w:start w:val="1"/>
      <w:numFmt w:val="bullet"/>
      <w:lvlText w:val="•"/>
      <w:lvlJc w:val="left"/>
      <w:pPr>
        <w:tabs>
          <w:tab w:val="num" w:pos="5760"/>
        </w:tabs>
        <w:ind w:left="5760" w:hanging="360"/>
      </w:pPr>
      <w:rPr>
        <w:rFonts w:ascii="Arial" w:hAnsi="Arial" w:hint="default"/>
      </w:rPr>
    </w:lvl>
    <w:lvl w:ilvl="8" w:tplc="EF5C56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B62EE4"/>
    <w:multiLevelType w:val="hybridMultilevel"/>
    <w:tmpl w:val="4EDA96C6"/>
    <w:lvl w:ilvl="0" w:tplc="C53C03FE">
      <w:start w:val="1"/>
      <w:numFmt w:val="bullet"/>
      <w:lvlText w:val="•"/>
      <w:lvlJc w:val="left"/>
      <w:pPr>
        <w:tabs>
          <w:tab w:val="num" w:pos="720"/>
        </w:tabs>
        <w:ind w:left="720" w:hanging="360"/>
      </w:pPr>
      <w:rPr>
        <w:rFonts w:ascii="Arial" w:hAnsi="Arial" w:hint="default"/>
      </w:rPr>
    </w:lvl>
    <w:lvl w:ilvl="1" w:tplc="8F400B5A" w:tentative="1">
      <w:start w:val="1"/>
      <w:numFmt w:val="bullet"/>
      <w:lvlText w:val="•"/>
      <w:lvlJc w:val="left"/>
      <w:pPr>
        <w:tabs>
          <w:tab w:val="num" w:pos="1440"/>
        </w:tabs>
        <w:ind w:left="1440" w:hanging="360"/>
      </w:pPr>
      <w:rPr>
        <w:rFonts w:ascii="Arial" w:hAnsi="Arial" w:hint="default"/>
      </w:rPr>
    </w:lvl>
    <w:lvl w:ilvl="2" w:tplc="F87C7766" w:tentative="1">
      <w:start w:val="1"/>
      <w:numFmt w:val="bullet"/>
      <w:lvlText w:val="•"/>
      <w:lvlJc w:val="left"/>
      <w:pPr>
        <w:tabs>
          <w:tab w:val="num" w:pos="2160"/>
        </w:tabs>
        <w:ind w:left="2160" w:hanging="360"/>
      </w:pPr>
      <w:rPr>
        <w:rFonts w:ascii="Arial" w:hAnsi="Arial" w:hint="default"/>
      </w:rPr>
    </w:lvl>
    <w:lvl w:ilvl="3" w:tplc="E7F8B268" w:tentative="1">
      <w:start w:val="1"/>
      <w:numFmt w:val="bullet"/>
      <w:lvlText w:val="•"/>
      <w:lvlJc w:val="left"/>
      <w:pPr>
        <w:tabs>
          <w:tab w:val="num" w:pos="2880"/>
        </w:tabs>
        <w:ind w:left="2880" w:hanging="360"/>
      </w:pPr>
      <w:rPr>
        <w:rFonts w:ascii="Arial" w:hAnsi="Arial" w:hint="default"/>
      </w:rPr>
    </w:lvl>
    <w:lvl w:ilvl="4" w:tplc="B3987582" w:tentative="1">
      <w:start w:val="1"/>
      <w:numFmt w:val="bullet"/>
      <w:lvlText w:val="•"/>
      <w:lvlJc w:val="left"/>
      <w:pPr>
        <w:tabs>
          <w:tab w:val="num" w:pos="3600"/>
        </w:tabs>
        <w:ind w:left="3600" w:hanging="360"/>
      </w:pPr>
      <w:rPr>
        <w:rFonts w:ascii="Arial" w:hAnsi="Arial" w:hint="default"/>
      </w:rPr>
    </w:lvl>
    <w:lvl w:ilvl="5" w:tplc="79A404C2" w:tentative="1">
      <w:start w:val="1"/>
      <w:numFmt w:val="bullet"/>
      <w:lvlText w:val="•"/>
      <w:lvlJc w:val="left"/>
      <w:pPr>
        <w:tabs>
          <w:tab w:val="num" w:pos="4320"/>
        </w:tabs>
        <w:ind w:left="4320" w:hanging="360"/>
      </w:pPr>
      <w:rPr>
        <w:rFonts w:ascii="Arial" w:hAnsi="Arial" w:hint="default"/>
      </w:rPr>
    </w:lvl>
    <w:lvl w:ilvl="6" w:tplc="DB58712C" w:tentative="1">
      <w:start w:val="1"/>
      <w:numFmt w:val="bullet"/>
      <w:lvlText w:val="•"/>
      <w:lvlJc w:val="left"/>
      <w:pPr>
        <w:tabs>
          <w:tab w:val="num" w:pos="5040"/>
        </w:tabs>
        <w:ind w:left="5040" w:hanging="360"/>
      </w:pPr>
      <w:rPr>
        <w:rFonts w:ascii="Arial" w:hAnsi="Arial" w:hint="default"/>
      </w:rPr>
    </w:lvl>
    <w:lvl w:ilvl="7" w:tplc="1C6A650A" w:tentative="1">
      <w:start w:val="1"/>
      <w:numFmt w:val="bullet"/>
      <w:lvlText w:val="•"/>
      <w:lvlJc w:val="left"/>
      <w:pPr>
        <w:tabs>
          <w:tab w:val="num" w:pos="5760"/>
        </w:tabs>
        <w:ind w:left="5760" w:hanging="360"/>
      </w:pPr>
      <w:rPr>
        <w:rFonts w:ascii="Arial" w:hAnsi="Arial" w:hint="default"/>
      </w:rPr>
    </w:lvl>
    <w:lvl w:ilvl="8" w:tplc="CF1877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E32E97"/>
    <w:multiLevelType w:val="hybridMultilevel"/>
    <w:tmpl w:val="2896519A"/>
    <w:lvl w:ilvl="0" w:tplc="E61A3132">
      <w:start w:val="1"/>
      <w:numFmt w:val="bullet"/>
      <w:lvlText w:val="•"/>
      <w:lvlJc w:val="left"/>
      <w:pPr>
        <w:tabs>
          <w:tab w:val="num" w:pos="720"/>
        </w:tabs>
        <w:ind w:left="720" w:hanging="360"/>
      </w:pPr>
      <w:rPr>
        <w:rFonts w:ascii="Arial" w:hAnsi="Arial" w:hint="default"/>
      </w:rPr>
    </w:lvl>
    <w:lvl w:ilvl="1" w:tplc="D8D61142" w:tentative="1">
      <w:start w:val="1"/>
      <w:numFmt w:val="bullet"/>
      <w:lvlText w:val="•"/>
      <w:lvlJc w:val="left"/>
      <w:pPr>
        <w:tabs>
          <w:tab w:val="num" w:pos="1440"/>
        </w:tabs>
        <w:ind w:left="1440" w:hanging="360"/>
      </w:pPr>
      <w:rPr>
        <w:rFonts w:ascii="Arial" w:hAnsi="Arial" w:hint="default"/>
      </w:rPr>
    </w:lvl>
    <w:lvl w:ilvl="2" w:tplc="4EBE2916" w:tentative="1">
      <w:start w:val="1"/>
      <w:numFmt w:val="bullet"/>
      <w:lvlText w:val="•"/>
      <w:lvlJc w:val="left"/>
      <w:pPr>
        <w:tabs>
          <w:tab w:val="num" w:pos="2160"/>
        </w:tabs>
        <w:ind w:left="2160" w:hanging="360"/>
      </w:pPr>
      <w:rPr>
        <w:rFonts w:ascii="Arial" w:hAnsi="Arial" w:hint="default"/>
      </w:rPr>
    </w:lvl>
    <w:lvl w:ilvl="3" w:tplc="BBAAF1A0" w:tentative="1">
      <w:start w:val="1"/>
      <w:numFmt w:val="bullet"/>
      <w:lvlText w:val="•"/>
      <w:lvlJc w:val="left"/>
      <w:pPr>
        <w:tabs>
          <w:tab w:val="num" w:pos="2880"/>
        </w:tabs>
        <w:ind w:left="2880" w:hanging="360"/>
      </w:pPr>
      <w:rPr>
        <w:rFonts w:ascii="Arial" w:hAnsi="Arial" w:hint="default"/>
      </w:rPr>
    </w:lvl>
    <w:lvl w:ilvl="4" w:tplc="11BEFA36" w:tentative="1">
      <w:start w:val="1"/>
      <w:numFmt w:val="bullet"/>
      <w:lvlText w:val="•"/>
      <w:lvlJc w:val="left"/>
      <w:pPr>
        <w:tabs>
          <w:tab w:val="num" w:pos="3600"/>
        </w:tabs>
        <w:ind w:left="3600" w:hanging="360"/>
      </w:pPr>
      <w:rPr>
        <w:rFonts w:ascii="Arial" w:hAnsi="Arial" w:hint="default"/>
      </w:rPr>
    </w:lvl>
    <w:lvl w:ilvl="5" w:tplc="758E6816" w:tentative="1">
      <w:start w:val="1"/>
      <w:numFmt w:val="bullet"/>
      <w:lvlText w:val="•"/>
      <w:lvlJc w:val="left"/>
      <w:pPr>
        <w:tabs>
          <w:tab w:val="num" w:pos="4320"/>
        </w:tabs>
        <w:ind w:left="4320" w:hanging="360"/>
      </w:pPr>
      <w:rPr>
        <w:rFonts w:ascii="Arial" w:hAnsi="Arial" w:hint="default"/>
      </w:rPr>
    </w:lvl>
    <w:lvl w:ilvl="6" w:tplc="8BD4B236" w:tentative="1">
      <w:start w:val="1"/>
      <w:numFmt w:val="bullet"/>
      <w:lvlText w:val="•"/>
      <w:lvlJc w:val="left"/>
      <w:pPr>
        <w:tabs>
          <w:tab w:val="num" w:pos="5040"/>
        </w:tabs>
        <w:ind w:left="5040" w:hanging="360"/>
      </w:pPr>
      <w:rPr>
        <w:rFonts w:ascii="Arial" w:hAnsi="Arial" w:hint="default"/>
      </w:rPr>
    </w:lvl>
    <w:lvl w:ilvl="7" w:tplc="670E1728" w:tentative="1">
      <w:start w:val="1"/>
      <w:numFmt w:val="bullet"/>
      <w:lvlText w:val="•"/>
      <w:lvlJc w:val="left"/>
      <w:pPr>
        <w:tabs>
          <w:tab w:val="num" w:pos="5760"/>
        </w:tabs>
        <w:ind w:left="5760" w:hanging="360"/>
      </w:pPr>
      <w:rPr>
        <w:rFonts w:ascii="Arial" w:hAnsi="Arial" w:hint="default"/>
      </w:rPr>
    </w:lvl>
    <w:lvl w:ilvl="8" w:tplc="C82E35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021693"/>
    <w:multiLevelType w:val="hybridMultilevel"/>
    <w:tmpl w:val="5782A2D2"/>
    <w:lvl w:ilvl="0" w:tplc="DDBE70D8">
      <w:start w:val="1"/>
      <w:numFmt w:val="bullet"/>
      <w:lvlText w:val="•"/>
      <w:lvlJc w:val="left"/>
      <w:pPr>
        <w:tabs>
          <w:tab w:val="num" w:pos="720"/>
        </w:tabs>
        <w:ind w:left="720" w:hanging="360"/>
      </w:pPr>
      <w:rPr>
        <w:rFonts w:ascii="Arial" w:hAnsi="Arial" w:hint="default"/>
      </w:rPr>
    </w:lvl>
    <w:lvl w:ilvl="1" w:tplc="897CE52E" w:tentative="1">
      <w:start w:val="1"/>
      <w:numFmt w:val="bullet"/>
      <w:lvlText w:val="•"/>
      <w:lvlJc w:val="left"/>
      <w:pPr>
        <w:tabs>
          <w:tab w:val="num" w:pos="1440"/>
        </w:tabs>
        <w:ind w:left="1440" w:hanging="360"/>
      </w:pPr>
      <w:rPr>
        <w:rFonts w:ascii="Arial" w:hAnsi="Arial" w:hint="default"/>
      </w:rPr>
    </w:lvl>
    <w:lvl w:ilvl="2" w:tplc="CDDC202E" w:tentative="1">
      <w:start w:val="1"/>
      <w:numFmt w:val="bullet"/>
      <w:lvlText w:val="•"/>
      <w:lvlJc w:val="left"/>
      <w:pPr>
        <w:tabs>
          <w:tab w:val="num" w:pos="2160"/>
        </w:tabs>
        <w:ind w:left="2160" w:hanging="360"/>
      </w:pPr>
      <w:rPr>
        <w:rFonts w:ascii="Arial" w:hAnsi="Arial" w:hint="default"/>
      </w:rPr>
    </w:lvl>
    <w:lvl w:ilvl="3" w:tplc="F202FD7E" w:tentative="1">
      <w:start w:val="1"/>
      <w:numFmt w:val="bullet"/>
      <w:lvlText w:val="•"/>
      <w:lvlJc w:val="left"/>
      <w:pPr>
        <w:tabs>
          <w:tab w:val="num" w:pos="2880"/>
        </w:tabs>
        <w:ind w:left="2880" w:hanging="360"/>
      </w:pPr>
      <w:rPr>
        <w:rFonts w:ascii="Arial" w:hAnsi="Arial" w:hint="default"/>
      </w:rPr>
    </w:lvl>
    <w:lvl w:ilvl="4" w:tplc="53787F0A" w:tentative="1">
      <w:start w:val="1"/>
      <w:numFmt w:val="bullet"/>
      <w:lvlText w:val="•"/>
      <w:lvlJc w:val="left"/>
      <w:pPr>
        <w:tabs>
          <w:tab w:val="num" w:pos="3600"/>
        </w:tabs>
        <w:ind w:left="3600" w:hanging="360"/>
      </w:pPr>
      <w:rPr>
        <w:rFonts w:ascii="Arial" w:hAnsi="Arial" w:hint="default"/>
      </w:rPr>
    </w:lvl>
    <w:lvl w:ilvl="5" w:tplc="279AA730" w:tentative="1">
      <w:start w:val="1"/>
      <w:numFmt w:val="bullet"/>
      <w:lvlText w:val="•"/>
      <w:lvlJc w:val="left"/>
      <w:pPr>
        <w:tabs>
          <w:tab w:val="num" w:pos="4320"/>
        </w:tabs>
        <w:ind w:left="4320" w:hanging="360"/>
      </w:pPr>
      <w:rPr>
        <w:rFonts w:ascii="Arial" w:hAnsi="Arial" w:hint="default"/>
      </w:rPr>
    </w:lvl>
    <w:lvl w:ilvl="6" w:tplc="6D9C72FE" w:tentative="1">
      <w:start w:val="1"/>
      <w:numFmt w:val="bullet"/>
      <w:lvlText w:val="•"/>
      <w:lvlJc w:val="left"/>
      <w:pPr>
        <w:tabs>
          <w:tab w:val="num" w:pos="5040"/>
        </w:tabs>
        <w:ind w:left="5040" w:hanging="360"/>
      </w:pPr>
      <w:rPr>
        <w:rFonts w:ascii="Arial" w:hAnsi="Arial" w:hint="default"/>
      </w:rPr>
    </w:lvl>
    <w:lvl w:ilvl="7" w:tplc="DA6E66B6" w:tentative="1">
      <w:start w:val="1"/>
      <w:numFmt w:val="bullet"/>
      <w:lvlText w:val="•"/>
      <w:lvlJc w:val="left"/>
      <w:pPr>
        <w:tabs>
          <w:tab w:val="num" w:pos="5760"/>
        </w:tabs>
        <w:ind w:left="5760" w:hanging="360"/>
      </w:pPr>
      <w:rPr>
        <w:rFonts w:ascii="Arial" w:hAnsi="Arial" w:hint="default"/>
      </w:rPr>
    </w:lvl>
    <w:lvl w:ilvl="8" w:tplc="C4FA64F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180407"/>
    <w:multiLevelType w:val="hybridMultilevel"/>
    <w:tmpl w:val="74C4E93C"/>
    <w:lvl w:ilvl="0" w:tplc="37FC4A62">
      <w:start w:val="1"/>
      <w:numFmt w:val="bullet"/>
      <w:lvlText w:val="•"/>
      <w:lvlJc w:val="left"/>
      <w:pPr>
        <w:tabs>
          <w:tab w:val="num" w:pos="720"/>
        </w:tabs>
        <w:ind w:left="720" w:hanging="360"/>
      </w:pPr>
      <w:rPr>
        <w:rFonts w:ascii="Times New Roman" w:hAnsi="Times New Roman" w:hint="default"/>
      </w:rPr>
    </w:lvl>
    <w:lvl w:ilvl="1" w:tplc="E2347698" w:tentative="1">
      <w:start w:val="1"/>
      <w:numFmt w:val="bullet"/>
      <w:lvlText w:val="•"/>
      <w:lvlJc w:val="left"/>
      <w:pPr>
        <w:tabs>
          <w:tab w:val="num" w:pos="1440"/>
        </w:tabs>
        <w:ind w:left="1440" w:hanging="360"/>
      </w:pPr>
      <w:rPr>
        <w:rFonts w:ascii="Times New Roman" w:hAnsi="Times New Roman" w:hint="default"/>
      </w:rPr>
    </w:lvl>
    <w:lvl w:ilvl="2" w:tplc="1C9C03EE" w:tentative="1">
      <w:start w:val="1"/>
      <w:numFmt w:val="bullet"/>
      <w:lvlText w:val="•"/>
      <w:lvlJc w:val="left"/>
      <w:pPr>
        <w:tabs>
          <w:tab w:val="num" w:pos="2160"/>
        </w:tabs>
        <w:ind w:left="2160" w:hanging="360"/>
      </w:pPr>
      <w:rPr>
        <w:rFonts w:ascii="Times New Roman" w:hAnsi="Times New Roman" w:hint="default"/>
      </w:rPr>
    </w:lvl>
    <w:lvl w:ilvl="3" w:tplc="1E3EB874" w:tentative="1">
      <w:start w:val="1"/>
      <w:numFmt w:val="bullet"/>
      <w:lvlText w:val="•"/>
      <w:lvlJc w:val="left"/>
      <w:pPr>
        <w:tabs>
          <w:tab w:val="num" w:pos="2880"/>
        </w:tabs>
        <w:ind w:left="2880" w:hanging="360"/>
      </w:pPr>
      <w:rPr>
        <w:rFonts w:ascii="Times New Roman" w:hAnsi="Times New Roman" w:hint="default"/>
      </w:rPr>
    </w:lvl>
    <w:lvl w:ilvl="4" w:tplc="EC74D74E" w:tentative="1">
      <w:start w:val="1"/>
      <w:numFmt w:val="bullet"/>
      <w:lvlText w:val="•"/>
      <w:lvlJc w:val="left"/>
      <w:pPr>
        <w:tabs>
          <w:tab w:val="num" w:pos="3600"/>
        </w:tabs>
        <w:ind w:left="3600" w:hanging="360"/>
      </w:pPr>
      <w:rPr>
        <w:rFonts w:ascii="Times New Roman" w:hAnsi="Times New Roman" w:hint="default"/>
      </w:rPr>
    </w:lvl>
    <w:lvl w:ilvl="5" w:tplc="8314248A" w:tentative="1">
      <w:start w:val="1"/>
      <w:numFmt w:val="bullet"/>
      <w:lvlText w:val="•"/>
      <w:lvlJc w:val="left"/>
      <w:pPr>
        <w:tabs>
          <w:tab w:val="num" w:pos="4320"/>
        </w:tabs>
        <w:ind w:left="4320" w:hanging="360"/>
      </w:pPr>
      <w:rPr>
        <w:rFonts w:ascii="Times New Roman" w:hAnsi="Times New Roman" w:hint="default"/>
      </w:rPr>
    </w:lvl>
    <w:lvl w:ilvl="6" w:tplc="2EF6F38C" w:tentative="1">
      <w:start w:val="1"/>
      <w:numFmt w:val="bullet"/>
      <w:lvlText w:val="•"/>
      <w:lvlJc w:val="left"/>
      <w:pPr>
        <w:tabs>
          <w:tab w:val="num" w:pos="5040"/>
        </w:tabs>
        <w:ind w:left="5040" w:hanging="360"/>
      </w:pPr>
      <w:rPr>
        <w:rFonts w:ascii="Times New Roman" w:hAnsi="Times New Roman" w:hint="default"/>
      </w:rPr>
    </w:lvl>
    <w:lvl w:ilvl="7" w:tplc="E6BC5C94" w:tentative="1">
      <w:start w:val="1"/>
      <w:numFmt w:val="bullet"/>
      <w:lvlText w:val="•"/>
      <w:lvlJc w:val="left"/>
      <w:pPr>
        <w:tabs>
          <w:tab w:val="num" w:pos="5760"/>
        </w:tabs>
        <w:ind w:left="5760" w:hanging="360"/>
      </w:pPr>
      <w:rPr>
        <w:rFonts w:ascii="Times New Roman" w:hAnsi="Times New Roman" w:hint="default"/>
      </w:rPr>
    </w:lvl>
    <w:lvl w:ilvl="8" w:tplc="EFE0E9F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1473731"/>
    <w:multiLevelType w:val="hybridMultilevel"/>
    <w:tmpl w:val="07302938"/>
    <w:lvl w:ilvl="0" w:tplc="B86ED410">
      <w:start w:val="1"/>
      <w:numFmt w:val="decimal"/>
      <w:lvlText w:val="%1."/>
      <w:lvlJc w:val="left"/>
      <w:pPr>
        <w:tabs>
          <w:tab w:val="num" w:pos="720"/>
        </w:tabs>
        <w:ind w:left="720" w:hanging="360"/>
      </w:pPr>
    </w:lvl>
    <w:lvl w:ilvl="1" w:tplc="15EC7E24" w:tentative="1">
      <w:start w:val="1"/>
      <w:numFmt w:val="decimal"/>
      <w:lvlText w:val="%2."/>
      <w:lvlJc w:val="left"/>
      <w:pPr>
        <w:tabs>
          <w:tab w:val="num" w:pos="1440"/>
        </w:tabs>
        <w:ind w:left="1440" w:hanging="360"/>
      </w:pPr>
    </w:lvl>
    <w:lvl w:ilvl="2" w:tplc="8BB895F2" w:tentative="1">
      <w:start w:val="1"/>
      <w:numFmt w:val="decimal"/>
      <w:lvlText w:val="%3."/>
      <w:lvlJc w:val="left"/>
      <w:pPr>
        <w:tabs>
          <w:tab w:val="num" w:pos="2160"/>
        </w:tabs>
        <w:ind w:left="2160" w:hanging="360"/>
      </w:pPr>
    </w:lvl>
    <w:lvl w:ilvl="3" w:tplc="FFCA7572" w:tentative="1">
      <w:start w:val="1"/>
      <w:numFmt w:val="decimal"/>
      <w:lvlText w:val="%4."/>
      <w:lvlJc w:val="left"/>
      <w:pPr>
        <w:tabs>
          <w:tab w:val="num" w:pos="2880"/>
        </w:tabs>
        <w:ind w:left="2880" w:hanging="360"/>
      </w:pPr>
    </w:lvl>
    <w:lvl w:ilvl="4" w:tplc="2FB69EC0" w:tentative="1">
      <w:start w:val="1"/>
      <w:numFmt w:val="decimal"/>
      <w:lvlText w:val="%5."/>
      <w:lvlJc w:val="left"/>
      <w:pPr>
        <w:tabs>
          <w:tab w:val="num" w:pos="3600"/>
        </w:tabs>
        <w:ind w:left="3600" w:hanging="360"/>
      </w:pPr>
    </w:lvl>
    <w:lvl w:ilvl="5" w:tplc="C5A4DE30" w:tentative="1">
      <w:start w:val="1"/>
      <w:numFmt w:val="decimal"/>
      <w:lvlText w:val="%6."/>
      <w:lvlJc w:val="left"/>
      <w:pPr>
        <w:tabs>
          <w:tab w:val="num" w:pos="4320"/>
        </w:tabs>
        <w:ind w:left="4320" w:hanging="360"/>
      </w:pPr>
    </w:lvl>
    <w:lvl w:ilvl="6" w:tplc="6EAE957E" w:tentative="1">
      <w:start w:val="1"/>
      <w:numFmt w:val="decimal"/>
      <w:lvlText w:val="%7."/>
      <w:lvlJc w:val="left"/>
      <w:pPr>
        <w:tabs>
          <w:tab w:val="num" w:pos="5040"/>
        </w:tabs>
        <w:ind w:left="5040" w:hanging="360"/>
      </w:pPr>
    </w:lvl>
    <w:lvl w:ilvl="7" w:tplc="90FEF09A" w:tentative="1">
      <w:start w:val="1"/>
      <w:numFmt w:val="decimal"/>
      <w:lvlText w:val="%8."/>
      <w:lvlJc w:val="left"/>
      <w:pPr>
        <w:tabs>
          <w:tab w:val="num" w:pos="5760"/>
        </w:tabs>
        <w:ind w:left="5760" w:hanging="360"/>
      </w:pPr>
    </w:lvl>
    <w:lvl w:ilvl="8" w:tplc="FCFC1734" w:tentative="1">
      <w:start w:val="1"/>
      <w:numFmt w:val="decimal"/>
      <w:lvlText w:val="%9."/>
      <w:lvlJc w:val="left"/>
      <w:pPr>
        <w:tabs>
          <w:tab w:val="num" w:pos="6480"/>
        </w:tabs>
        <w:ind w:left="6480" w:hanging="360"/>
      </w:pPr>
    </w:lvl>
  </w:abstractNum>
  <w:abstractNum w:abstractNumId="21" w15:restartNumberingAfterBreak="0">
    <w:nsid w:val="66E80D80"/>
    <w:multiLevelType w:val="hybridMultilevel"/>
    <w:tmpl w:val="1554A180"/>
    <w:lvl w:ilvl="0" w:tplc="3C004E62">
      <w:start w:val="1"/>
      <w:numFmt w:val="decimal"/>
      <w:lvlText w:val="%1."/>
      <w:lvlJc w:val="left"/>
      <w:pPr>
        <w:tabs>
          <w:tab w:val="num" w:pos="720"/>
        </w:tabs>
        <w:ind w:left="720" w:hanging="360"/>
      </w:pPr>
    </w:lvl>
    <w:lvl w:ilvl="1" w:tplc="778A7756" w:tentative="1">
      <w:start w:val="1"/>
      <w:numFmt w:val="decimal"/>
      <w:lvlText w:val="%2."/>
      <w:lvlJc w:val="left"/>
      <w:pPr>
        <w:tabs>
          <w:tab w:val="num" w:pos="1440"/>
        </w:tabs>
        <w:ind w:left="1440" w:hanging="360"/>
      </w:pPr>
    </w:lvl>
    <w:lvl w:ilvl="2" w:tplc="BC80216A" w:tentative="1">
      <w:start w:val="1"/>
      <w:numFmt w:val="decimal"/>
      <w:lvlText w:val="%3."/>
      <w:lvlJc w:val="left"/>
      <w:pPr>
        <w:tabs>
          <w:tab w:val="num" w:pos="2160"/>
        </w:tabs>
        <w:ind w:left="2160" w:hanging="360"/>
      </w:pPr>
    </w:lvl>
    <w:lvl w:ilvl="3" w:tplc="60D40530" w:tentative="1">
      <w:start w:val="1"/>
      <w:numFmt w:val="decimal"/>
      <w:lvlText w:val="%4."/>
      <w:lvlJc w:val="left"/>
      <w:pPr>
        <w:tabs>
          <w:tab w:val="num" w:pos="2880"/>
        </w:tabs>
        <w:ind w:left="2880" w:hanging="360"/>
      </w:pPr>
    </w:lvl>
    <w:lvl w:ilvl="4" w:tplc="57E0BC78" w:tentative="1">
      <w:start w:val="1"/>
      <w:numFmt w:val="decimal"/>
      <w:lvlText w:val="%5."/>
      <w:lvlJc w:val="left"/>
      <w:pPr>
        <w:tabs>
          <w:tab w:val="num" w:pos="3600"/>
        </w:tabs>
        <w:ind w:left="3600" w:hanging="360"/>
      </w:pPr>
    </w:lvl>
    <w:lvl w:ilvl="5" w:tplc="CA1C500A" w:tentative="1">
      <w:start w:val="1"/>
      <w:numFmt w:val="decimal"/>
      <w:lvlText w:val="%6."/>
      <w:lvlJc w:val="left"/>
      <w:pPr>
        <w:tabs>
          <w:tab w:val="num" w:pos="4320"/>
        </w:tabs>
        <w:ind w:left="4320" w:hanging="360"/>
      </w:pPr>
    </w:lvl>
    <w:lvl w:ilvl="6" w:tplc="E3EA4982" w:tentative="1">
      <w:start w:val="1"/>
      <w:numFmt w:val="decimal"/>
      <w:lvlText w:val="%7."/>
      <w:lvlJc w:val="left"/>
      <w:pPr>
        <w:tabs>
          <w:tab w:val="num" w:pos="5040"/>
        </w:tabs>
        <w:ind w:left="5040" w:hanging="360"/>
      </w:pPr>
    </w:lvl>
    <w:lvl w:ilvl="7" w:tplc="5964D54E" w:tentative="1">
      <w:start w:val="1"/>
      <w:numFmt w:val="decimal"/>
      <w:lvlText w:val="%8."/>
      <w:lvlJc w:val="left"/>
      <w:pPr>
        <w:tabs>
          <w:tab w:val="num" w:pos="5760"/>
        </w:tabs>
        <w:ind w:left="5760" w:hanging="360"/>
      </w:pPr>
    </w:lvl>
    <w:lvl w:ilvl="8" w:tplc="C1B820B0" w:tentative="1">
      <w:start w:val="1"/>
      <w:numFmt w:val="decimal"/>
      <w:lvlText w:val="%9."/>
      <w:lvlJc w:val="left"/>
      <w:pPr>
        <w:tabs>
          <w:tab w:val="num" w:pos="6480"/>
        </w:tabs>
        <w:ind w:left="6480" w:hanging="360"/>
      </w:pPr>
    </w:lvl>
  </w:abstractNum>
  <w:abstractNum w:abstractNumId="22" w15:restartNumberingAfterBreak="0">
    <w:nsid w:val="6B045513"/>
    <w:multiLevelType w:val="hybridMultilevel"/>
    <w:tmpl w:val="FD60DC58"/>
    <w:lvl w:ilvl="0" w:tplc="C8AAC99A">
      <w:start w:val="1"/>
      <w:numFmt w:val="bullet"/>
      <w:lvlText w:val="•"/>
      <w:lvlJc w:val="left"/>
      <w:pPr>
        <w:tabs>
          <w:tab w:val="num" w:pos="720"/>
        </w:tabs>
        <w:ind w:left="720" w:hanging="360"/>
      </w:pPr>
      <w:rPr>
        <w:rFonts w:ascii="Arial" w:hAnsi="Arial" w:hint="default"/>
      </w:rPr>
    </w:lvl>
    <w:lvl w:ilvl="1" w:tplc="BDF017B0" w:tentative="1">
      <w:start w:val="1"/>
      <w:numFmt w:val="bullet"/>
      <w:lvlText w:val="•"/>
      <w:lvlJc w:val="left"/>
      <w:pPr>
        <w:tabs>
          <w:tab w:val="num" w:pos="1440"/>
        </w:tabs>
        <w:ind w:left="1440" w:hanging="360"/>
      </w:pPr>
      <w:rPr>
        <w:rFonts w:ascii="Arial" w:hAnsi="Arial" w:hint="default"/>
      </w:rPr>
    </w:lvl>
    <w:lvl w:ilvl="2" w:tplc="1690FF06" w:tentative="1">
      <w:start w:val="1"/>
      <w:numFmt w:val="bullet"/>
      <w:lvlText w:val="•"/>
      <w:lvlJc w:val="left"/>
      <w:pPr>
        <w:tabs>
          <w:tab w:val="num" w:pos="2160"/>
        </w:tabs>
        <w:ind w:left="2160" w:hanging="360"/>
      </w:pPr>
      <w:rPr>
        <w:rFonts w:ascii="Arial" w:hAnsi="Arial" w:hint="default"/>
      </w:rPr>
    </w:lvl>
    <w:lvl w:ilvl="3" w:tplc="234ECFB8" w:tentative="1">
      <w:start w:val="1"/>
      <w:numFmt w:val="bullet"/>
      <w:lvlText w:val="•"/>
      <w:lvlJc w:val="left"/>
      <w:pPr>
        <w:tabs>
          <w:tab w:val="num" w:pos="2880"/>
        </w:tabs>
        <w:ind w:left="2880" w:hanging="360"/>
      </w:pPr>
      <w:rPr>
        <w:rFonts w:ascii="Arial" w:hAnsi="Arial" w:hint="default"/>
      </w:rPr>
    </w:lvl>
    <w:lvl w:ilvl="4" w:tplc="572EE05A" w:tentative="1">
      <w:start w:val="1"/>
      <w:numFmt w:val="bullet"/>
      <w:lvlText w:val="•"/>
      <w:lvlJc w:val="left"/>
      <w:pPr>
        <w:tabs>
          <w:tab w:val="num" w:pos="3600"/>
        </w:tabs>
        <w:ind w:left="3600" w:hanging="360"/>
      </w:pPr>
      <w:rPr>
        <w:rFonts w:ascii="Arial" w:hAnsi="Arial" w:hint="default"/>
      </w:rPr>
    </w:lvl>
    <w:lvl w:ilvl="5" w:tplc="8E1E9B1A" w:tentative="1">
      <w:start w:val="1"/>
      <w:numFmt w:val="bullet"/>
      <w:lvlText w:val="•"/>
      <w:lvlJc w:val="left"/>
      <w:pPr>
        <w:tabs>
          <w:tab w:val="num" w:pos="4320"/>
        </w:tabs>
        <w:ind w:left="4320" w:hanging="360"/>
      </w:pPr>
      <w:rPr>
        <w:rFonts w:ascii="Arial" w:hAnsi="Arial" w:hint="default"/>
      </w:rPr>
    </w:lvl>
    <w:lvl w:ilvl="6" w:tplc="ABBCF5B8" w:tentative="1">
      <w:start w:val="1"/>
      <w:numFmt w:val="bullet"/>
      <w:lvlText w:val="•"/>
      <w:lvlJc w:val="left"/>
      <w:pPr>
        <w:tabs>
          <w:tab w:val="num" w:pos="5040"/>
        </w:tabs>
        <w:ind w:left="5040" w:hanging="360"/>
      </w:pPr>
      <w:rPr>
        <w:rFonts w:ascii="Arial" w:hAnsi="Arial" w:hint="default"/>
      </w:rPr>
    </w:lvl>
    <w:lvl w:ilvl="7" w:tplc="5CF21C9E" w:tentative="1">
      <w:start w:val="1"/>
      <w:numFmt w:val="bullet"/>
      <w:lvlText w:val="•"/>
      <w:lvlJc w:val="left"/>
      <w:pPr>
        <w:tabs>
          <w:tab w:val="num" w:pos="5760"/>
        </w:tabs>
        <w:ind w:left="5760" w:hanging="360"/>
      </w:pPr>
      <w:rPr>
        <w:rFonts w:ascii="Arial" w:hAnsi="Arial" w:hint="default"/>
      </w:rPr>
    </w:lvl>
    <w:lvl w:ilvl="8" w:tplc="309E71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0524EEF"/>
    <w:multiLevelType w:val="hybridMultilevel"/>
    <w:tmpl w:val="D55A9BF8"/>
    <w:lvl w:ilvl="0" w:tplc="FE165726">
      <w:start w:val="1"/>
      <w:numFmt w:val="bullet"/>
      <w:lvlText w:val="•"/>
      <w:lvlJc w:val="left"/>
      <w:pPr>
        <w:tabs>
          <w:tab w:val="num" w:pos="720"/>
        </w:tabs>
        <w:ind w:left="720" w:hanging="360"/>
      </w:pPr>
      <w:rPr>
        <w:rFonts w:ascii="Arial" w:hAnsi="Arial" w:hint="default"/>
      </w:rPr>
    </w:lvl>
    <w:lvl w:ilvl="1" w:tplc="ACA486CA" w:tentative="1">
      <w:start w:val="1"/>
      <w:numFmt w:val="bullet"/>
      <w:lvlText w:val="•"/>
      <w:lvlJc w:val="left"/>
      <w:pPr>
        <w:tabs>
          <w:tab w:val="num" w:pos="1440"/>
        </w:tabs>
        <w:ind w:left="1440" w:hanging="360"/>
      </w:pPr>
      <w:rPr>
        <w:rFonts w:ascii="Arial" w:hAnsi="Arial" w:hint="default"/>
      </w:rPr>
    </w:lvl>
    <w:lvl w:ilvl="2" w:tplc="6D142FF8" w:tentative="1">
      <w:start w:val="1"/>
      <w:numFmt w:val="bullet"/>
      <w:lvlText w:val="•"/>
      <w:lvlJc w:val="left"/>
      <w:pPr>
        <w:tabs>
          <w:tab w:val="num" w:pos="2160"/>
        </w:tabs>
        <w:ind w:left="2160" w:hanging="360"/>
      </w:pPr>
      <w:rPr>
        <w:rFonts w:ascii="Arial" w:hAnsi="Arial" w:hint="default"/>
      </w:rPr>
    </w:lvl>
    <w:lvl w:ilvl="3" w:tplc="B4D62A8E" w:tentative="1">
      <w:start w:val="1"/>
      <w:numFmt w:val="bullet"/>
      <w:lvlText w:val="•"/>
      <w:lvlJc w:val="left"/>
      <w:pPr>
        <w:tabs>
          <w:tab w:val="num" w:pos="2880"/>
        </w:tabs>
        <w:ind w:left="2880" w:hanging="360"/>
      </w:pPr>
      <w:rPr>
        <w:rFonts w:ascii="Arial" w:hAnsi="Arial" w:hint="default"/>
      </w:rPr>
    </w:lvl>
    <w:lvl w:ilvl="4" w:tplc="E230D19A" w:tentative="1">
      <w:start w:val="1"/>
      <w:numFmt w:val="bullet"/>
      <w:lvlText w:val="•"/>
      <w:lvlJc w:val="left"/>
      <w:pPr>
        <w:tabs>
          <w:tab w:val="num" w:pos="3600"/>
        </w:tabs>
        <w:ind w:left="3600" w:hanging="360"/>
      </w:pPr>
      <w:rPr>
        <w:rFonts w:ascii="Arial" w:hAnsi="Arial" w:hint="default"/>
      </w:rPr>
    </w:lvl>
    <w:lvl w:ilvl="5" w:tplc="88DCC7B0" w:tentative="1">
      <w:start w:val="1"/>
      <w:numFmt w:val="bullet"/>
      <w:lvlText w:val="•"/>
      <w:lvlJc w:val="left"/>
      <w:pPr>
        <w:tabs>
          <w:tab w:val="num" w:pos="4320"/>
        </w:tabs>
        <w:ind w:left="4320" w:hanging="360"/>
      </w:pPr>
      <w:rPr>
        <w:rFonts w:ascii="Arial" w:hAnsi="Arial" w:hint="default"/>
      </w:rPr>
    </w:lvl>
    <w:lvl w:ilvl="6" w:tplc="23FCDD1C" w:tentative="1">
      <w:start w:val="1"/>
      <w:numFmt w:val="bullet"/>
      <w:lvlText w:val="•"/>
      <w:lvlJc w:val="left"/>
      <w:pPr>
        <w:tabs>
          <w:tab w:val="num" w:pos="5040"/>
        </w:tabs>
        <w:ind w:left="5040" w:hanging="360"/>
      </w:pPr>
      <w:rPr>
        <w:rFonts w:ascii="Arial" w:hAnsi="Arial" w:hint="default"/>
      </w:rPr>
    </w:lvl>
    <w:lvl w:ilvl="7" w:tplc="15AEF132" w:tentative="1">
      <w:start w:val="1"/>
      <w:numFmt w:val="bullet"/>
      <w:lvlText w:val="•"/>
      <w:lvlJc w:val="left"/>
      <w:pPr>
        <w:tabs>
          <w:tab w:val="num" w:pos="5760"/>
        </w:tabs>
        <w:ind w:left="5760" w:hanging="360"/>
      </w:pPr>
      <w:rPr>
        <w:rFonts w:ascii="Arial" w:hAnsi="Arial" w:hint="default"/>
      </w:rPr>
    </w:lvl>
    <w:lvl w:ilvl="8" w:tplc="B1C207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9A0197"/>
    <w:multiLevelType w:val="hybridMultilevel"/>
    <w:tmpl w:val="7BEEF824"/>
    <w:lvl w:ilvl="0" w:tplc="FF54EDE8">
      <w:start w:val="1"/>
      <w:numFmt w:val="bullet"/>
      <w:lvlText w:val="•"/>
      <w:lvlJc w:val="left"/>
      <w:pPr>
        <w:tabs>
          <w:tab w:val="num" w:pos="720"/>
        </w:tabs>
        <w:ind w:left="720" w:hanging="360"/>
      </w:pPr>
      <w:rPr>
        <w:rFonts w:ascii="Times New Roman" w:hAnsi="Times New Roman" w:hint="default"/>
      </w:rPr>
    </w:lvl>
    <w:lvl w:ilvl="1" w:tplc="7C867FB8" w:tentative="1">
      <w:start w:val="1"/>
      <w:numFmt w:val="bullet"/>
      <w:lvlText w:val="•"/>
      <w:lvlJc w:val="left"/>
      <w:pPr>
        <w:tabs>
          <w:tab w:val="num" w:pos="1440"/>
        </w:tabs>
        <w:ind w:left="1440" w:hanging="360"/>
      </w:pPr>
      <w:rPr>
        <w:rFonts w:ascii="Times New Roman" w:hAnsi="Times New Roman" w:hint="default"/>
      </w:rPr>
    </w:lvl>
    <w:lvl w:ilvl="2" w:tplc="25442CCC" w:tentative="1">
      <w:start w:val="1"/>
      <w:numFmt w:val="bullet"/>
      <w:lvlText w:val="•"/>
      <w:lvlJc w:val="left"/>
      <w:pPr>
        <w:tabs>
          <w:tab w:val="num" w:pos="2160"/>
        </w:tabs>
        <w:ind w:left="2160" w:hanging="360"/>
      </w:pPr>
      <w:rPr>
        <w:rFonts w:ascii="Times New Roman" w:hAnsi="Times New Roman" w:hint="default"/>
      </w:rPr>
    </w:lvl>
    <w:lvl w:ilvl="3" w:tplc="F9C6A7F4" w:tentative="1">
      <w:start w:val="1"/>
      <w:numFmt w:val="bullet"/>
      <w:lvlText w:val="•"/>
      <w:lvlJc w:val="left"/>
      <w:pPr>
        <w:tabs>
          <w:tab w:val="num" w:pos="2880"/>
        </w:tabs>
        <w:ind w:left="2880" w:hanging="360"/>
      </w:pPr>
      <w:rPr>
        <w:rFonts w:ascii="Times New Roman" w:hAnsi="Times New Roman" w:hint="default"/>
      </w:rPr>
    </w:lvl>
    <w:lvl w:ilvl="4" w:tplc="AAC83B36" w:tentative="1">
      <w:start w:val="1"/>
      <w:numFmt w:val="bullet"/>
      <w:lvlText w:val="•"/>
      <w:lvlJc w:val="left"/>
      <w:pPr>
        <w:tabs>
          <w:tab w:val="num" w:pos="3600"/>
        </w:tabs>
        <w:ind w:left="3600" w:hanging="360"/>
      </w:pPr>
      <w:rPr>
        <w:rFonts w:ascii="Times New Roman" w:hAnsi="Times New Roman" w:hint="default"/>
      </w:rPr>
    </w:lvl>
    <w:lvl w:ilvl="5" w:tplc="DEF05836" w:tentative="1">
      <w:start w:val="1"/>
      <w:numFmt w:val="bullet"/>
      <w:lvlText w:val="•"/>
      <w:lvlJc w:val="left"/>
      <w:pPr>
        <w:tabs>
          <w:tab w:val="num" w:pos="4320"/>
        </w:tabs>
        <w:ind w:left="4320" w:hanging="360"/>
      </w:pPr>
      <w:rPr>
        <w:rFonts w:ascii="Times New Roman" w:hAnsi="Times New Roman" w:hint="default"/>
      </w:rPr>
    </w:lvl>
    <w:lvl w:ilvl="6" w:tplc="6D16692E" w:tentative="1">
      <w:start w:val="1"/>
      <w:numFmt w:val="bullet"/>
      <w:lvlText w:val="•"/>
      <w:lvlJc w:val="left"/>
      <w:pPr>
        <w:tabs>
          <w:tab w:val="num" w:pos="5040"/>
        </w:tabs>
        <w:ind w:left="5040" w:hanging="360"/>
      </w:pPr>
      <w:rPr>
        <w:rFonts w:ascii="Times New Roman" w:hAnsi="Times New Roman" w:hint="default"/>
      </w:rPr>
    </w:lvl>
    <w:lvl w:ilvl="7" w:tplc="91943D00" w:tentative="1">
      <w:start w:val="1"/>
      <w:numFmt w:val="bullet"/>
      <w:lvlText w:val="•"/>
      <w:lvlJc w:val="left"/>
      <w:pPr>
        <w:tabs>
          <w:tab w:val="num" w:pos="5760"/>
        </w:tabs>
        <w:ind w:left="5760" w:hanging="360"/>
      </w:pPr>
      <w:rPr>
        <w:rFonts w:ascii="Times New Roman" w:hAnsi="Times New Roman" w:hint="default"/>
      </w:rPr>
    </w:lvl>
    <w:lvl w:ilvl="8" w:tplc="8D5C9C3A" w:tentative="1">
      <w:start w:val="1"/>
      <w:numFmt w:val="bullet"/>
      <w:lvlText w:val="•"/>
      <w:lvlJc w:val="left"/>
      <w:pPr>
        <w:tabs>
          <w:tab w:val="num" w:pos="6480"/>
        </w:tabs>
        <w:ind w:left="6480" w:hanging="360"/>
      </w:pPr>
      <w:rPr>
        <w:rFonts w:ascii="Times New Roman" w:hAnsi="Times New Roman" w:hint="default"/>
      </w:rPr>
    </w:lvl>
  </w:abstractNum>
  <w:num w:numId="1" w16cid:durableId="1515992863">
    <w:abstractNumId w:val="3"/>
  </w:num>
  <w:num w:numId="2" w16cid:durableId="1718243369">
    <w:abstractNumId w:val="24"/>
  </w:num>
  <w:num w:numId="3" w16cid:durableId="570383935">
    <w:abstractNumId w:val="6"/>
  </w:num>
  <w:num w:numId="4" w16cid:durableId="1917781025">
    <w:abstractNumId w:val="9"/>
  </w:num>
  <w:num w:numId="5" w16cid:durableId="1604531393">
    <w:abstractNumId w:val="5"/>
  </w:num>
  <w:num w:numId="6" w16cid:durableId="1375929640">
    <w:abstractNumId w:val="8"/>
  </w:num>
  <w:num w:numId="7" w16cid:durableId="955454143">
    <w:abstractNumId w:val="2"/>
  </w:num>
  <w:num w:numId="8" w16cid:durableId="853693921">
    <w:abstractNumId w:val="19"/>
  </w:num>
  <w:num w:numId="9" w16cid:durableId="1391925327">
    <w:abstractNumId w:val="11"/>
  </w:num>
  <w:num w:numId="10" w16cid:durableId="1206065831">
    <w:abstractNumId w:val="4"/>
  </w:num>
  <w:num w:numId="11" w16cid:durableId="291717308">
    <w:abstractNumId w:val="0"/>
  </w:num>
  <w:num w:numId="12" w16cid:durableId="1815679761">
    <w:abstractNumId w:val="10"/>
  </w:num>
  <w:num w:numId="13" w16cid:durableId="2055032518">
    <w:abstractNumId w:val="18"/>
  </w:num>
  <w:num w:numId="14" w16cid:durableId="1316684629">
    <w:abstractNumId w:val="7"/>
  </w:num>
  <w:num w:numId="15" w16cid:durableId="1435786291">
    <w:abstractNumId w:val="20"/>
  </w:num>
  <w:num w:numId="16" w16cid:durableId="944116607">
    <w:abstractNumId w:val="21"/>
  </w:num>
  <w:num w:numId="17" w16cid:durableId="297498351">
    <w:abstractNumId w:val="1"/>
  </w:num>
  <w:num w:numId="18" w16cid:durableId="921569657">
    <w:abstractNumId w:val="22"/>
  </w:num>
  <w:num w:numId="19" w16cid:durableId="1013459539">
    <w:abstractNumId w:val="23"/>
  </w:num>
  <w:num w:numId="20" w16cid:durableId="564338417">
    <w:abstractNumId w:val="17"/>
  </w:num>
  <w:num w:numId="21" w16cid:durableId="632835779">
    <w:abstractNumId w:val="12"/>
  </w:num>
  <w:num w:numId="22" w16cid:durableId="1464695711">
    <w:abstractNumId w:val="14"/>
  </w:num>
  <w:num w:numId="23" w16cid:durableId="1633056351">
    <w:abstractNumId w:val="16"/>
  </w:num>
  <w:num w:numId="24" w16cid:durableId="1415082964">
    <w:abstractNumId w:val="13"/>
  </w:num>
  <w:num w:numId="25" w16cid:durableId="16057708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3D"/>
    <w:rsid w:val="000D005E"/>
    <w:rsid w:val="00127AD7"/>
    <w:rsid w:val="00140BDF"/>
    <w:rsid w:val="00151B45"/>
    <w:rsid w:val="00164CCC"/>
    <w:rsid w:val="002809A0"/>
    <w:rsid w:val="002E43BE"/>
    <w:rsid w:val="004527BC"/>
    <w:rsid w:val="00597B74"/>
    <w:rsid w:val="00925977"/>
    <w:rsid w:val="009E4ACC"/>
    <w:rsid w:val="00B940B0"/>
    <w:rsid w:val="00BE00E7"/>
    <w:rsid w:val="00C7521B"/>
    <w:rsid w:val="00CA55A8"/>
    <w:rsid w:val="00CB6B3D"/>
    <w:rsid w:val="00D60213"/>
    <w:rsid w:val="00D74DA0"/>
    <w:rsid w:val="00DB4FA0"/>
    <w:rsid w:val="00FA2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5DA7"/>
  <w15:chartTrackingRefBased/>
  <w15:docId w15:val="{FC438D5A-7836-4DD8-BE75-9ADB4834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3BE"/>
    <w:rPr>
      <w:color w:val="0563C1" w:themeColor="hyperlink"/>
      <w:u w:val="single"/>
    </w:rPr>
  </w:style>
  <w:style w:type="character" w:styleId="UnresolvedMention">
    <w:name w:val="Unresolved Mention"/>
    <w:basedOn w:val="DefaultParagraphFont"/>
    <w:uiPriority w:val="99"/>
    <w:semiHidden/>
    <w:unhideWhenUsed/>
    <w:rsid w:val="002E4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779">
      <w:bodyDiv w:val="1"/>
      <w:marLeft w:val="0"/>
      <w:marRight w:val="0"/>
      <w:marTop w:val="0"/>
      <w:marBottom w:val="0"/>
      <w:divBdr>
        <w:top w:val="none" w:sz="0" w:space="0" w:color="auto"/>
        <w:left w:val="none" w:sz="0" w:space="0" w:color="auto"/>
        <w:bottom w:val="none" w:sz="0" w:space="0" w:color="auto"/>
        <w:right w:val="none" w:sz="0" w:space="0" w:color="auto"/>
      </w:divBdr>
      <w:divsChild>
        <w:div w:id="456027279">
          <w:marLeft w:val="360"/>
          <w:marRight w:val="0"/>
          <w:marTop w:val="200"/>
          <w:marBottom w:val="0"/>
          <w:divBdr>
            <w:top w:val="none" w:sz="0" w:space="0" w:color="auto"/>
            <w:left w:val="none" w:sz="0" w:space="0" w:color="auto"/>
            <w:bottom w:val="none" w:sz="0" w:space="0" w:color="auto"/>
            <w:right w:val="none" w:sz="0" w:space="0" w:color="auto"/>
          </w:divBdr>
        </w:div>
        <w:div w:id="956067114">
          <w:marLeft w:val="360"/>
          <w:marRight w:val="0"/>
          <w:marTop w:val="200"/>
          <w:marBottom w:val="0"/>
          <w:divBdr>
            <w:top w:val="none" w:sz="0" w:space="0" w:color="auto"/>
            <w:left w:val="none" w:sz="0" w:space="0" w:color="auto"/>
            <w:bottom w:val="none" w:sz="0" w:space="0" w:color="auto"/>
            <w:right w:val="none" w:sz="0" w:space="0" w:color="auto"/>
          </w:divBdr>
        </w:div>
      </w:divsChild>
    </w:div>
    <w:div w:id="116486584">
      <w:bodyDiv w:val="1"/>
      <w:marLeft w:val="0"/>
      <w:marRight w:val="0"/>
      <w:marTop w:val="0"/>
      <w:marBottom w:val="0"/>
      <w:divBdr>
        <w:top w:val="none" w:sz="0" w:space="0" w:color="auto"/>
        <w:left w:val="none" w:sz="0" w:space="0" w:color="auto"/>
        <w:bottom w:val="none" w:sz="0" w:space="0" w:color="auto"/>
        <w:right w:val="none" w:sz="0" w:space="0" w:color="auto"/>
      </w:divBdr>
      <w:divsChild>
        <w:div w:id="683092328">
          <w:marLeft w:val="547"/>
          <w:marRight w:val="0"/>
          <w:marTop w:val="0"/>
          <w:marBottom w:val="0"/>
          <w:divBdr>
            <w:top w:val="none" w:sz="0" w:space="0" w:color="auto"/>
            <w:left w:val="none" w:sz="0" w:space="0" w:color="auto"/>
            <w:bottom w:val="none" w:sz="0" w:space="0" w:color="auto"/>
            <w:right w:val="none" w:sz="0" w:space="0" w:color="auto"/>
          </w:divBdr>
        </w:div>
      </w:divsChild>
    </w:div>
    <w:div w:id="207112315">
      <w:bodyDiv w:val="1"/>
      <w:marLeft w:val="0"/>
      <w:marRight w:val="0"/>
      <w:marTop w:val="0"/>
      <w:marBottom w:val="0"/>
      <w:divBdr>
        <w:top w:val="none" w:sz="0" w:space="0" w:color="auto"/>
        <w:left w:val="none" w:sz="0" w:space="0" w:color="auto"/>
        <w:bottom w:val="none" w:sz="0" w:space="0" w:color="auto"/>
        <w:right w:val="none" w:sz="0" w:space="0" w:color="auto"/>
      </w:divBdr>
      <w:divsChild>
        <w:div w:id="281309193">
          <w:marLeft w:val="360"/>
          <w:marRight w:val="0"/>
          <w:marTop w:val="200"/>
          <w:marBottom w:val="0"/>
          <w:divBdr>
            <w:top w:val="none" w:sz="0" w:space="0" w:color="auto"/>
            <w:left w:val="none" w:sz="0" w:space="0" w:color="auto"/>
            <w:bottom w:val="none" w:sz="0" w:space="0" w:color="auto"/>
            <w:right w:val="none" w:sz="0" w:space="0" w:color="auto"/>
          </w:divBdr>
        </w:div>
        <w:div w:id="52240366">
          <w:marLeft w:val="360"/>
          <w:marRight w:val="0"/>
          <w:marTop w:val="200"/>
          <w:marBottom w:val="0"/>
          <w:divBdr>
            <w:top w:val="none" w:sz="0" w:space="0" w:color="auto"/>
            <w:left w:val="none" w:sz="0" w:space="0" w:color="auto"/>
            <w:bottom w:val="none" w:sz="0" w:space="0" w:color="auto"/>
            <w:right w:val="none" w:sz="0" w:space="0" w:color="auto"/>
          </w:divBdr>
        </w:div>
        <w:div w:id="1236084072">
          <w:marLeft w:val="360"/>
          <w:marRight w:val="0"/>
          <w:marTop w:val="200"/>
          <w:marBottom w:val="0"/>
          <w:divBdr>
            <w:top w:val="none" w:sz="0" w:space="0" w:color="auto"/>
            <w:left w:val="none" w:sz="0" w:space="0" w:color="auto"/>
            <w:bottom w:val="none" w:sz="0" w:space="0" w:color="auto"/>
            <w:right w:val="none" w:sz="0" w:space="0" w:color="auto"/>
          </w:divBdr>
        </w:div>
      </w:divsChild>
    </w:div>
    <w:div w:id="207374545">
      <w:bodyDiv w:val="1"/>
      <w:marLeft w:val="0"/>
      <w:marRight w:val="0"/>
      <w:marTop w:val="0"/>
      <w:marBottom w:val="0"/>
      <w:divBdr>
        <w:top w:val="none" w:sz="0" w:space="0" w:color="auto"/>
        <w:left w:val="none" w:sz="0" w:space="0" w:color="auto"/>
        <w:bottom w:val="none" w:sz="0" w:space="0" w:color="auto"/>
        <w:right w:val="none" w:sz="0" w:space="0" w:color="auto"/>
      </w:divBdr>
      <w:divsChild>
        <w:div w:id="175074672">
          <w:marLeft w:val="547"/>
          <w:marRight w:val="0"/>
          <w:marTop w:val="0"/>
          <w:marBottom w:val="0"/>
          <w:divBdr>
            <w:top w:val="none" w:sz="0" w:space="0" w:color="auto"/>
            <w:left w:val="none" w:sz="0" w:space="0" w:color="auto"/>
            <w:bottom w:val="none" w:sz="0" w:space="0" w:color="auto"/>
            <w:right w:val="none" w:sz="0" w:space="0" w:color="auto"/>
          </w:divBdr>
        </w:div>
      </w:divsChild>
    </w:div>
    <w:div w:id="323093603">
      <w:bodyDiv w:val="1"/>
      <w:marLeft w:val="0"/>
      <w:marRight w:val="0"/>
      <w:marTop w:val="0"/>
      <w:marBottom w:val="0"/>
      <w:divBdr>
        <w:top w:val="none" w:sz="0" w:space="0" w:color="auto"/>
        <w:left w:val="none" w:sz="0" w:space="0" w:color="auto"/>
        <w:bottom w:val="none" w:sz="0" w:space="0" w:color="auto"/>
        <w:right w:val="none" w:sz="0" w:space="0" w:color="auto"/>
      </w:divBdr>
      <w:divsChild>
        <w:div w:id="1109660816">
          <w:marLeft w:val="360"/>
          <w:marRight w:val="0"/>
          <w:marTop w:val="200"/>
          <w:marBottom w:val="0"/>
          <w:divBdr>
            <w:top w:val="none" w:sz="0" w:space="0" w:color="auto"/>
            <w:left w:val="none" w:sz="0" w:space="0" w:color="auto"/>
            <w:bottom w:val="none" w:sz="0" w:space="0" w:color="auto"/>
            <w:right w:val="none" w:sz="0" w:space="0" w:color="auto"/>
          </w:divBdr>
        </w:div>
        <w:div w:id="1206867974">
          <w:marLeft w:val="360"/>
          <w:marRight w:val="0"/>
          <w:marTop w:val="200"/>
          <w:marBottom w:val="0"/>
          <w:divBdr>
            <w:top w:val="none" w:sz="0" w:space="0" w:color="auto"/>
            <w:left w:val="none" w:sz="0" w:space="0" w:color="auto"/>
            <w:bottom w:val="none" w:sz="0" w:space="0" w:color="auto"/>
            <w:right w:val="none" w:sz="0" w:space="0" w:color="auto"/>
          </w:divBdr>
        </w:div>
        <w:div w:id="1737509364">
          <w:marLeft w:val="360"/>
          <w:marRight w:val="0"/>
          <w:marTop w:val="200"/>
          <w:marBottom w:val="0"/>
          <w:divBdr>
            <w:top w:val="none" w:sz="0" w:space="0" w:color="auto"/>
            <w:left w:val="none" w:sz="0" w:space="0" w:color="auto"/>
            <w:bottom w:val="none" w:sz="0" w:space="0" w:color="auto"/>
            <w:right w:val="none" w:sz="0" w:space="0" w:color="auto"/>
          </w:divBdr>
        </w:div>
        <w:div w:id="2079284605">
          <w:marLeft w:val="360"/>
          <w:marRight w:val="0"/>
          <w:marTop w:val="200"/>
          <w:marBottom w:val="0"/>
          <w:divBdr>
            <w:top w:val="none" w:sz="0" w:space="0" w:color="auto"/>
            <w:left w:val="none" w:sz="0" w:space="0" w:color="auto"/>
            <w:bottom w:val="none" w:sz="0" w:space="0" w:color="auto"/>
            <w:right w:val="none" w:sz="0" w:space="0" w:color="auto"/>
          </w:divBdr>
        </w:div>
        <w:div w:id="93475106">
          <w:marLeft w:val="360"/>
          <w:marRight w:val="0"/>
          <w:marTop w:val="200"/>
          <w:marBottom w:val="0"/>
          <w:divBdr>
            <w:top w:val="none" w:sz="0" w:space="0" w:color="auto"/>
            <w:left w:val="none" w:sz="0" w:space="0" w:color="auto"/>
            <w:bottom w:val="none" w:sz="0" w:space="0" w:color="auto"/>
            <w:right w:val="none" w:sz="0" w:space="0" w:color="auto"/>
          </w:divBdr>
        </w:div>
        <w:div w:id="445007475">
          <w:marLeft w:val="360"/>
          <w:marRight w:val="0"/>
          <w:marTop w:val="200"/>
          <w:marBottom w:val="0"/>
          <w:divBdr>
            <w:top w:val="none" w:sz="0" w:space="0" w:color="auto"/>
            <w:left w:val="none" w:sz="0" w:space="0" w:color="auto"/>
            <w:bottom w:val="none" w:sz="0" w:space="0" w:color="auto"/>
            <w:right w:val="none" w:sz="0" w:space="0" w:color="auto"/>
          </w:divBdr>
        </w:div>
        <w:div w:id="1156145813">
          <w:marLeft w:val="360"/>
          <w:marRight w:val="0"/>
          <w:marTop w:val="200"/>
          <w:marBottom w:val="0"/>
          <w:divBdr>
            <w:top w:val="none" w:sz="0" w:space="0" w:color="auto"/>
            <w:left w:val="none" w:sz="0" w:space="0" w:color="auto"/>
            <w:bottom w:val="none" w:sz="0" w:space="0" w:color="auto"/>
            <w:right w:val="none" w:sz="0" w:space="0" w:color="auto"/>
          </w:divBdr>
        </w:div>
      </w:divsChild>
    </w:div>
    <w:div w:id="334379639">
      <w:bodyDiv w:val="1"/>
      <w:marLeft w:val="0"/>
      <w:marRight w:val="0"/>
      <w:marTop w:val="0"/>
      <w:marBottom w:val="0"/>
      <w:divBdr>
        <w:top w:val="none" w:sz="0" w:space="0" w:color="auto"/>
        <w:left w:val="none" w:sz="0" w:space="0" w:color="auto"/>
        <w:bottom w:val="none" w:sz="0" w:space="0" w:color="auto"/>
        <w:right w:val="none" w:sz="0" w:space="0" w:color="auto"/>
      </w:divBdr>
      <w:divsChild>
        <w:div w:id="1973435173">
          <w:marLeft w:val="360"/>
          <w:marRight w:val="0"/>
          <w:marTop w:val="200"/>
          <w:marBottom w:val="0"/>
          <w:divBdr>
            <w:top w:val="none" w:sz="0" w:space="0" w:color="auto"/>
            <w:left w:val="none" w:sz="0" w:space="0" w:color="auto"/>
            <w:bottom w:val="none" w:sz="0" w:space="0" w:color="auto"/>
            <w:right w:val="none" w:sz="0" w:space="0" w:color="auto"/>
          </w:divBdr>
        </w:div>
      </w:divsChild>
    </w:div>
    <w:div w:id="387649324">
      <w:bodyDiv w:val="1"/>
      <w:marLeft w:val="0"/>
      <w:marRight w:val="0"/>
      <w:marTop w:val="0"/>
      <w:marBottom w:val="0"/>
      <w:divBdr>
        <w:top w:val="none" w:sz="0" w:space="0" w:color="auto"/>
        <w:left w:val="none" w:sz="0" w:space="0" w:color="auto"/>
        <w:bottom w:val="none" w:sz="0" w:space="0" w:color="auto"/>
        <w:right w:val="none" w:sz="0" w:space="0" w:color="auto"/>
      </w:divBdr>
    </w:div>
    <w:div w:id="459881792">
      <w:bodyDiv w:val="1"/>
      <w:marLeft w:val="0"/>
      <w:marRight w:val="0"/>
      <w:marTop w:val="0"/>
      <w:marBottom w:val="0"/>
      <w:divBdr>
        <w:top w:val="none" w:sz="0" w:space="0" w:color="auto"/>
        <w:left w:val="none" w:sz="0" w:space="0" w:color="auto"/>
        <w:bottom w:val="none" w:sz="0" w:space="0" w:color="auto"/>
        <w:right w:val="none" w:sz="0" w:space="0" w:color="auto"/>
      </w:divBdr>
      <w:divsChild>
        <w:div w:id="225144790">
          <w:marLeft w:val="547"/>
          <w:marRight w:val="0"/>
          <w:marTop w:val="0"/>
          <w:marBottom w:val="0"/>
          <w:divBdr>
            <w:top w:val="none" w:sz="0" w:space="0" w:color="auto"/>
            <w:left w:val="none" w:sz="0" w:space="0" w:color="auto"/>
            <w:bottom w:val="none" w:sz="0" w:space="0" w:color="auto"/>
            <w:right w:val="none" w:sz="0" w:space="0" w:color="auto"/>
          </w:divBdr>
        </w:div>
      </w:divsChild>
    </w:div>
    <w:div w:id="492332796">
      <w:bodyDiv w:val="1"/>
      <w:marLeft w:val="0"/>
      <w:marRight w:val="0"/>
      <w:marTop w:val="0"/>
      <w:marBottom w:val="0"/>
      <w:divBdr>
        <w:top w:val="none" w:sz="0" w:space="0" w:color="auto"/>
        <w:left w:val="none" w:sz="0" w:space="0" w:color="auto"/>
        <w:bottom w:val="none" w:sz="0" w:space="0" w:color="auto"/>
        <w:right w:val="none" w:sz="0" w:space="0" w:color="auto"/>
      </w:divBdr>
      <w:divsChild>
        <w:div w:id="244849665">
          <w:marLeft w:val="547"/>
          <w:marRight w:val="0"/>
          <w:marTop w:val="0"/>
          <w:marBottom w:val="0"/>
          <w:divBdr>
            <w:top w:val="none" w:sz="0" w:space="0" w:color="auto"/>
            <w:left w:val="none" w:sz="0" w:space="0" w:color="auto"/>
            <w:bottom w:val="none" w:sz="0" w:space="0" w:color="auto"/>
            <w:right w:val="none" w:sz="0" w:space="0" w:color="auto"/>
          </w:divBdr>
        </w:div>
        <w:div w:id="922033177">
          <w:marLeft w:val="547"/>
          <w:marRight w:val="0"/>
          <w:marTop w:val="0"/>
          <w:marBottom w:val="0"/>
          <w:divBdr>
            <w:top w:val="none" w:sz="0" w:space="0" w:color="auto"/>
            <w:left w:val="none" w:sz="0" w:space="0" w:color="auto"/>
            <w:bottom w:val="none" w:sz="0" w:space="0" w:color="auto"/>
            <w:right w:val="none" w:sz="0" w:space="0" w:color="auto"/>
          </w:divBdr>
        </w:div>
        <w:div w:id="1996451985">
          <w:marLeft w:val="547"/>
          <w:marRight w:val="0"/>
          <w:marTop w:val="0"/>
          <w:marBottom w:val="0"/>
          <w:divBdr>
            <w:top w:val="none" w:sz="0" w:space="0" w:color="auto"/>
            <w:left w:val="none" w:sz="0" w:space="0" w:color="auto"/>
            <w:bottom w:val="none" w:sz="0" w:space="0" w:color="auto"/>
            <w:right w:val="none" w:sz="0" w:space="0" w:color="auto"/>
          </w:divBdr>
        </w:div>
      </w:divsChild>
    </w:div>
    <w:div w:id="535579053">
      <w:bodyDiv w:val="1"/>
      <w:marLeft w:val="0"/>
      <w:marRight w:val="0"/>
      <w:marTop w:val="0"/>
      <w:marBottom w:val="0"/>
      <w:divBdr>
        <w:top w:val="none" w:sz="0" w:space="0" w:color="auto"/>
        <w:left w:val="none" w:sz="0" w:space="0" w:color="auto"/>
        <w:bottom w:val="none" w:sz="0" w:space="0" w:color="auto"/>
        <w:right w:val="none" w:sz="0" w:space="0" w:color="auto"/>
      </w:divBdr>
      <w:divsChild>
        <w:div w:id="288244070">
          <w:marLeft w:val="360"/>
          <w:marRight w:val="0"/>
          <w:marTop w:val="200"/>
          <w:marBottom w:val="0"/>
          <w:divBdr>
            <w:top w:val="none" w:sz="0" w:space="0" w:color="auto"/>
            <w:left w:val="none" w:sz="0" w:space="0" w:color="auto"/>
            <w:bottom w:val="none" w:sz="0" w:space="0" w:color="auto"/>
            <w:right w:val="none" w:sz="0" w:space="0" w:color="auto"/>
          </w:divBdr>
        </w:div>
        <w:div w:id="1196390174">
          <w:marLeft w:val="360"/>
          <w:marRight w:val="0"/>
          <w:marTop w:val="200"/>
          <w:marBottom w:val="0"/>
          <w:divBdr>
            <w:top w:val="none" w:sz="0" w:space="0" w:color="auto"/>
            <w:left w:val="none" w:sz="0" w:space="0" w:color="auto"/>
            <w:bottom w:val="none" w:sz="0" w:space="0" w:color="auto"/>
            <w:right w:val="none" w:sz="0" w:space="0" w:color="auto"/>
          </w:divBdr>
        </w:div>
        <w:div w:id="2130541918">
          <w:marLeft w:val="360"/>
          <w:marRight w:val="0"/>
          <w:marTop w:val="200"/>
          <w:marBottom w:val="0"/>
          <w:divBdr>
            <w:top w:val="none" w:sz="0" w:space="0" w:color="auto"/>
            <w:left w:val="none" w:sz="0" w:space="0" w:color="auto"/>
            <w:bottom w:val="none" w:sz="0" w:space="0" w:color="auto"/>
            <w:right w:val="none" w:sz="0" w:space="0" w:color="auto"/>
          </w:divBdr>
        </w:div>
      </w:divsChild>
    </w:div>
    <w:div w:id="538200536">
      <w:bodyDiv w:val="1"/>
      <w:marLeft w:val="0"/>
      <w:marRight w:val="0"/>
      <w:marTop w:val="0"/>
      <w:marBottom w:val="0"/>
      <w:divBdr>
        <w:top w:val="none" w:sz="0" w:space="0" w:color="auto"/>
        <w:left w:val="none" w:sz="0" w:space="0" w:color="auto"/>
        <w:bottom w:val="none" w:sz="0" w:space="0" w:color="auto"/>
        <w:right w:val="none" w:sz="0" w:space="0" w:color="auto"/>
      </w:divBdr>
      <w:divsChild>
        <w:div w:id="1774014307">
          <w:marLeft w:val="547"/>
          <w:marRight w:val="0"/>
          <w:marTop w:val="0"/>
          <w:marBottom w:val="0"/>
          <w:divBdr>
            <w:top w:val="none" w:sz="0" w:space="0" w:color="auto"/>
            <w:left w:val="none" w:sz="0" w:space="0" w:color="auto"/>
            <w:bottom w:val="none" w:sz="0" w:space="0" w:color="auto"/>
            <w:right w:val="none" w:sz="0" w:space="0" w:color="auto"/>
          </w:divBdr>
        </w:div>
      </w:divsChild>
    </w:div>
    <w:div w:id="627785413">
      <w:bodyDiv w:val="1"/>
      <w:marLeft w:val="0"/>
      <w:marRight w:val="0"/>
      <w:marTop w:val="0"/>
      <w:marBottom w:val="0"/>
      <w:divBdr>
        <w:top w:val="none" w:sz="0" w:space="0" w:color="auto"/>
        <w:left w:val="none" w:sz="0" w:space="0" w:color="auto"/>
        <w:bottom w:val="none" w:sz="0" w:space="0" w:color="auto"/>
        <w:right w:val="none" w:sz="0" w:space="0" w:color="auto"/>
      </w:divBdr>
      <w:divsChild>
        <w:div w:id="1791437681">
          <w:marLeft w:val="547"/>
          <w:marRight w:val="0"/>
          <w:marTop w:val="0"/>
          <w:marBottom w:val="0"/>
          <w:divBdr>
            <w:top w:val="none" w:sz="0" w:space="0" w:color="auto"/>
            <w:left w:val="none" w:sz="0" w:space="0" w:color="auto"/>
            <w:bottom w:val="none" w:sz="0" w:space="0" w:color="auto"/>
            <w:right w:val="none" w:sz="0" w:space="0" w:color="auto"/>
          </w:divBdr>
        </w:div>
      </w:divsChild>
    </w:div>
    <w:div w:id="659233059">
      <w:bodyDiv w:val="1"/>
      <w:marLeft w:val="0"/>
      <w:marRight w:val="0"/>
      <w:marTop w:val="0"/>
      <w:marBottom w:val="0"/>
      <w:divBdr>
        <w:top w:val="none" w:sz="0" w:space="0" w:color="auto"/>
        <w:left w:val="none" w:sz="0" w:space="0" w:color="auto"/>
        <w:bottom w:val="none" w:sz="0" w:space="0" w:color="auto"/>
        <w:right w:val="none" w:sz="0" w:space="0" w:color="auto"/>
      </w:divBdr>
      <w:divsChild>
        <w:div w:id="74016716">
          <w:marLeft w:val="547"/>
          <w:marRight w:val="0"/>
          <w:marTop w:val="0"/>
          <w:marBottom w:val="0"/>
          <w:divBdr>
            <w:top w:val="none" w:sz="0" w:space="0" w:color="auto"/>
            <w:left w:val="none" w:sz="0" w:space="0" w:color="auto"/>
            <w:bottom w:val="none" w:sz="0" w:space="0" w:color="auto"/>
            <w:right w:val="none" w:sz="0" w:space="0" w:color="auto"/>
          </w:divBdr>
        </w:div>
      </w:divsChild>
    </w:div>
    <w:div w:id="722097181">
      <w:bodyDiv w:val="1"/>
      <w:marLeft w:val="0"/>
      <w:marRight w:val="0"/>
      <w:marTop w:val="0"/>
      <w:marBottom w:val="0"/>
      <w:divBdr>
        <w:top w:val="none" w:sz="0" w:space="0" w:color="auto"/>
        <w:left w:val="none" w:sz="0" w:space="0" w:color="auto"/>
        <w:bottom w:val="none" w:sz="0" w:space="0" w:color="auto"/>
        <w:right w:val="none" w:sz="0" w:space="0" w:color="auto"/>
      </w:divBdr>
    </w:div>
    <w:div w:id="723406424">
      <w:bodyDiv w:val="1"/>
      <w:marLeft w:val="0"/>
      <w:marRight w:val="0"/>
      <w:marTop w:val="0"/>
      <w:marBottom w:val="0"/>
      <w:divBdr>
        <w:top w:val="none" w:sz="0" w:space="0" w:color="auto"/>
        <w:left w:val="none" w:sz="0" w:space="0" w:color="auto"/>
        <w:bottom w:val="none" w:sz="0" w:space="0" w:color="auto"/>
        <w:right w:val="none" w:sz="0" w:space="0" w:color="auto"/>
      </w:divBdr>
      <w:divsChild>
        <w:div w:id="394664132">
          <w:marLeft w:val="547"/>
          <w:marRight w:val="0"/>
          <w:marTop w:val="0"/>
          <w:marBottom w:val="0"/>
          <w:divBdr>
            <w:top w:val="none" w:sz="0" w:space="0" w:color="auto"/>
            <w:left w:val="none" w:sz="0" w:space="0" w:color="auto"/>
            <w:bottom w:val="none" w:sz="0" w:space="0" w:color="auto"/>
            <w:right w:val="none" w:sz="0" w:space="0" w:color="auto"/>
          </w:divBdr>
        </w:div>
      </w:divsChild>
    </w:div>
    <w:div w:id="801188385">
      <w:bodyDiv w:val="1"/>
      <w:marLeft w:val="0"/>
      <w:marRight w:val="0"/>
      <w:marTop w:val="0"/>
      <w:marBottom w:val="0"/>
      <w:divBdr>
        <w:top w:val="none" w:sz="0" w:space="0" w:color="auto"/>
        <w:left w:val="none" w:sz="0" w:space="0" w:color="auto"/>
        <w:bottom w:val="none" w:sz="0" w:space="0" w:color="auto"/>
        <w:right w:val="none" w:sz="0" w:space="0" w:color="auto"/>
      </w:divBdr>
      <w:divsChild>
        <w:div w:id="1293514312">
          <w:marLeft w:val="360"/>
          <w:marRight w:val="0"/>
          <w:marTop w:val="200"/>
          <w:marBottom w:val="0"/>
          <w:divBdr>
            <w:top w:val="none" w:sz="0" w:space="0" w:color="auto"/>
            <w:left w:val="none" w:sz="0" w:space="0" w:color="auto"/>
            <w:bottom w:val="none" w:sz="0" w:space="0" w:color="auto"/>
            <w:right w:val="none" w:sz="0" w:space="0" w:color="auto"/>
          </w:divBdr>
        </w:div>
        <w:div w:id="129177043">
          <w:marLeft w:val="360"/>
          <w:marRight w:val="0"/>
          <w:marTop w:val="200"/>
          <w:marBottom w:val="0"/>
          <w:divBdr>
            <w:top w:val="none" w:sz="0" w:space="0" w:color="auto"/>
            <w:left w:val="none" w:sz="0" w:space="0" w:color="auto"/>
            <w:bottom w:val="none" w:sz="0" w:space="0" w:color="auto"/>
            <w:right w:val="none" w:sz="0" w:space="0" w:color="auto"/>
          </w:divBdr>
        </w:div>
        <w:div w:id="1764839922">
          <w:marLeft w:val="360"/>
          <w:marRight w:val="0"/>
          <w:marTop w:val="200"/>
          <w:marBottom w:val="0"/>
          <w:divBdr>
            <w:top w:val="none" w:sz="0" w:space="0" w:color="auto"/>
            <w:left w:val="none" w:sz="0" w:space="0" w:color="auto"/>
            <w:bottom w:val="none" w:sz="0" w:space="0" w:color="auto"/>
            <w:right w:val="none" w:sz="0" w:space="0" w:color="auto"/>
          </w:divBdr>
        </w:div>
        <w:div w:id="1199199268">
          <w:marLeft w:val="360"/>
          <w:marRight w:val="0"/>
          <w:marTop w:val="200"/>
          <w:marBottom w:val="0"/>
          <w:divBdr>
            <w:top w:val="none" w:sz="0" w:space="0" w:color="auto"/>
            <w:left w:val="none" w:sz="0" w:space="0" w:color="auto"/>
            <w:bottom w:val="none" w:sz="0" w:space="0" w:color="auto"/>
            <w:right w:val="none" w:sz="0" w:space="0" w:color="auto"/>
          </w:divBdr>
        </w:div>
        <w:div w:id="1688797622">
          <w:marLeft w:val="360"/>
          <w:marRight w:val="0"/>
          <w:marTop w:val="200"/>
          <w:marBottom w:val="0"/>
          <w:divBdr>
            <w:top w:val="none" w:sz="0" w:space="0" w:color="auto"/>
            <w:left w:val="none" w:sz="0" w:space="0" w:color="auto"/>
            <w:bottom w:val="none" w:sz="0" w:space="0" w:color="auto"/>
            <w:right w:val="none" w:sz="0" w:space="0" w:color="auto"/>
          </w:divBdr>
        </w:div>
      </w:divsChild>
    </w:div>
    <w:div w:id="879316343">
      <w:bodyDiv w:val="1"/>
      <w:marLeft w:val="0"/>
      <w:marRight w:val="0"/>
      <w:marTop w:val="0"/>
      <w:marBottom w:val="0"/>
      <w:divBdr>
        <w:top w:val="none" w:sz="0" w:space="0" w:color="auto"/>
        <w:left w:val="none" w:sz="0" w:space="0" w:color="auto"/>
        <w:bottom w:val="none" w:sz="0" w:space="0" w:color="auto"/>
        <w:right w:val="none" w:sz="0" w:space="0" w:color="auto"/>
      </w:divBdr>
      <w:divsChild>
        <w:div w:id="321667169">
          <w:marLeft w:val="360"/>
          <w:marRight w:val="0"/>
          <w:marTop w:val="200"/>
          <w:marBottom w:val="0"/>
          <w:divBdr>
            <w:top w:val="none" w:sz="0" w:space="0" w:color="auto"/>
            <w:left w:val="none" w:sz="0" w:space="0" w:color="auto"/>
            <w:bottom w:val="none" w:sz="0" w:space="0" w:color="auto"/>
            <w:right w:val="none" w:sz="0" w:space="0" w:color="auto"/>
          </w:divBdr>
        </w:div>
        <w:div w:id="789981999">
          <w:marLeft w:val="360"/>
          <w:marRight w:val="0"/>
          <w:marTop w:val="200"/>
          <w:marBottom w:val="0"/>
          <w:divBdr>
            <w:top w:val="none" w:sz="0" w:space="0" w:color="auto"/>
            <w:left w:val="none" w:sz="0" w:space="0" w:color="auto"/>
            <w:bottom w:val="none" w:sz="0" w:space="0" w:color="auto"/>
            <w:right w:val="none" w:sz="0" w:space="0" w:color="auto"/>
          </w:divBdr>
        </w:div>
        <w:div w:id="1231578175">
          <w:marLeft w:val="360"/>
          <w:marRight w:val="0"/>
          <w:marTop w:val="200"/>
          <w:marBottom w:val="0"/>
          <w:divBdr>
            <w:top w:val="none" w:sz="0" w:space="0" w:color="auto"/>
            <w:left w:val="none" w:sz="0" w:space="0" w:color="auto"/>
            <w:bottom w:val="none" w:sz="0" w:space="0" w:color="auto"/>
            <w:right w:val="none" w:sz="0" w:space="0" w:color="auto"/>
          </w:divBdr>
        </w:div>
        <w:div w:id="1378969563">
          <w:marLeft w:val="360"/>
          <w:marRight w:val="0"/>
          <w:marTop w:val="200"/>
          <w:marBottom w:val="0"/>
          <w:divBdr>
            <w:top w:val="none" w:sz="0" w:space="0" w:color="auto"/>
            <w:left w:val="none" w:sz="0" w:space="0" w:color="auto"/>
            <w:bottom w:val="none" w:sz="0" w:space="0" w:color="auto"/>
            <w:right w:val="none" w:sz="0" w:space="0" w:color="auto"/>
          </w:divBdr>
        </w:div>
        <w:div w:id="901601090">
          <w:marLeft w:val="360"/>
          <w:marRight w:val="0"/>
          <w:marTop w:val="200"/>
          <w:marBottom w:val="0"/>
          <w:divBdr>
            <w:top w:val="none" w:sz="0" w:space="0" w:color="auto"/>
            <w:left w:val="none" w:sz="0" w:space="0" w:color="auto"/>
            <w:bottom w:val="none" w:sz="0" w:space="0" w:color="auto"/>
            <w:right w:val="none" w:sz="0" w:space="0" w:color="auto"/>
          </w:divBdr>
        </w:div>
        <w:div w:id="125509078">
          <w:marLeft w:val="360"/>
          <w:marRight w:val="0"/>
          <w:marTop w:val="200"/>
          <w:marBottom w:val="0"/>
          <w:divBdr>
            <w:top w:val="none" w:sz="0" w:space="0" w:color="auto"/>
            <w:left w:val="none" w:sz="0" w:space="0" w:color="auto"/>
            <w:bottom w:val="none" w:sz="0" w:space="0" w:color="auto"/>
            <w:right w:val="none" w:sz="0" w:space="0" w:color="auto"/>
          </w:divBdr>
        </w:div>
        <w:div w:id="1777095193">
          <w:marLeft w:val="360"/>
          <w:marRight w:val="0"/>
          <w:marTop w:val="200"/>
          <w:marBottom w:val="0"/>
          <w:divBdr>
            <w:top w:val="none" w:sz="0" w:space="0" w:color="auto"/>
            <w:left w:val="none" w:sz="0" w:space="0" w:color="auto"/>
            <w:bottom w:val="none" w:sz="0" w:space="0" w:color="auto"/>
            <w:right w:val="none" w:sz="0" w:space="0" w:color="auto"/>
          </w:divBdr>
        </w:div>
      </w:divsChild>
    </w:div>
    <w:div w:id="894271360">
      <w:bodyDiv w:val="1"/>
      <w:marLeft w:val="0"/>
      <w:marRight w:val="0"/>
      <w:marTop w:val="0"/>
      <w:marBottom w:val="0"/>
      <w:divBdr>
        <w:top w:val="none" w:sz="0" w:space="0" w:color="auto"/>
        <w:left w:val="none" w:sz="0" w:space="0" w:color="auto"/>
        <w:bottom w:val="none" w:sz="0" w:space="0" w:color="auto"/>
        <w:right w:val="none" w:sz="0" w:space="0" w:color="auto"/>
      </w:divBdr>
      <w:divsChild>
        <w:div w:id="1145002278">
          <w:marLeft w:val="547"/>
          <w:marRight w:val="0"/>
          <w:marTop w:val="0"/>
          <w:marBottom w:val="0"/>
          <w:divBdr>
            <w:top w:val="none" w:sz="0" w:space="0" w:color="auto"/>
            <w:left w:val="none" w:sz="0" w:space="0" w:color="auto"/>
            <w:bottom w:val="none" w:sz="0" w:space="0" w:color="auto"/>
            <w:right w:val="none" w:sz="0" w:space="0" w:color="auto"/>
          </w:divBdr>
        </w:div>
      </w:divsChild>
    </w:div>
    <w:div w:id="997726826">
      <w:bodyDiv w:val="1"/>
      <w:marLeft w:val="0"/>
      <w:marRight w:val="0"/>
      <w:marTop w:val="0"/>
      <w:marBottom w:val="0"/>
      <w:divBdr>
        <w:top w:val="none" w:sz="0" w:space="0" w:color="auto"/>
        <w:left w:val="none" w:sz="0" w:space="0" w:color="auto"/>
        <w:bottom w:val="none" w:sz="0" w:space="0" w:color="auto"/>
        <w:right w:val="none" w:sz="0" w:space="0" w:color="auto"/>
      </w:divBdr>
      <w:divsChild>
        <w:div w:id="1006832179">
          <w:marLeft w:val="360"/>
          <w:marRight w:val="0"/>
          <w:marTop w:val="200"/>
          <w:marBottom w:val="0"/>
          <w:divBdr>
            <w:top w:val="none" w:sz="0" w:space="0" w:color="auto"/>
            <w:left w:val="none" w:sz="0" w:space="0" w:color="auto"/>
            <w:bottom w:val="none" w:sz="0" w:space="0" w:color="auto"/>
            <w:right w:val="none" w:sz="0" w:space="0" w:color="auto"/>
          </w:divBdr>
        </w:div>
        <w:div w:id="768625845">
          <w:marLeft w:val="360"/>
          <w:marRight w:val="0"/>
          <w:marTop w:val="200"/>
          <w:marBottom w:val="0"/>
          <w:divBdr>
            <w:top w:val="none" w:sz="0" w:space="0" w:color="auto"/>
            <w:left w:val="none" w:sz="0" w:space="0" w:color="auto"/>
            <w:bottom w:val="none" w:sz="0" w:space="0" w:color="auto"/>
            <w:right w:val="none" w:sz="0" w:space="0" w:color="auto"/>
          </w:divBdr>
        </w:div>
        <w:div w:id="1599019706">
          <w:marLeft w:val="360"/>
          <w:marRight w:val="0"/>
          <w:marTop w:val="200"/>
          <w:marBottom w:val="0"/>
          <w:divBdr>
            <w:top w:val="none" w:sz="0" w:space="0" w:color="auto"/>
            <w:left w:val="none" w:sz="0" w:space="0" w:color="auto"/>
            <w:bottom w:val="none" w:sz="0" w:space="0" w:color="auto"/>
            <w:right w:val="none" w:sz="0" w:space="0" w:color="auto"/>
          </w:divBdr>
        </w:div>
        <w:div w:id="145127921">
          <w:marLeft w:val="360"/>
          <w:marRight w:val="0"/>
          <w:marTop w:val="200"/>
          <w:marBottom w:val="0"/>
          <w:divBdr>
            <w:top w:val="none" w:sz="0" w:space="0" w:color="auto"/>
            <w:left w:val="none" w:sz="0" w:space="0" w:color="auto"/>
            <w:bottom w:val="none" w:sz="0" w:space="0" w:color="auto"/>
            <w:right w:val="none" w:sz="0" w:space="0" w:color="auto"/>
          </w:divBdr>
        </w:div>
        <w:div w:id="1786462923">
          <w:marLeft w:val="360"/>
          <w:marRight w:val="0"/>
          <w:marTop w:val="200"/>
          <w:marBottom w:val="0"/>
          <w:divBdr>
            <w:top w:val="none" w:sz="0" w:space="0" w:color="auto"/>
            <w:left w:val="none" w:sz="0" w:space="0" w:color="auto"/>
            <w:bottom w:val="none" w:sz="0" w:space="0" w:color="auto"/>
            <w:right w:val="none" w:sz="0" w:space="0" w:color="auto"/>
          </w:divBdr>
        </w:div>
        <w:div w:id="1921910177">
          <w:marLeft w:val="360"/>
          <w:marRight w:val="0"/>
          <w:marTop w:val="200"/>
          <w:marBottom w:val="0"/>
          <w:divBdr>
            <w:top w:val="none" w:sz="0" w:space="0" w:color="auto"/>
            <w:left w:val="none" w:sz="0" w:space="0" w:color="auto"/>
            <w:bottom w:val="none" w:sz="0" w:space="0" w:color="auto"/>
            <w:right w:val="none" w:sz="0" w:space="0" w:color="auto"/>
          </w:divBdr>
        </w:div>
        <w:div w:id="1631745104">
          <w:marLeft w:val="360"/>
          <w:marRight w:val="0"/>
          <w:marTop w:val="200"/>
          <w:marBottom w:val="0"/>
          <w:divBdr>
            <w:top w:val="none" w:sz="0" w:space="0" w:color="auto"/>
            <w:left w:val="none" w:sz="0" w:space="0" w:color="auto"/>
            <w:bottom w:val="none" w:sz="0" w:space="0" w:color="auto"/>
            <w:right w:val="none" w:sz="0" w:space="0" w:color="auto"/>
          </w:divBdr>
        </w:div>
        <w:div w:id="1590233809">
          <w:marLeft w:val="360"/>
          <w:marRight w:val="0"/>
          <w:marTop w:val="200"/>
          <w:marBottom w:val="0"/>
          <w:divBdr>
            <w:top w:val="none" w:sz="0" w:space="0" w:color="auto"/>
            <w:left w:val="none" w:sz="0" w:space="0" w:color="auto"/>
            <w:bottom w:val="none" w:sz="0" w:space="0" w:color="auto"/>
            <w:right w:val="none" w:sz="0" w:space="0" w:color="auto"/>
          </w:divBdr>
        </w:div>
        <w:div w:id="1348099648">
          <w:marLeft w:val="360"/>
          <w:marRight w:val="0"/>
          <w:marTop w:val="200"/>
          <w:marBottom w:val="0"/>
          <w:divBdr>
            <w:top w:val="none" w:sz="0" w:space="0" w:color="auto"/>
            <w:left w:val="none" w:sz="0" w:space="0" w:color="auto"/>
            <w:bottom w:val="none" w:sz="0" w:space="0" w:color="auto"/>
            <w:right w:val="none" w:sz="0" w:space="0" w:color="auto"/>
          </w:divBdr>
        </w:div>
        <w:div w:id="1741173269">
          <w:marLeft w:val="360"/>
          <w:marRight w:val="0"/>
          <w:marTop w:val="200"/>
          <w:marBottom w:val="0"/>
          <w:divBdr>
            <w:top w:val="none" w:sz="0" w:space="0" w:color="auto"/>
            <w:left w:val="none" w:sz="0" w:space="0" w:color="auto"/>
            <w:bottom w:val="none" w:sz="0" w:space="0" w:color="auto"/>
            <w:right w:val="none" w:sz="0" w:space="0" w:color="auto"/>
          </w:divBdr>
        </w:div>
        <w:div w:id="126245118">
          <w:marLeft w:val="360"/>
          <w:marRight w:val="0"/>
          <w:marTop w:val="200"/>
          <w:marBottom w:val="0"/>
          <w:divBdr>
            <w:top w:val="none" w:sz="0" w:space="0" w:color="auto"/>
            <w:left w:val="none" w:sz="0" w:space="0" w:color="auto"/>
            <w:bottom w:val="none" w:sz="0" w:space="0" w:color="auto"/>
            <w:right w:val="none" w:sz="0" w:space="0" w:color="auto"/>
          </w:divBdr>
        </w:div>
        <w:div w:id="2098750093">
          <w:marLeft w:val="360"/>
          <w:marRight w:val="0"/>
          <w:marTop w:val="200"/>
          <w:marBottom w:val="0"/>
          <w:divBdr>
            <w:top w:val="none" w:sz="0" w:space="0" w:color="auto"/>
            <w:left w:val="none" w:sz="0" w:space="0" w:color="auto"/>
            <w:bottom w:val="none" w:sz="0" w:space="0" w:color="auto"/>
            <w:right w:val="none" w:sz="0" w:space="0" w:color="auto"/>
          </w:divBdr>
        </w:div>
        <w:div w:id="235634299">
          <w:marLeft w:val="360"/>
          <w:marRight w:val="0"/>
          <w:marTop w:val="200"/>
          <w:marBottom w:val="0"/>
          <w:divBdr>
            <w:top w:val="none" w:sz="0" w:space="0" w:color="auto"/>
            <w:left w:val="none" w:sz="0" w:space="0" w:color="auto"/>
            <w:bottom w:val="none" w:sz="0" w:space="0" w:color="auto"/>
            <w:right w:val="none" w:sz="0" w:space="0" w:color="auto"/>
          </w:divBdr>
        </w:div>
        <w:div w:id="471676823">
          <w:marLeft w:val="360"/>
          <w:marRight w:val="0"/>
          <w:marTop w:val="200"/>
          <w:marBottom w:val="0"/>
          <w:divBdr>
            <w:top w:val="none" w:sz="0" w:space="0" w:color="auto"/>
            <w:left w:val="none" w:sz="0" w:space="0" w:color="auto"/>
            <w:bottom w:val="none" w:sz="0" w:space="0" w:color="auto"/>
            <w:right w:val="none" w:sz="0" w:space="0" w:color="auto"/>
          </w:divBdr>
        </w:div>
      </w:divsChild>
    </w:div>
    <w:div w:id="1012299048">
      <w:bodyDiv w:val="1"/>
      <w:marLeft w:val="0"/>
      <w:marRight w:val="0"/>
      <w:marTop w:val="0"/>
      <w:marBottom w:val="0"/>
      <w:divBdr>
        <w:top w:val="none" w:sz="0" w:space="0" w:color="auto"/>
        <w:left w:val="none" w:sz="0" w:space="0" w:color="auto"/>
        <w:bottom w:val="none" w:sz="0" w:space="0" w:color="auto"/>
        <w:right w:val="none" w:sz="0" w:space="0" w:color="auto"/>
      </w:divBdr>
      <w:divsChild>
        <w:div w:id="1129397592">
          <w:marLeft w:val="360"/>
          <w:marRight w:val="0"/>
          <w:marTop w:val="200"/>
          <w:marBottom w:val="0"/>
          <w:divBdr>
            <w:top w:val="none" w:sz="0" w:space="0" w:color="auto"/>
            <w:left w:val="none" w:sz="0" w:space="0" w:color="auto"/>
            <w:bottom w:val="none" w:sz="0" w:space="0" w:color="auto"/>
            <w:right w:val="none" w:sz="0" w:space="0" w:color="auto"/>
          </w:divBdr>
        </w:div>
        <w:div w:id="1104880078">
          <w:marLeft w:val="360"/>
          <w:marRight w:val="0"/>
          <w:marTop w:val="200"/>
          <w:marBottom w:val="0"/>
          <w:divBdr>
            <w:top w:val="none" w:sz="0" w:space="0" w:color="auto"/>
            <w:left w:val="none" w:sz="0" w:space="0" w:color="auto"/>
            <w:bottom w:val="none" w:sz="0" w:space="0" w:color="auto"/>
            <w:right w:val="none" w:sz="0" w:space="0" w:color="auto"/>
          </w:divBdr>
        </w:div>
        <w:div w:id="759791166">
          <w:marLeft w:val="360"/>
          <w:marRight w:val="0"/>
          <w:marTop w:val="200"/>
          <w:marBottom w:val="0"/>
          <w:divBdr>
            <w:top w:val="none" w:sz="0" w:space="0" w:color="auto"/>
            <w:left w:val="none" w:sz="0" w:space="0" w:color="auto"/>
            <w:bottom w:val="none" w:sz="0" w:space="0" w:color="auto"/>
            <w:right w:val="none" w:sz="0" w:space="0" w:color="auto"/>
          </w:divBdr>
        </w:div>
      </w:divsChild>
    </w:div>
    <w:div w:id="1151142165">
      <w:bodyDiv w:val="1"/>
      <w:marLeft w:val="0"/>
      <w:marRight w:val="0"/>
      <w:marTop w:val="0"/>
      <w:marBottom w:val="0"/>
      <w:divBdr>
        <w:top w:val="none" w:sz="0" w:space="0" w:color="auto"/>
        <w:left w:val="none" w:sz="0" w:space="0" w:color="auto"/>
        <w:bottom w:val="none" w:sz="0" w:space="0" w:color="auto"/>
        <w:right w:val="none" w:sz="0" w:space="0" w:color="auto"/>
      </w:divBdr>
      <w:divsChild>
        <w:div w:id="1949462108">
          <w:marLeft w:val="360"/>
          <w:marRight w:val="0"/>
          <w:marTop w:val="200"/>
          <w:marBottom w:val="0"/>
          <w:divBdr>
            <w:top w:val="none" w:sz="0" w:space="0" w:color="auto"/>
            <w:left w:val="none" w:sz="0" w:space="0" w:color="auto"/>
            <w:bottom w:val="none" w:sz="0" w:space="0" w:color="auto"/>
            <w:right w:val="none" w:sz="0" w:space="0" w:color="auto"/>
          </w:divBdr>
        </w:div>
        <w:div w:id="68891690">
          <w:marLeft w:val="360"/>
          <w:marRight w:val="0"/>
          <w:marTop w:val="200"/>
          <w:marBottom w:val="0"/>
          <w:divBdr>
            <w:top w:val="none" w:sz="0" w:space="0" w:color="auto"/>
            <w:left w:val="none" w:sz="0" w:space="0" w:color="auto"/>
            <w:bottom w:val="none" w:sz="0" w:space="0" w:color="auto"/>
            <w:right w:val="none" w:sz="0" w:space="0" w:color="auto"/>
          </w:divBdr>
        </w:div>
        <w:div w:id="1204829859">
          <w:marLeft w:val="360"/>
          <w:marRight w:val="0"/>
          <w:marTop w:val="200"/>
          <w:marBottom w:val="0"/>
          <w:divBdr>
            <w:top w:val="none" w:sz="0" w:space="0" w:color="auto"/>
            <w:left w:val="none" w:sz="0" w:space="0" w:color="auto"/>
            <w:bottom w:val="none" w:sz="0" w:space="0" w:color="auto"/>
            <w:right w:val="none" w:sz="0" w:space="0" w:color="auto"/>
          </w:divBdr>
        </w:div>
        <w:div w:id="1884250725">
          <w:marLeft w:val="360"/>
          <w:marRight w:val="0"/>
          <w:marTop w:val="200"/>
          <w:marBottom w:val="0"/>
          <w:divBdr>
            <w:top w:val="none" w:sz="0" w:space="0" w:color="auto"/>
            <w:left w:val="none" w:sz="0" w:space="0" w:color="auto"/>
            <w:bottom w:val="none" w:sz="0" w:space="0" w:color="auto"/>
            <w:right w:val="none" w:sz="0" w:space="0" w:color="auto"/>
          </w:divBdr>
        </w:div>
        <w:div w:id="816991829">
          <w:marLeft w:val="360"/>
          <w:marRight w:val="0"/>
          <w:marTop w:val="200"/>
          <w:marBottom w:val="0"/>
          <w:divBdr>
            <w:top w:val="none" w:sz="0" w:space="0" w:color="auto"/>
            <w:left w:val="none" w:sz="0" w:space="0" w:color="auto"/>
            <w:bottom w:val="none" w:sz="0" w:space="0" w:color="auto"/>
            <w:right w:val="none" w:sz="0" w:space="0" w:color="auto"/>
          </w:divBdr>
        </w:div>
      </w:divsChild>
    </w:div>
    <w:div w:id="12648471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617">
          <w:marLeft w:val="547"/>
          <w:marRight w:val="0"/>
          <w:marTop w:val="0"/>
          <w:marBottom w:val="0"/>
          <w:divBdr>
            <w:top w:val="none" w:sz="0" w:space="0" w:color="auto"/>
            <w:left w:val="none" w:sz="0" w:space="0" w:color="auto"/>
            <w:bottom w:val="none" w:sz="0" w:space="0" w:color="auto"/>
            <w:right w:val="none" w:sz="0" w:space="0" w:color="auto"/>
          </w:divBdr>
        </w:div>
        <w:div w:id="966275921">
          <w:marLeft w:val="1166"/>
          <w:marRight w:val="0"/>
          <w:marTop w:val="0"/>
          <w:marBottom w:val="0"/>
          <w:divBdr>
            <w:top w:val="none" w:sz="0" w:space="0" w:color="auto"/>
            <w:left w:val="none" w:sz="0" w:space="0" w:color="auto"/>
            <w:bottom w:val="none" w:sz="0" w:space="0" w:color="auto"/>
            <w:right w:val="none" w:sz="0" w:space="0" w:color="auto"/>
          </w:divBdr>
        </w:div>
        <w:div w:id="1860436580">
          <w:marLeft w:val="1166"/>
          <w:marRight w:val="0"/>
          <w:marTop w:val="0"/>
          <w:marBottom w:val="0"/>
          <w:divBdr>
            <w:top w:val="none" w:sz="0" w:space="0" w:color="auto"/>
            <w:left w:val="none" w:sz="0" w:space="0" w:color="auto"/>
            <w:bottom w:val="none" w:sz="0" w:space="0" w:color="auto"/>
            <w:right w:val="none" w:sz="0" w:space="0" w:color="auto"/>
          </w:divBdr>
        </w:div>
        <w:div w:id="1139301607">
          <w:marLeft w:val="547"/>
          <w:marRight w:val="0"/>
          <w:marTop w:val="0"/>
          <w:marBottom w:val="0"/>
          <w:divBdr>
            <w:top w:val="none" w:sz="0" w:space="0" w:color="auto"/>
            <w:left w:val="none" w:sz="0" w:space="0" w:color="auto"/>
            <w:bottom w:val="none" w:sz="0" w:space="0" w:color="auto"/>
            <w:right w:val="none" w:sz="0" w:space="0" w:color="auto"/>
          </w:divBdr>
        </w:div>
        <w:div w:id="139151914">
          <w:marLeft w:val="1166"/>
          <w:marRight w:val="0"/>
          <w:marTop w:val="0"/>
          <w:marBottom w:val="0"/>
          <w:divBdr>
            <w:top w:val="none" w:sz="0" w:space="0" w:color="auto"/>
            <w:left w:val="none" w:sz="0" w:space="0" w:color="auto"/>
            <w:bottom w:val="none" w:sz="0" w:space="0" w:color="auto"/>
            <w:right w:val="none" w:sz="0" w:space="0" w:color="auto"/>
          </w:divBdr>
        </w:div>
        <w:div w:id="482546962">
          <w:marLeft w:val="547"/>
          <w:marRight w:val="0"/>
          <w:marTop w:val="0"/>
          <w:marBottom w:val="0"/>
          <w:divBdr>
            <w:top w:val="none" w:sz="0" w:space="0" w:color="auto"/>
            <w:left w:val="none" w:sz="0" w:space="0" w:color="auto"/>
            <w:bottom w:val="none" w:sz="0" w:space="0" w:color="auto"/>
            <w:right w:val="none" w:sz="0" w:space="0" w:color="auto"/>
          </w:divBdr>
        </w:div>
        <w:div w:id="2084326336">
          <w:marLeft w:val="1166"/>
          <w:marRight w:val="0"/>
          <w:marTop w:val="0"/>
          <w:marBottom w:val="0"/>
          <w:divBdr>
            <w:top w:val="none" w:sz="0" w:space="0" w:color="auto"/>
            <w:left w:val="none" w:sz="0" w:space="0" w:color="auto"/>
            <w:bottom w:val="none" w:sz="0" w:space="0" w:color="auto"/>
            <w:right w:val="none" w:sz="0" w:space="0" w:color="auto"/>
          </w:divBdr>
        </w:div>
        <w:div w:id="1918972542">
          <w:marLeft w:val="1166"/>
          <w:marRight w:val="0"/>
          <w:marTop w:val="0"/>
          <w:marBottom w:val="0"/>
          <w:divBdr>
            <w:top w:val="none" w:sz="0" w:space="0" w:color="auto"/>
            <w:left w:val="none" w:sz="0" w:space="0" w:color="auto"/>
            <w:bottom w:val="none" w:sz="0" w:space="0" w:color="auto"/>
            <w:right w:val="none" w:sz="0" w:space="0" w:color="auto"/>
          </w:divBdr>
        </w:div>
        <w:div w:id="2049449570">
          <w:marLeft w:val="547"/>
          <w:marRight w:val="0"/>
          <w:marTop w:val="0"/>
          <w:marBottom w:val="0"/>
          <w:divBdr>
            <w:top w:val="none" w:sz="0" w:space="0" w:color="auto"/>
            <w:left w:val="none" w:sz="0" w:space="0" w:color="auto"/>
            <w:bottom w:val="none" w:sz="0" w:space="0" w:color="auto"/>
            <w:right w:val="none" w:sz="0" w:space="0" w:color="auto"/>
          </w:divBdr>
        </w:div>
        <w:div w:id="732582753">
          <w:marLeft w:val="1166"/>
          <w:marRight w:val="0"/>
          <w:marTop w:val="0"/>
          <w:marBottom w:val="0"/>
          <w:divBdr>
            <w:top w:val="none" w:sz="0" w:space="0" w:color="auto"/>
            <w:left w:val="none" w:sz="0" w:space="0" w:color="auto"/>
            <w:bottom w:val="none" w:sz="0" w:space="0" w:color="auto"/>
            <w:right w:val="none" w:sz="0" w:space="0" w:color="auto"/>
          </w:divBdr>
        </w:div>
        <w:div w:id="867914861">
          <w:marLeft w:val="1166"/>
          <w:marRight w:val="0"/>
          <w:marTop w:val="0"/>
          <w:marBottom w:val="0"/>
          <w:divBdr>
            <w:top w:val="none" w:sz="0" w:space="0" w:color="auto"/>
            <w:left w:val="none" w:sz="0" w:space="0" w:color="auto"/>
            <w:bottom w:val="none" w:sz="0" w:space="0" w:color="auto"/>
            <w:right w:val="none" w:sz="0" w:space="0" w:color="auto"/>
          </w:divBdr>
        </w:div>
        <w:div w:id="2126462481">
          <w:marLeft w:val="547"/>
          <w:marRight w:val="0"/>
          <w:marTop w:val="0"/>
          <w:marBottom w:val="0"/>
          <w:divBdr>
            <w:top w:val="none" w:sz="0" w:space="0" w:color="auto"/>
            <w:left w:val="none" w:sz="0" w:space="0" w:color="auto"/>
            <w:bottom w:val="none" w:sz="0" w:space="0" w:color="auto"/>
            <w:right w:val="none" w:sz="0" w:space="0" w:color="auto"/>
          </w:divBdr>
        </w:div>
        <w:div w:id="628246076">
          <w:marLeft w:val="1166"/>
          <w:marRight w:val="0"/>
          <w:marTop w:val="0"/>
          <w:marBottom w:val="0"/>
          <w:divBdr>
            <w:top w:val="none" w:sz="0" w:space="0" w:color="auto"/>
            <w:left w:val="none" w:sz="0" w:space="0" w:color="auto"/>
            <w:bottom w:val="none" w:sz="0" w:space="0" w:color="auto"/>
            <w:right w:val="none" w:sz="0" w:space="0" w:color="auto"/>
          </w:divBdr>
        </w:div>
        <w:div w:id="2106726145">
          <w:marLeft w:val="1166"/>
          <w:marRight w:val="0"/>
          <w:marTop w:val="0"/>
          <w:marBottom w:val="0"/>
          <w:divBdr>
            <w:top w:val="none" w:sz="0" w:space="0" w:color="auto"/>
            <w:left w:val="none" w:sz="0" w:space="0" w:color="auto"/>
            <w:bottom w:val="none" w:sz="0" w:space="0" w:color="auto"/>
            <w:right w:val="none" w:sz="0" w:space="0" w:color="auto"/>
          </w:divBdr>
        </w:div>
        <w:div w:id="787428319">
          <w:marLeft w:val="547"/>
          <w:marRight w:val="0"/>
          <w:marTop w:val="0"/>
          <w:marBottom w:val="0"/>
          <w:divBdr>
            <w:top w:val="none" w:sz="0" w:space="0" w:color="auto"/>
            <w:left w:val="none" w:sz="0" w:space="0" w:color="auto"/>
            <w:bottom w:val="none" w:sz="0" w:space="0" w:color="auto"/>
            <w:right w:val="none" w:sz="0" w:space="0" w:color="auto"/>
          </w:divBdr>
        </w:div>
        <w:div w:id="1877696850">
          <w:marLeft w:val="1166"/>
          <w:marRight w:val="0"/>
          <w:marTop w:val="0"/>
          <w:marBottom w:val="0"/>
          <w:divBdr>
            <w:top w:val="none" w:sz="0" w:space="0" w:color="auto"/>
            <w:left w:val="none" w:sz="0" w:space="0" w:color="auto"/>
            <w:bottom w:val="none" w:sz="0" w:space="0" w:color="auto"/>
            <w:right w:val="none" w:sz="0" w:space="0" w:color="auto"/>
          </w:divBdr>
        </w:div>
        <w:div w:id="754014980">
          <w:marLeft w:val="1166"/>
          <w:marRight w:val="0"/>
          <w:marTop w:val="0"/>
          <w:marBottom w:val="0"/>
          <w:divBdr>
            <w:top w:val="none" w:sz="0" w:space="0" w:color="auto"/>
            <w:left w:val="none" w:sz="0" w:space="0" w:color="auto"/>
            <w:bottom w:val="none" w:sz="0" w:space="0" w:color="auto"/>
            <w:right w:val="none" w:sz="0" w:space="0" w:color="auto"/>
          </w:divBdr>
        </w:div>
      </w:divsChild>
    </w:div>
    <w:div w:id="1267544947">
      <w:bodyDiv w:val="1"/>
      <w:marLeft w:val="0"/>
      <w:marRight w:val="0"/>
      <w:marTop w:val="0"/>
      <w:marBottom w:val="0"/>
      <w:divBdr>
        <w:top w:val="none" w:sz="0" w:space="0" w:color="auto"/>
        <w:left w:val="none" w:sz="0" w:space="0" w:color="auto"/>
        <w:bottom w:val="none" w:sz="0" w:space="0" w:color="auto"/>
        <w:right w:val="none" w:sz="0" w:space="0" w:color="auto"/>
      </w:divBdr>
    </w:div>
    <w:div w:id="1406684611">
      <w:bodyDiv w:val="1"/>
      <w:marLeft w:val="0"/>
      <w:marRight w:val="0"/>
      <w:marTop w:val="0"/>
      <w:marBottom w:val="0"/>
      <w:divBdr>
        <w:top w:val="none" w:sz="0" w:space="0" w:color="auto"/>
        <w:left w:val="none" w:sz="0" w:space="0" w:color="auto"/>
        <w:bottom w:val="none" w:sz="0" w:space="0" w:color="auto"/>
        <w:right w:val="none" w:sz="0" w:space="0" w:color="auto"/>
      </w:divBdr>
    </w:div>
    <w:div w:id="1484738350">
      <w:bodyDiv w:val="1"/>
      <w:marLeft w:val="0"/>
      <w:marRight w:val="0"/>
      <w:marTop w:val="0"/>
      <w:marBottom w:val="0"/>
      <w:divBdr>
        <w:top w:val="none" w:sz="0" w:space="0" w:color="auto"/>
        <w:left w:val="none" w:sz="0" w:space="0" w:color="auto"/>
        <w:bottom w:val="none" w:sz="0" w:space="0" w:color="auto"/>
        <w:right w:val="none" w:sz="0" w:space="0" w:color="auto"/>
      </w:divBdr>
      <w:divsChild>
        <w:div w:id="168057299">
          <w:marLeft w:val="360"/>
          <w:marRight w:val="0"/>
          <w:marTop w:val="200"/>
          <w:marBottom w:val="0"/>
          <w:divBdr>
            <w:top w:val="none" w:sz="0" w:space="0" w:color="auto"/>
            <w:left w:val="none" w:sz="0" w:space="0" w:color="auto"/>
            <w:bottom w:val="none" w:sz="0" w:space="0" w:color="auto"/>
            <w:right w:val="none" w:sz="0" w:space="0" w:color="auto"/>
          </w:divBdr>
        </w:div>
        <w:div w:id="585653131">
          <w:marLeft w:val="360"/>
          <w:marRight w:val="0"/>
          <w:marTop w:val="200"/>
          <w:marBottom w:val="0"/>
          <w:divBdr>
            <w:top w:val="none" w:sz="0" w:space="0" w:color="auto"/>
            <w:left w:val="none" w:sz="0" w:space="0" w:color="auto"/>
            <w:bottom w:val="none" w:sz="0" w:space="0" w:color="auto"/>
            <w:right w:val="none" w:sz="0" w:space="0" w:color="auto"/>
          </w:divBdr>
        </w:div>
        <w:div w:id="1428431036">
          <w:marLeft w:val="360"/>
          <w:marRight w:val="0"/>
          <w:marTop w:val="200"/>
          <w:marBottom w:val="0"/>
          <w:divBdr>
            <w:top w:val="none" w:sz="0" w:space="0" w:color="auto"/>
            <w:left w:val="none" w:sz="0" w:space="0" w:color="auto"/>
            <w:bottom w:val="none" w:sz="0" w:space="0" w:color="auto"/>
            <w:right w:val="none" w:sz="0" w:space="0" w:color="auto"/>
          </w:divBdr>
        </w:div>
        <w:div w:id="2001226834">
          <w:marLeft w:val="360"/>
          <w:marRight w:val="0"/>
          <w:marTop w:val="200"/>
          <w:marBottom w:val="0"/>
          <w:divBdr>
            <w:top w:val="none" w:sz="0" w:space="0" w:color="auto"/>
            <w:left w:val="none" w:sz="0" w:space="0" w:color="auto"/>
            <w:bottom w:val="none" w:sz="0" w:space="0" w:color="auto"/>
            <w:right w:val="none" w:sz="0" w:space="0" w:color="auto"/>
          </w:divBdr>
        </w:div>
        <w:div w:id="1235778448">
          <w:marLeft w:val="360"/>
          <w:marRight w:val="0"/>
          <w:marTop w:val="200"/>
          <w:marBottom w:val="0"/>
          <w:divBdr>
            <w:top w:val="none" w:sz="0" w:space="0" w:color="auto"/>
            <w:left w:val="none" w:sz="0" w:space="0" w:color="auto"/>
            <w:bottom w:val="none" w:sz="0" w:space="0" w:color="auto"/>
            <w:right w:val="none" w:sz="0" w:space="0" w:color="auto"/>
          </w:divBdr>
        </w:div>
        <w:div w:id="1229460117">
          <w:marLeft w:val="360"/>
          <w:marRight w:val="0"/>
          <w:marTop w:val="200"/>
          <w:marBottom w:val="0"/>
          <w:divBdr>
            <w:top w:val="none" w:sz="0" w:space="0" w:color="auto"/>
            <w:left w:val="none" w:sz="0" w:space="0" w:color="auto"/>
            <w:bottom w:val="none" w:sz="0" w:space="0" w:color="auto"/>
            <w:right w:val="none" w:sz="0" w:space="0" w:color="auto"/>
          </w:divBdr>
        </w:div>
        <w:div w:id="1524442859">
          <w:marLeft w:val="360"/>
          <w:marRight w:val="0"/>
          <w:marTop w:val="200"/>
          <w:marBottom w:val="0"/>
          <w:divBdr>
            <w:top w:val="none" w:sz="0" w:space="0" w:color="auto"/>
            <w:left w:val="none" w:sz="0" w:space="0" w:color="auto"/>
            <w:bottom w:val="none" w:sz="0" w:space="0" w:color="auto"/>
            <w:right w:val="none" w:sz="0" w:space="0" w:color="auto"/>
          </w:divBdr>
        </w:div>
        <w:div w:id="462037125">
          <w:marLeft w:val="360"/>
          <w:marRight w:val="0"/>
          <w:marTop w:val="200"/>
          <w:marBottom w:val="0"/>
          <w:divBdr>
            <w:top w:val="none" w:sz="0" w:space="0" w:color="auto"/>
            <w:left w:val="none" w:sz="0" w:space="0" w:color="auto"/>
            <w:bottom w:val="none" w:sz="0" w:space="0" w:color="auto"/>
            <w:right w:val="none" w:sz="0" w:space="0" w:color="auto"/>
          </w:divBdr>
        </w:div>
        <w:div w:id="994797004">
          <w:marLeft w:val="360"/>
          <w:marRight w:val="0"/>
          <w:marTop w:val="200"/>
          <w:marBottom w:val="0"/>
          <w:divBdr>
            <w:top w:val="none" w:sz="0" w:space="0" w:color="auto"/>
            <w:left w:val="none" w:sz="0" w:space="0" w:color="auto"/>
            <w:bottom w:val="none" w:sz="0" w:space="0" w:color="auto"/>
            <w:right w:val="none" w:sz="0" w:space="0" w:color="auto"/>
          </w:divBdr>
        </w:div>
        <w:div w:id="188181137">
          <w:marLeft w:val="360"/>
          <w:marRight w:val="0"/>
          <w:marTop w:val="200"/>
          <w:marBottom w:val="0"/>
          <w:divBdr>
            <w:top w:val="none" w:sz="0" w:space="0" w:color="auto"/>
            <w:left w:val="none" w:sz="0" w:space="0" w:color="auto"/>
            <w:bottom w:val="none" w:sz="0" w:space="0" w:color="auto"/>
            <w:right w:val="none" w:sz="0" w:space="0" w:color="auto"/>
          </w:divBdr>
        </w:div>
      </w:divsChild>
    </w:div>
    <w:div w:id="1490292535">
      <w:bodyDiv w:val="1"/>
      <w:marLeft w:val="0"/>
      <w:marRight w:val="0"/>
      <w:marTop w:val="0"/>
      <w:marBottom w:val="0"/>
      <w:divBdr>
        <w:top w:val="none" w:sz="0" w:space="0" w:color="auto"/>
        <w:left w:val="none" w:sz="0" w:space="0" w:color="auto"/>
        <w:bottom w:val="none" w:sz="0" w:space="0" w:color="auto"/>
        <w:right w:val="none" w:sz="0" w:space="0" w:color="auto"/>
      </w:divBdr>
      <w:divsChild>
        <w:div w:id="1481581969">
          <w:marLeft w:val="547"/>
          <w:marRight w:val="0"/>
          <w:marTop w:val="0"/>
          <w:marBottom w:val="0"/>
          <w:divBdr>
            <w:top w:val="none" w:sz="0" w:space="0" w:color="auto"/>
            <w:left w:val="none" w:sz="0" w:space="0" w:color="auto"/>
            <w:bottom w:val="none" w:sz="0" w:space="0" w:color="auto"/>
            <w:right w:val="none" w:sz="0" w:space="0" w:color="auto"/>
          </w:divBdr>
        </w:div>
        <w:div w:id="409161087">
          <w:marLeft w:val="547"/>
          <w:marRight w:val="0"/>
          <w:marTop w:val="0"/>
          <w:marBottom w:val="0"/>
          <w:divBdr>
            <w:top w:val="none" w:sz="0" w:space="0" w:color="auto"/>
            <w:left w:val="none" w:sz="0" w:space="0" w:color="auto"/>
            <w:bottom w:val="none" w:sz="0" w:space="0" w:color="auto"/>
            <w:right w:val="none" w:sz="0" w:space="0" w:color="auto"/>
          </w:divBdr>
        </w:div>
        <w:div w:id="363404015">
          <w:marLeft w:val="547"/>
          <w:marRight w:val="0"/>
          <w:marTop w:val="0"/>
          <w:marBottom w:val="0"/>
          <w:divBdr>
            <w:top w:val="none" w:sz="0" w:space="0" w:color="auto"/>
            <w:left w:val="none" w:sz="0" w:space="0" w:color="auto"/>
            <w:bottom w:val="none" w:sz="0" w:space="0" w:color="auto"/>
            <w:right w:val="none" w:sz="0" w:space="0" w:color="auto"/>
          </w:divBdr>
        </w:div>
      </w:divsChild>
    </w:div>
    <w:div w:id="1549874680">
      <w:bodyDiv w:val="1"/>
      <w:marLeft w:val="0"/>
      <w:marRight w:val="0"/>
      <w:marTop w:val="0"/>
      <w:marBottom w:val="0"/>
      <w:divBdr>
        <w:top w:val="none" w:sz="0" w:space="0" w:color="auto"/>
        <w:left w:val="none" w:sz="0" w:space="0" w:color="auto"/>
        <w:bottom w:val="none" w:sz="0" w:space="0" w:color="auto"/>
        <w:right w:val="none" w:sz="0" w:space="0" w:color="auto"/>
      </w:divBdr>
      <w:divsChild>
        <w:div w:id="1635331932">
          <w:marLeft w:val="547"/>
          <w:marRight w:val="0"/>
          <w:marTop w:val="0"/>
          <w:marBottom w:val="0"/>
          <w:divBdr>
            <w:top w:val="none" w:sz="0" w:space="0" w:color="auto"/>
            <w:left w:val="none" w:sz="0" w:space="0" w:color="auto"/>
            <w:bottom w:val="none" w:sz="0" w:space="0" w:color="auto"/>
            <w:right w:val="none" w:sz="0" w:space="0" w:color="auto"/>
          </w:divBdr>
        </w:div>
        <w:div w:id="1979139884">
          <w:marLeft w:val="547"/>
          <w:marRight w:val="0"/>
          <w:marTop w:val="0"/>
          <w:marBottom w:val="0"/>
          <w:divBdr>
            <w:top w:val="none" w:sz="0" w:space="0" w:color="auto"/>
            <w:left w:val="none" w:sz="0" w:space="0" w:color="auto"/>
            <w:bottom w:val="none" w:sz="0" w:space="0" w:color="auto"/>
            <w:right w:val="none" w:sz="0" w:space="0" w:color="auto"/>
          </w:divBdr>
        </w:div>
        <w:div w:id="269094905">
          <w:marLeft w:val="547"/>
          <w:marRight w:val="0"/>
          <w:marTop w:val="0"/>
          <w:marBottom w:val="0"/>
          <w:divBdr>
            <w:top w:val="none" w:sz="0" w:space="0" w:color="auto"/>
            <w:left w:val="none" w:sz="0" w:space="0" w:color="auto"/>
            <w:bottom w:val="none" w:sz="0" w:space="0" w:color="auto"/>
            <w:right w:val="none" w:sz="0" w:space="0" w:color="auto"/>
          </w:divBdr>
        </w:div>
      </w:divsChild>
    </w:div>
    <w:div w:id="1596938656">
      <w:bodyDiv w:val="1"/>
      <w:marLeft w:val="0"/>
      <w:marRight w:val="0"/>
      <w:marTop w:val="0"/>
      <w:marBottom w:val="0"/>
      <w:divBdr>
        <w:top w:val="none" w:sz="0" w:space="0" w:color="auto"/>
        <w:left w:val="none" w:sz="0" w:space="0" w:color="auto"/>
        <w:bottom w:val="none" w:sz="0" w:space="0" w:color="auto"/>
        <w:right w:val="none" w:sz="0" w:space="0" w:color="auto"/>
      </w:divBdr>
      <w:divsChild>
        <w:div w:id="585768903">
          <w:marLeft w:val="360"/>
          <w:marRight w:val="0"/>
          <w:marTop w:val="200"/>
          <w:marBottom w:val="0"/>
          <w:divBdr>
            <w:top w:val="none" w:sz="0" w:space="0" w:color="auto"/>
            <w:left w:val="none" w:sz="0" w:space="0" w:color="auto"/>
            <w:bottom w:val="none" w:sz="0" w:space="0" w:color="auto"/>
            <w:right w:val="none" w:sz="0" w:space="0" w:color="auto"/>
          </w:divBdr>
        </w:div>
        <w:div w:id="1908950731">
          <w:marLeft w:val="360"/>
          <w:marRight w:val="0"/>
          <w:marTop w:val="200"/>
          <w:marBottom w:val="0"/>
          <w:divBdr>
            <w:top w:val="none" w:sz="0" w:space="0" w:color="auto"/>
            <w:left w:val="none" w:sz="0" w:space="0" w:color="auto"/>
            <w:bottom w:val="none" w:sz="0" w:space="0" w:color="auto"/>
            <w:right w:val="none" w:sz="0" w:space="0" w:color="auto"/>
          </w:divBdr>
        </w:div>
        <w:div w:id="1474522194">
          <w:marLeft w:val="360"/>
          <w:marRight w:val="0"/>
          <w:marTop w:val="200"/>
          <w:marBottom w:val="0"/>
          <w:divBdr>
            <w:top w:val="none" w:sz="0" w:space="0" w:color="auto"/>
            <w:left w:val="none" w:sz="0" w:space="0" w:color="auto"/>
            <w:bottom w:val="none" w:sz="0" w:space="0" w:color="auto"/>
            <w:right w:val="none" w:sz="0" w:space="0" w:color="auto"/>
          </w:divBdr>
        </w:div>
        <w:div w:id="1630936775">
          <w:marLeft w:val="360"/>
          <w:marRight w:val="0"/>
          <w:marTop w:val="200"/>
          <w:marBottom w:val="0"/>
          <w:divBdr>
            <w:top w:val="none" w:sz="0" w:space="0" w:color="auto"/>
            <w:left w:val="none" w:sz="0" w:space="0" w:color="auto"/>
            <w:bottom w:val="none" w:sz="0" w:space="0" w:color="auto"/>
            <w:right w:val="none" w:sz="0" w:space="0" w:color="auto"/>
          </w:divBdr>
        </w:div>
        <w:div w:id="802190026">
          <w:marLeft w:val="360"/>
          <w:marRight w:val="0"/>
          <w:marTop w:val="200"/>
          <w:marBottom w:val="0"/>
          <w:divBdr>
            <w:top w:val="none" w:sz="0" w:space="0" w:color="auto"/>
            <w:left w:val="none" w:sz="0" w:space="0" w:color="auto"/>
            <w:bottom w:val="none" w:sz="0" w:space="0" w:color="auto"/>
            <w:right w:val="none" w:sz="0" w:space="0" w:color="auto"/>
          </w:divBdr>
        </w:div>
      </w:divsChild>
    </w:div>
    <w:div w:id="1601335228">
      <w:bodyDiv w:val="1"/>
      <w:marLeft w:val="0"/>
      <w:marRight w:val="0"/>
      <w:marTop w:val="0"/>
      <w:marBottom w:val="0"/>
      <w:divBdr>
        <w:top w:val="none" w:sz="0" w:space="0" w:color="auto"/>
        <w:left w:val="none" w:sz="0" w:space="0" w:color="auto"/>
        <w:bottom w:val="none" w:sz="0" w:space="0" w:color="auto"/>
        <w:right w:val="none" w:sz="0" w:space="0" w:color="auto"/>
      </w:divBdr>
      <w:divsChild>
        <w:div w:id="462582401">
          <w:marLeft w:val="547"/>
          <w:marRight w:val="0"/>
          <w:marTop w:val="0"/>
          <w:marBottom w:val="0"/>
          <w:divBdr>
            <w:top w:val="none" w:sz="0" w:space="0" w:color="auto"/>
            <w:left w:val="none" w:sz="0" w:space="0" w:color="auto"/>
            <w:bottom w:val="none" w:sz="0" w:space="0" w:color="auto"/>
            <w:right w:val="none" w:sz="0" w:space="0" w:color="auto"/>
          </w:divBdr>
        </w:div>
      </w:divsChild>
    </w:div>
    <w:div w:id="1644891140">
      <w:bodyDiv w:val="1"/>
      <w:marLeft w:val="0"/>
      <w:marRight w:val="0"/>
      <w:marTop w:val="0"/>
      <w:marBottom w:val="0"/>
      <w:divBdr>
        <w:top w:val="none" w:sz="0" w:space="0" w:color="auto"/>
        <w:left w:val="none" w:sz="0" w:space="0" w:color="auto"/>
        <w:bottom w:val="none" w:sz="0" w:space="0" w:color="auto"/>
        <w:right w:val="none" w:sz="0" w:space="0" w:color="auto"/>
      </w:divBdr>
      <w:divsChild>
        <w:div w:id="725879935">
          <w:marLeft w:val="360"/>
          <w:marRight w:val="0"/>
          <w:marTop w:val="200"/>
          <w:marBottom w:val="0"/>
          <w:divBdr>
            <w:top w:val="none" w:sz="0" w:space="0" w:color="auto"/>
            <w:left w:val="none" w:sz="0" w:space="0" w:color="auto"/>
            <w:bottom w:val="none" w:sz="0" w:space="0" w:color="auto"/>
            <w:right w:val="none" w:sz="0" w:space="0" w:color="auto"/>
          </w:divBdr>
        </w:div>
      </w:divsChild>
    </w:div>
    <w:div w:id="1658801251">
      <w:bodyDiv w:val="1"/>
      <w:marLeft w:val="0"/>
      <w:marRight w:val="0"/>
      <w:marTop w:val="0"/>
      <w:marBottom w:val="0"/>
      <w:divBdr>
        <w:top w:val="none" w:sz="0" w:space="0" w:color="auto"/>
        <w:left w:val="none" w:sz="0" w:space="0" w:color="auto"/>
        <w:bottom w:val="none" w:sz="0" w:space="0" w:color="auto"/>
        <w:right w:val="none" w:sz="0" w:space="0" w:color="auto"/>
      </w:divBdr>
    </w:div>
    <w:div w:id="1845322479">
      <w:bodyDiv w:val="1"/>
      <w:marLeft w:val="0"/>
      <w:marRight w:val="0"/>
      <w:marTop w:val="0"/>
      <w:marBottom w:val="0"/>
      <w:divBdr>
        <w:top w:val="none" w:sz="0" w:space="0" w:color="auto"/>
        <w:left w:val="none" w:sz="0" w:space="0" w:color="auto"/>
        <w:bottom w:val="none" w:sz="0" w:space="0" w:color="auto"/>
        <w:right w:val="none" w:sz="0" w:space="0" w:color="auto"/>
      </w:divBdr>
      <w:divsChild>
        <w:div w:id="1359312323">
          <w:marLeft w:val="360"/>
          <w:marRight w:val="0"/>
          <w:marTop w:val="200"/>
          <w:marBottom w:val="0"/>
          <w:divBdr>
            <w:top w:val="none" w:sz="0" w:space="0" w:color="auto"/>
            <w:left w:val="none" w:sz="0" w:space="0" w:color="auto"/>
            <w:bottom w:val="none" w:sz="0" w:space="0" w:color="auto"/>
            <w:right w:val="none" w:sz="0" w:space="0" w:color="auto"/>
          </w:divBdr>
        </w:div>
        <w:div w:id="693505875">
          <w:marLeft w:val="360"/>
          <w:marRight w:val="0"/>
          <w:marTop w:val="200"/>
          <w:marBottom w:val="0"/>
          <w:divBdr>
            <w:top w:val="none" w:sz="0" w:space="0" w:color="auto"/>
            <w:left w:val="none" w:sz="0" w:space="0" w:color="auto"/>
            <w:bottom w:val="none" w:sz="0" w:space="0" w:color="auto"/>
            <w:right w:val="none" w:sz="0" w:space="0" w:color="auto"/>
          </w:divBdr>
        </w:div>
      </w:divsChild>
    </w:div>
    <w:div w:id="1928609200">
      <w:bodyDiv w:val="1"/>
      <w:marLeft w:val="0"/>
      <w:marRight w:val="0"/>
      <w:marTop w:val="0"/>
      <w:marBottom w:val="0"/>
      <w:divBdr>
        <w:top w:val="none" w:sz="0" w:space="0" w:color="auto"/>
        <w:left w:val="none" w:sz="0" w:space="0" w:color="auto"/>
        <w:bottom w:val="none" w:sz="0" w:space="0" w:color="auto"/>
        <w:right w:val="none" w:sz="0" w:space="0" w:color="auto"/>
      </w:divBdr>
    </w:div>
    <w:div w:id="1961648066">
      <w:bodyDiv w:val="1"/>
      <w:marLeft w:val="0"/>
      <w:marRight w:val="0"/>
      <w:marTop w:val="0"/>
      <w:marBottom w:val="0"/>
      <w:divBdr>
        <w:top w:val="none" w:sz="0" w:space="0" w:color="auto"/>
        <w:left w:val="none" w:sz="0" w:space="0" w:color="auto"/>
        <w:bottom w:val="none" w:sz="0" w:space="0" w:color="auto"/>
        <w:right w:val="none" w:sz="0" w:space="0" w:color="auto"/>
      </w:divBdr>
      <w:divsChild>
        <w:div w:id="266086039">
          <w:marLeft w:val="360"/>
          <w:marRight w:val="0"/>
          <w:marTop w:val="200"/>
          <w:marBottom w:val="0"/>
          <w:divBdr>
            <w:top w:val="none" w:sz="0" w:space="0" w:color="auto"/>
            <w:left w:val="none" w:sz="0" w:space="0" w:color="auto"/>
            <w:bottom w:val="none" w:sz="0" w:space="0" w:color="auto"/>
            <w:right w:val="none" w:sz="0" w:space="0" w:color="auto"/>
          </w:divBdr>
        </w:div>
      </w:divsChild>
    </w:div>
    <w:div w:id="19814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state.com/" TargetMode="External"/><Relationship Id="rId13" Type="http://schemas.openxmlformats.org/officeDocument/2006/relationships/hyperlink" Target="https://home.treasury.gov/news/press-releases/sm1165" TargetMode="External"/><Relationship Id="rId3" Type="http://schemas.openxmlformats.org/officeDocument/2006/relationships/settings" Target="settings.xml"/><Relationship Id="rId7" Type="http://schemas.openxmlformats.org/officeDocument/2006/relationships/hyperlink" Target="https://en.wikipedia.org/wiki/National_Iranian_Oil_Company" TargetMode="External"/><Relationship Id="rId12" Type="http://schemas.openxmlformats.org/officeDocument/2006/relationships/hyperlink" Target="https://en.wikipedia.org/wiki/National_Iranian_Oil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ce.it/it/news/notizie-dal-mondo/242421" TargetMode="External"/><Relationship Id="rId4" Type="http://schemas.openxmlformats.org/officeDocument/2006/relationships/webSettings" Target="webSettings.xml"/><Relationship Id="rId9" Type="http://schemas.openxmlformats.org/officeDocument/2006/relationships/hyperlink" Target="https://en.wikipedia.org/wiki/National_Iranian_Oil_Compan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 Hosseini Far</dc:creator>
  <cp:keywords/>
  <dc:description/>
  <cp:lastModifiedBy>Seyed Ali Hosseini Far</cp:lastModifiedBy>
  <cp:revision>15</cp:revision>
  <dcterms:created xsi:type="dcterms:W3CDTF">2023-10-26T14:54:00Z</dcterms:created>
  <dcterms:modified xsi:type="dcterms:W3CDTF">2023-10-27T16:28:00Z</dcterms:modified>
</cp:coreProperties>
</file>