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89D49" w14:textId="12E95D5C" w:rsidR="00CA0F8A" w:rsidRPr="009A0E02" w:rsidRDefault="00CA0F8A" w:rsidP="00E66FB8">
      <w:pPr>
        <w:spacing w:line="360" w:lineRule="auto"/>
        <w:rPr>
          <w:rFonts w:asciiTheme="majorBidi" w:hAnsiTheme="majorBidi" w:cstheme="majorBidi"/>
          <w:sz w:val="24"/>
          <w:szCs w:val="24"/>
        </w:rPr>
      </w:pPr>
      <w:r w:rsidRPr="009A0E02">
        <w:rPr>
          <w:rFonts w:asciiTheme="majorBidi" w:hAnsiTheme="majorBidi" w:cstheme="majorBidi"/>
          <w:noProof/>
          <w:sz w:val="24"/>
          <w:szCs w:val="24"/>
        </w:rPr>
        <w:drawing>
          <wp:inline distT="0" distB="0" distL="0" distR="0" wp14:anchorId="4752D2FB" wp14:editId="1523A122">
            <wp:extent cx="5722620" cy="3436620"/>
            <wp:effectExtent l="0" t="0" r="0" b="0"/>
            <wp:docPr id="83355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436620"/>
                    </a:xfrm>
                    <a:prstGeom prst="rect">
                      <a:avLst/>
                    </a:prstGeom>
                    <a:noFill/>
                    <a:ln>
                      <a:noFill/>
                    </a:ln>
                  </pic:spPr>
                </pic:pic>
              </a:graphicData>
            </a:graphic>
          </wp:inline>
        </w:drawing>
      </w:r>
    </w:p>
    <w:p w14:paraId="77EF9B28" w14:textId="77777777" w:rsidR="00CA0F8A" w:rsidRPr="009A0E02" w:rsidRDefault="00CA0F8A" w:rsidP="00E66FB8">
      <w:pPr>
        <w:spacing w:line="360" w:lineRule="auto"/>
        <w:jc w:val="center"/>
        <w:rPr>
          <w:rFonts w:asciiTheme="majorBidi" w:hAnsiTheme="majorBidi" w:cstheme="majorBidi"/>
          <w:i/>
          <w:iCs/>
          <w:sz w:val="24"/>
          <w:szCs w:val="24"/>
        </w:rPr>
      </w:pPr>
    </w:p>
    <w:p w14:paraId="6E2D1C4B" w14:textId="77777777" w:rsidR="00254004" w:rsidRPr="00254004" w:rsidRDefault="00254004" w:rsidP="00254004">
      <w:pPr>
        <w:spacing w:line="360" w:lineRule="auto"/>
        <w:jc w:val="center"/>
        <w:rPr>
          <w:rFonts w:asciiTheme="majorBidi" w:hAnsiTheme="majorBidi" w:cstheme="majorBidi"/>
          <w:i/>
          <w:iCs/>
          <w:sz w:val="44"/>
          <w:szCs w:val="44"/>
        </w:rPr>
      </w:pPr>
      <w:r w:rsidRPr="00254004">
        <w:rPr>
          <w:rFonts w:asciiTheme="majorBidi" w:hAnsiTheme="majorBidi" w:cstheme="majorBidi"/>
          <w:i/>
          <w:iCs/>
          <w:sz w:val="44"/>
          <w:szCs w:val="44"/>
        </w:rPr>
        <w:t>The Effect of Workplace Counseling Programs on Employee Wages in a Fast-Food Environment</w:t>
      </w:r>
    </w:p>
    <w:p w14:paraId="1888F244" w14:textId="77777777" w:rsidR="00CA0F8A" w:rsidRPr="009A0E02" w:rsidRDefault="00CA0F8A" w:rsidP="00E66FB8">
      <w:pPr>
        <w:spacing w:line="360" w:lineRule="auto"/>
        <w:jc w:val="center"/>
        <w:rPr>
          <w:rFonts w:asciiTheme="majorBidi" w:hAnsiTheme="majorBidi" w:cstheme="majorBidi"/>
          <w:i/>
          <w:iCs/>
          <w:sz w:val="36"/>
          <w:szCs w:val="36"/>
        </w:rPr>
      </w:pPr>
    </w:p>
    <w:p w14:paraId="6B1A8173" w14:textId="3E205680" w:rsidR="00CA0F8A" w:rsidRPr="009A0E02" w:rsidRDefault="00CA0F8A" w:rsidP="00E66FB8">
      <w:pPr>
        <w:spacing w:line="360" w:lineRule="auto"/>
        <w:jc w:val="center"/>
        <w:rPr>
          <w:rFonts w:asciiTheme="majorBidi" w:hAnsiTheme="majorBidi" w:cstheme="majorBidi"/>
          <w:i/>
          <w:iCs/>
          <w:sz w:val="36"/>
          <w:szCs w:val="36"/>
        </w:rPr>
      </w:pPr>
      <w:r w:rsidRPr="009A0E02">
        <w:rPr>
          <w:rFonts w:asciiTheme="majorBidi" w:hAnsiTheme="majorBidi" w:cstheme="majorBidi"/>
          <w:i/>
          <w:iCs/>
          <w:sz w:val="36"/>
          <w:szCs w:val="36"/>
        </w:rPr>
        <w:t>ALI HOSSEINI FAR</w:t>
      </w:r>
    </w:p>
    <w:p w14:paraId="72E4F982" w14:textId="77777777" w:rsidR="00CA0F8A" w:rsidRPr="009A0E02" w:rsidRDefault="00CA0F8A" w:rsidP="00E66FB8">
      <w:pPr>
        <w:spacing w:line="360" w:lineRule="auto"/>
        <w:jc w:val="center"/>
        <w:rPr>
          <w:rFonts w:asciiTheme="majorBidi" w:hAnsiTheme="majorBidi" w:cstheme="majorBidi"/>
          <w:i/>
          <w:iCs/>
          <w:sz w:val="36"/>
          <w:szCs w:val="36"/>
        </w:rPr>
      </w:pPr>
      <w:r w:rsidRPr="009A0E02">
        <w:rPr>
          <w:rFonts w:asciiTheme="majorBidi" w:hAnsiTheme="majorBidi" w:cstheme="majorBidi"/>
          <w:i/>
          <w:iCs/>
          <w:sz w:val="36"/>
          <w:szCs w:val="36"/>
        </w:rPr>
        <w:t>MATRICOLA: 5646928</w:t>
      </w:r>
    </w:p>
    <w:p w14:paraId="5544DD3F" w14:textId="4C8C8ED8" w:rsidR="00CA0F8A" w:rsidRPr="009A0E02" w:rsidRDefault="00CA0F8A" w:rsidP="00E66FB8">
      <w:pPr>
        <w:spacing w:line="360" w:lineRule="auto"/>
        <w:jc w:val="center"/>
        <w:rPr>
          <w:rFonts w:asciiTheme="majorBidi" w:hAnsiTheme="majorBidi" w:cstheme="majorBidi"/>
          <w:i/>
          <w:iCs/>
          <w:sz w:val="36"/>
          <w:szCs w:val="36"/>
        </w:rPr>
      </w:pPr>
      <w:r w:rsidRPr="009A0E02">
        <w:rPr>
          <w:rFonts w:asciiTheme="majorBidi" w:hAnsiTheme="majorBidi" w:cstheme="majorBidi"/>
          <w:i/>
          <w:iCs/>
          <w:sz w:val="36"/>
          <w:szCs w:val="36"/>
        </w:rPr>
        <w:t>Course: ECONOMIC POLICY EVALUATION</w:t>
      </w:r>
    </w:p>
    <w:p w14:paraId="4DE89ED1" w14:textId="42E5ED7A" w:rsidR="00CA0F8A" w:rsidRPr="009A0E02" w:rsidRDefault="00CA0F8A" w:rsidP="00E66FB8">
      <w:pPr>
        <w:spacing w:line="360" w:lineRule="auto"/>
        <w:jc w:val="center"/>
        <w:rPr>
          <w:rFonts w:asciiTheme="majorBidi" w:hAnsiTheme="majorBidi" w:cstheme="majorBidi"/>
          <w:sz w:val="36"/>
          <w:szCs w:val="36"/>
        </w:rPr>
      </w:pPr>
      <w:r w:rsidRPr="009A0E02">
        <w:rPr>
          <w:rFonts w:asciiTheme="majorBidi" w:hAnsiTheme="majorBidi" w:cstheme="majorBidi"/>
          <w:i/>
          <w:iCs/>
          <w:sz w:val="36"/>
          <w:szCs w:val="36"/>
        </w:rPr>
        <w:t>Professors: Elena Lagomarsino</w:t>
      </w:r>
    </w:p>
    <w:p w14:paraId="6F35D782" w14:textId="77777777" w:rsidR="00CA0F8A" w:rsidRPr="009A0E02" w:rsidRDefault="00CA0F8A" w:rsidP="00E66FB8">
      <w:pPr>
        <w:spacing w:line="360" w:lineRule="auto"/>
        <w:jc w:val="center"/>
        <w:rPr>
          <w:rFonts w:asciiTheme="majorBidi" w:hAnsiTheme="majorBidi" w:cstheme="majorBidi"/>
          <w:sz w:val="24"/>
          <w:szCs w:val="24"/>
        </w:rPr>
      </w:pPr>
    </w:p>
    <w:p w14:paraId="3EF0F0F4" w14:textId="77777777" w:rsidR="00CA0F8A" w:rsidRPr="009A0E02" w:rsidRDefault="00CA0F8A" w:rsidP="00E66FB8">
      <w:pPr>
        <w:spacing w:line="360" w:lineRule="auto"/>
        <w:rPr>
          <w:rFonts w:asciiTheme="majorBidi" w:hAnsiTheme="majorBidi" w:cstheme="majorBidi"/>
          <w:sz w:val="24"/>
          <w:szCs w:val="24"/>
        </w:rPr>
      </w:pPr>
    </w:p>
    <w:p w14:paraId="578695D3" w14:textId="77777777" w:rsidR="00EE3CD1" w:rsidRPr="009A0E02" w:rsidRDefault="00EE3CD1" w:rsidP="00E66FB8">
      <w:pPr>
        <w:spacing w:line="360" w:lineRule="auto"/>
        <w:rPr>
          <w:rFonts w:asciiTheme="majorBidi" w:hAnsiTheme="majorBidi" w:cstheme="majorBidi"/>
          <w:sz w:val="24"/>
          <w:szCs w:val="24"/>
        </w:rPr>
      </w:pPr>
    </w:p>
    <w:p w14:paraId="512511CA" w14:textId="467696FA" w:rsidR="00CA0F8A" w:rsidRPr="00254004" w:rsidRDefault="00307D67" w:rsidP="00254004">
      <w:pPr>
        <w:spacing w:line="360" w:lineRule="auto"/>
        <w:rPr>
          <w:rFonts w:asciiTheme="majorBidi" w:hAnsiTheme="majorBidi" w:cstheme="majorBidi"/>
        </w:rPr>
      </w:pPr>
      <w:r w:rsidRPr="009A0E02">
        <w:rPr>
          <w:rFonts w:asciiTheme="majorBidi" w:hAnsiTheme="majorBidi" w:cstheme="majorBidi"/>
          <w:sz w:val="24"/>
          <w:szCs w:val="24"/>
        </w:rPr>
        <w:lastRenderedPageBreak/>
        <w:t xml:space="preserve">Title: </w:t>
      </w:r>
      <w:r w:rsidR="00254004" w:rsidRPr="00254004">
        <w:rPr>
          <w:rFonts w:asciiTheme="majorBidi" w:hAnsiTheme="majorBidi" w:cstheme="majorBidi"/>
          <w:sz w:val="24"/>
          <w:szCs w:val="24"/>
        </w:rPr>
        <w:t>The Effect of Workplace Counseling Programs on Employee Wages in a Fast-Food Environment</w:t>
      </w:r>
      <w:r w:rsidRPr="009A0E02">
        <w:rPr>
          <w:rFonts w:asciiTheme="majorBidi" w:hAnsiTheme="majorBidi" w:cstheme="majorBidi"/>
          <w:sz w:val="24"/>
          <w:szCs w:val="24"/>
        </w:rPr>
        <w:br/>
        <w:t>Author: Seyed Ali Hosseini Far</w:t>
      </w:r>
      <w:r w:rsidRPr="009A0E02">
        <w:rPr>
          <w:rFonts w:asciiTheme="majorBidi" w:hAnsiTheme="majorBidi" w:cstheme="majorBidi"/>
          <w:sz w:val="24"/>
          <w:szCs w:val="24"/>
        </w:rPr>
        <w:br/>
        <w:t>Keywords: Workplace Counseling, Employee Wages, Mental Health</w:t>
      </w:r>
    </w:p>
    <w:p w14:paraId="3E529832" w14:textId="2C690326" w:rsidR="00CA0F8A" w:rsidRPr="009A0E02" w:rsidRDefault="00CA0F8A"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University of Genova, Winter 2025</w:t>
      </w:r>
    </w:p>
    <w:p w14:paraId="1B47CC66" w14:textId="77777777" w:rsidR="00CA0F8A" w:rsidRPr="009A0E02" w:rsidRDefault="00CA0F8A" w:rsidP="00E66FB8">
      <w:pPr>
        <w:spacing w:line="360" w:lineRule="auto"/>
        <w:rPr>
          <w:rFonts w:asciiTheme="majorBidi" w:hAnsiTheme="majorBidi" w:cstheme="majorBidi"/>
          <w:sz w:val="24"/>
          <w:szCs w:val="24"/>
        </w:rPr>
      </w:pPr>
    </w:p>
    <w:p w14:paraId="7FAC65A7" w14:textId="77777777" w:rsidR="00307D67" w:rsidRPr="009A0E02" w:rsidRDefault="00000000" w:rsidP="00E66FB8">
      <w:pPr>
        <w:spacing w:line="360" w:lineRule="auto"/>
        <w:rPr>
          <w:rFonts w:asciiTheme="majorBidi" w:hAnsiTheme="majorBidi" w:cstheme="majorBidi"/>
          <w:sz w:val="24"/>
          <w:szCs w:val="24"/>
        </w:rPr>
      </w:pPr>
      <w:r>
        <w:rPr>
          <w:rFonts w:asciiTheme="majorBidi" w:hAnsiTheme="majorBidi" w:cstheme="majorBidi"/>
          <w:sz w:val="24"/>
          <w:szCs w:val="24"/>
        </w:rPr>
        <w:pict w14:anchorId="53E38DE7">
          <v:rect id="_x0000_i1025" style="width:0;height:1.5pt" o:hralign="center" o:hrstd="t" o:hr="t" fillcolor="#a0a0a0" stroked="f"/>
        </w:pict>
      </w:r>
    </w:p>
    <w:p w14:paraId="13C4ABE3"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Introduction</w:t>
      </w:r>
    </w:p>
    <w:p w14:paraId="5CCBB053" w14:textId="530E7AEA" w:rsidR="000A2945" w:rsidRPr="009A0E02" w:rsidRDefault="000A2945"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Consequently, mental health is a critical determinant of employee well-being and productivity across many industries. Its economic consequences, however-especially regarding wage outcomes-remain less explored. Considering the increasing evidence of mental health disorders being one of the leading causes of disease burden among workers, especially among the prime-aged employees (Kessler et al., 2005)</w:t>
      </w:r>
      <w:r w:rsidRPr="009A0E02">
        <w:rPr>
          <w:rStyle w:val="FootnoteReference"/>
          <w:rFonts w:asciiTheme="majorBidi" w:hAnsiTheme="majorBidi" w:cstheme="majorBidi"/>
          <w:sz w:val="24"/>
          <w:szCs w:val="24"/>
        </w:rPr>
        <w:footnoteReference w:id="1"/>
      </w:r>
      <w:r w:rsidRPr="009A0E02">
        <w:rPr>
          <w:rFonts w:asciiTheme="majorBidi" w:hAnsiTheme="majorBidi" w:cstheme="majorBidi"/>
          <w:sz w:val="24"/>
          <w:szCs w:val="24"/>
        </w:rPr>
        <w:t>, learning how such interventions as workplace counseling programs alleviate these problems becomes important. The current study focuses on investigating the impact of voluntary workplace counseling programs on wages based on data from a multinational fast-food company.</w:t>
      </w:r>
    </w:p>
    <w:p w14:paraId="555289AC" w14:textId="77777777"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The research employs econometric methods, such as regression analysis, instrumental variables (IV), and propensity score matching, to address potential selection bias and generate robust estimates. Specifically, the IV approach is employed to address endogeneity issues, using the distance to counseling centers as an instrument for participation. This strategy ensures that the estimated effect of counseling participation is not confounded by unobserved factors that influence both wages and the likelihood of participation.</w:t>
      </w:r>
    </w:p>
    <w:p w14:paraId="5A787402" w14:textId="77777777"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Our key findings reveal a significant shift when comparing ordinary least squares (OLS) and IV results. While the OLS results indicate a negative correlation between counseling participation and wages, the IV approach suggests a positive relationship. This dual perspective highlights the importance of addressing endogeneity in assessing the impact of counseling programs on wages.</w:t>
      </w:r>
    </w:p>
    <w:p w14:paraId="4948E810" w14:textId="6BA93491" w:rsidR="00C93EB0"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lastRenderedPageBreak/>
        <w:t xml:space="preserve">This result aligns with the findings of </w:t>
      </w:r>
      <w:proofErr w:type="spellStart"/>
      <w:r w:rsidRPr="009A0E02">
        <w:rPr>
          <w:rFonts w:asciiTheme="majorBidi" w:hAnsiTheme="majorBidi" w:cstheme="majorBidi"/>
          <w:sz w:val="24"/>
          <w:szCs w:val="24"/>
        </w:rPr>
        <w:t>Frijters</w:t>
      </w:r>
      <w:proofErr w:type="spellEnd"/>
      <w:r w:rsidRPr="009A0E02">
        <w:rPr>
          <w:rFonts w:asciiTheme="majorBidi" w:hAnsiTheme="majorBidi" w:cstheme="majorBidi"/>
          <w:sz w:val="24"/>
          <w:szCs w:val="24"/>
        </w:rPr>
        <w:t xml:space="preserve"> et al. (2008)</w:t>
      </w:r>
      <w:r w:rsidR="00AE1703" w:rsidRPr="009A0E02">
        <w:rPr>
          <w:rStyle w:val="FootnoteReference"/>
          <w:rFonts w:asciiTheme="majorBidi" w:hAnsiTheme="majorBidi" w:cstheme="majorBidi"/>
          <w:sz w:val="24"/>
          <w:szCs w:val="24"/>
        </w:rPr>
        <w:footnoteReference w:id="2"/>
      </w:r>
      <w:r w:rsidRPr="009A0E02">
        <w:rPr>
          <w:rFonts w:asciiTheme="majorBidi" w:hAnsiTheme="majorBidi" w:cstheme="majorBidi"/>
          <w:sz w:val="24"/>
          <w:szCs w:val="24"/>
        </w:rPr>
        <w:t xml:space="preserve"> and Bryan et al. (2020)</w:t>
      </w:r>
      <w:r w:rsidR="00AE1703" w:rsidRPr="009A0E02">
        <w:rPr>
          <w:rStyle w:val="FootnoteReference"/>
          <w:rFonts w:asciiTheme="majorBidi" w:hAnsiTheme="majorBidi" w:cstheme="majorBidi"/>
          <w:sz w:val="24"/>
          <w:szCs w:val="24"/>
        </w:rPr>
        <w:footnoteReference w:id="3"/>
      </w:r>
      <w:r w:rsidRPr="009A0E02">
        <w:rPr>
          <w:rFonts w:asciiTheme="majorBidi" w:hAnsiTheme="majorBidi" w:cstheme="majorBidi"/>
          <w:sz w:val="24"/>
          <w:szCs w:val="24"/>
        </w:rPr>
        <w:t xml:space="preserve">, </w:t>
      </w:r>
      <w:r w:rsidR="000A2945" w:rsidRPr="009A0E02">
        <w:rPr>
          <w:rFonts w:asciiTheme="majorBidi" w:hAnsiTheme="majorBidi" w:cstheme="majorBidi"/>
          <w:sz w:val="24"/>
          <w:szCs w:val="24"/>
        </w:rPr>
        <w:t>who also deal with issues regarding mental health and the economic consequences thereof. The fast-food context provides a unique opportunity for assessing the relation between counseling and wages in a low-wage, high-turnover industry that may look quite different from industries.</w:t>
      </w:r>
    </w:p>
    <w:p w14:paraId="480C548E" w14:textId="795B93FA"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Literature Review</w:t>
      </w:r>
    </w:p>
    <w:p w14:paraId="2F0DEC5E" w14:textId="6A85C302" w:rsidR="00230911" w:rsidRPr="009A0E02" w:rsidRDefault="00230911"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ml:space="preserve">Poor mental health is strongly associated with both income and employment status, according to a corpus of research looking at the relationship between mental health and labor market outcomes. </w:t>
      </w:r>
      <w:r w:rsidR="000A2945" w:rsidRPr="009A0E02">
        <w:rPr>
          <w:rFonts w:asciiTheme="majorBidi" w:hAnsiTheme="majorBidi" w:cstheme="majorBidi"/>
          <w:sz w:val="24"/>
          <w:szCs w:val="24"/>
        </w:rPr>
        <w:t>Bryan et al. (2020)</w:t>
      </w:r>
      <w:r w:rsidR="00C93EB0" w:rsidRPr="009A0E02">
        <w:rPr>
          <w:rStyle w:val="FootnoteReference"/>
          <w:rFonts w:asciiTheme="majorBidi" w:hAnsiTheme="majorBidi" w:cstheme="majorBidi"/>
          <w:sz w:val="24"/>
          <w:szCs w:val="24"/>
        </w:rPr>
        <w:footnoteReference w:id="4"/>
      </w:r>
      <w:r w:rsidR="000A2945" w:rsidRPr="009A0E02">
        <w:rPr>
          <w:rFonts w:asciiTheme="majorBidi" w:hAnsiTheme="majorBidi" w:cstheme="majorBidi"/>
          <w:sz w:val="24"/>
          <w:szCs w:val="24"/>
        </w:rPr>
        <w:t xml:space="preserve"> highlight </w:t>
      </w:r>
      <w:r w:rsidR="00271744" w:rsidRPr="009A0E02">
        <w:rPr>
          <w:rFonts w:asciiTheme="majorBidi" w:hAnsiTheme="majorBidi" w:cstheme="majorBidi"/>
          <w:sz w:val="24"/>
          <w:szCs w:val="24"/>
        </w:rPr>
        <w:t>the usage of</w:t>
      </w:r>
      <w:r w:rsidR="000A2945" w:rsidRPr="009A0E02">
        <w:rPr>
          <w:rFonts w:asciiTheme="majorBidi" w:hAnsiTheme="majorBidi" w:cstheme="majorBidi"/>
          <w:sz w:val="24"/>
          <w:szCs w:val="24"/>
        </w:rPr>
        <w:t xml:space="preserve"> econometric methods, </w:t>
      </w:r>
      <w:r w:rsidRPr="009A0E02">
        <w:rPr>
          <w:rFonts w:asciiTheme="majorBidi" w:hAnsiTheme="majorBidi" w:cstheme="majorBidi"/>
          <w:sz w:val="24"/>
          <w:szCs w:val="24"/>
        </w:rPr>
        <w:t>like</w:t>
      </w:r>
      <w:r w:rsidR="000A2945" w:rsidRPr="009A0E02">
        <w:rPr>
          <w:rFonts w:asciiTheme="majorBidi" w:hAnsiTheme="majorBidi" w:cstheme="majorBidi"/>
          <w:sz w:val="24"/>
          <w:szCs w:val="24"/>
        </w:rPr>
        <w:t xml:space="preserve"> instrumental variables and fixed-effects models, might be in this area. Their study, based on psychometric tools for measuring mental health, thus provides a distinctive insight into how mental health affects employment outcomes in the UK. </w:t>
      </w:r>
      <w:proofErr w:type="spellStart"/>
      <w:r w:rsidR="000A2945" w:rsidRPr="009A0E02">
        <w:rPr>
          <w:rFonts w:asciiTheme="majorBidi" w:hAnsiTheme="majorBidi" w:cstheme="majorBidi"/>
          <w:sz w:val="24"/>
          <w:szCs w:val="24"/>
        </w:rPr>
        <w:t>Frijters</w:t>
      </w:r>
      <w:proofErr w:type="spellEnd"/>
      <w:r w:rsidR="000A2945" w:rsidRPr="009A0E02">
        <w:rPr>
          <w:rFonts w:asciiTheme="majorBidi" w:hAnsiTheme="majorBidi" w:cstheme="majorBidi"/>
          <w:sz w:val="24"/>
          <w:szCs w:val="24"/>
        </w:rPr>
        <w:t>, Johnston, and Meng (2008)</w:t>
      </w:r>
      <w:r w:rsidR="00C93EB0" w:rsidRPr="009A0E02">
        <w:rPr>
          <w:rStyle w:val="FootnoteReference"/>
          <w:rFonts w:asciiTheme="majorBidi" w:hAnsiTheme="majorBidi" w:cstheme="majorBidi"/>
          <w:sz w:val="24"/>
          <w:szCs w:val="24"/>
        </w:rPr>
        <w:footnoteReference w:id="5"/>
      </w:r>
      <w:r w:rsidR="000A2945" w:rsidRPr="009A0E02">
        <w:rPr>
          <w:rFonts w:asciiTheme="majorBidi" w:hAnsiTheme="majorBidi" w:cstheme="majorBidi"/>
          <w:sz w:val="24"/>
          <w:szCs w:val="24"/>
        </w:rPr>
        <w:t xml:space="preserve"> discuss the mental health costs of long working hours among rural Chinese migrants. </w:t>
      </w:r>
      <w:r w:rsidRPr="009A0E02">
        <w:rPr>
          <w:rFonts w:asciiTheme="majorBidi" w:hAnsiTheme="majorBidi" w:cstheme="majorBidi"/>
          <w:sz w:val="24"/>
          <w:szCs w:val="24"/>
        </w:rPr>
        <w:t>They argue that stress at work is a major cause of mental health problems, which can have a negative effect on worker productivity. By examining the precise function of workplace counseling programs in addressing mental health issues in a fast-food environment and addressing selection bias with IV and propensity score matching techniques, our study contributes to the body of knowledge.</w:t>
      </w:r>
    </w:p>
    <w:p w14:paraId="7DD13416" w14:textId="4431AA1D" w:rsidR="000A2945" w:rsidRPr="009A0E02" w:rsidRDefault="000A2945" w:rsidP="00E66FB8">
      <w:pPr>
        <w:spacing w:line="360" w:lineRule="auto"/>
        <w:rPr>
          <w:rFonts w:asciiTheme="majorBidi" w:hAnsiTheme="majorBidi" w:cstheme="majorBidi"/>
          <w:sz w:val="24"/>
          <w:szCs w:val="24"/>
        </w:rPr>
      </w:pPr>
    </w:p>
    <w:p w14:paraId="72837659" w14:textId="77777777" w:rsidR="00CA0F8A" w:rsidRPr="009A0E02" w:rsidRDefault="00CA0F8A" w:rsidP="00E66FB8">
      <w:pPr>
        <w:spacing w:line="360" w:lineRule="auto"/>
        <w:rPr>
          <w:rFonts w:asciiTheme="majorBidi" w:hAnsiTheme="majorBidi" w:cstheme="majorBidi"/>
          <w:sz w:val="24"/>
          <w:szCs w:val="24"/>
        </w:rPr>
      </w:pPr>
    </w:p>
    <w:p w14:paraId="0C4FF7A0"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Economic Model and Econometric Strategy</w:t>
      </w:r>
    </w:p>
    <w:p w14:paraId="02909FB3" w14:textId="12A0A028" w:rsidR="00307D67" w:rsidRPr="009A0E02" w:rsidRDefault="00064F0D"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Our</w:t>
      </w:r>
      <w:r w:rsidR="00307D67" w:rsidRPr="009A0E02">
        <w:rPr>
          <w:rFonts w:asciiTheme="majorBidi" w:hAnsiTheme="majorBidi" w:cstheme="majorBidi"/>
          <w:sz w:val="24"/>
          <w:szCs w:val="24"/>
        </w:rPr>
        <w:t xml:space="preserve"> econom</w:t>
      </w:r>
      <w:r w:rsidRPr="009A0E02">
        <w:rPr>
          <w:rFonts w:asciiTheme="majorBidi" w:hAnsiTheme="majorBidi" w:cstheme="majorBidi"/>
          <w:sz w:val="24"/>
          <w:szCs w:val="24"/>
        </w:rPr>
        <w:t>ic</w:t>
      </w:r>
      <w:r w:rsidR="00307D67" w:rsidRPr="009A0E02">
        <w:rPr>
          <w:rFonts w:asciiTheme="majorBidi" w:hAnsiTheme="majorBidi" w:cstheme="majorBidi"/>
          <w:sz w:val="24"/>
          <w:szCs w:val="24"/>
        </w:rPr>
        <w:t xml:space="preserve"> model to analyze the relationship between</w:t>
      </w:r>
      <w:r w:rsidR="00271744" w:rsidRPr="009A0E02">
        <w:rPr>
          <w:rFonts w:asciiTheme="majorBidi" w:hAnsiTheme="majorBidi" w:cstheme="majorBidi"/>
          <w:sz w:val="24"/>
          <w:szCs w:val="24"/>
        </w:rPr>
        <w:t xml:space="preserve"> </w:t>
      </w:r>
      <w:r w:rsidR="00307D67" w:rsidRPr="009A0E02">
        <w:rPr>
          <w:rFonts w:asciiTheme="majorBidi" w:hAnsiTheme="majorBidi" w:cstheme="majorBidi"/>
          <w:sz w:val="24"/>
          <w:szCs w:val="24"/>
        </w:rPr>
        <w:t>counseling and wages is</w:t>
      </w:r>
      <w:r w:rsidRPr="009A0E02">
        <w:rPr>
          <w:rFonts w:asciiTheme="majorBidi" w:hAnsiTheme="majorBidi" w:cstheme="majorBidi"/>
          <w:sz w:val="24"/>
          <w:szCs w:val="24"/>
        </w:rPr>
        <w:t>:</w:t>
      </w:r>
    </w:p>
    <w:p w14:paraId="4060EAC3" w14:textId="4FBD6EA9"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Wage</w:t>
      </w:r>
      <w:r w:rsidR="00CA0F8A" w:rsidRPr="009A0E02">
        <w:rPr>
          <w:rFonts w:asciiTheme="majorBidi" w:hAnsiTheme="majorBidi" w:cstheme="majorBidi"/>
          <w:sz w:val="24"/>
          <w:szCs w:val="24"/>
        </w:rPr>
        <w:t>ᵢ</w:t>
      </w:r>
      <w:r w:rsidRPr="009A0E02">
        <w:rPr>
          <w:rFonts w:asciiTheme="majorBidi" w:hAnsiTheme="majorBidi" w:cstheme="majorBidi"/>
          <w:sz w:val="24"/>
          <w:szCs w:val="24"/>
        </w:rPr>
        <w:t xml:space="preserve"> = β0 + β1</w:t>
      </w:r>
      <w:r w:rsidR="00AE1703" w:rsidRPr="009A0E02">
        <w:rPr>
          <w:rFonts w:asciiTheme="majorBidi" w:hAnsiTheme="majorBidi" w:cstheme="majorBidi"/>
          <w:sz w:val="24"/>
          <w:szCs w:val="24"/>
        </w:rPr>
        <w:t>Pᵢ</w:t>
      </w:r>
      <w:r w:rsidRPr="009A0E02">
        <w:rPr>
          <w:rFonts w:asciiTheme="majorBidi" w:hAnsiTheme="majorBidi" w:cstheme="majorBidi"/>
          <w:sz w:val="24"/>
          <w:szCs w:val="24"/>
        </w:rPr>
        <w:t xml:space="preserve"> + β2</w:t>
      </w:r>
      <w:r w:rsidR="00AE1703" w:rsidRPr="009A0E02">
        <w:rPr>
          <w:rFonts w:asciiTheme="majorBidi" w:hAnsiTheme="majorBidi" w:cstheme="majorBidi"/>
          <w:sz w:val="24"/>
          <w:szCs w:val="24"/>
        </w:rPr>
        <w:t>Xᵢ</w:t>
      </w:r>
      <w:r w:rsidRPr="009A0E02">
        <w:rPr>
          <w:rFonts w:asciiTheme="majorBidi" w:hAnsiTheme="majorBidi" w:cstheme="majorBidi"/>
          <w:sz w:val="24"/>
          <w:szCs w:val="24"/>
        </w:rPr>
        <w:t xml:space="preserve"> + </w:t>
      </w:r>
      <w:r w:rsidR="00AE1703" w:rsidRPr="009A0E02">
        <w:rPr>
          <w:rFonts w:asciiTheme="majorBidi" w:hAnsiTheme="majorBidi" w:cstheme="majorBidi"/>
          <w:sz w:val="24"/>
          <w:szCs w:val="24"/>
        </w:rPr>
        <w:t>εᵢ</w:t>
      </w:r>
    </w:p>
    <w:p w14:paraId="611B1280"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lastRenderedPageBreak/>
        <w:t>Where:</w:t>
      </w:r>
    </w:p>
    <w:p w14:paraId="66A19329" w14:textId="3506688E"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Wage: Logarithmic wage of employee.</w:t>
      </w:r>
    </w:p>
    <w:p w14:paraId="5F9783DA"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β₀: Intercept term, representing the expected wage when Pᵢ = 0 and Xᵢ = 0.</w:t>
      </w:r>
    </w:p>
    <w:p w14:paraId="52AA3AFB"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β₁: Coefficient for Pᵢ (counseling participation), representing the effect of counseling on wage.</w:t>
      </w:r>
    </w:p>
    <w:p w14:paraId="67A58187"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Pᵢ: Binary indicator for counseling participation (1 if participated, 0 if not).</w:t>
      </w:r>
    </w:p>
    <w:p w14:paraId="536709C9"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β₂: Vector of coefficients for control variables Xᵢ (e.g., experience, education, gender).</w:t>
      </w:r>
    </w:p>
    <w:p w14:paraId="32EF3385"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Xᵢ: Vector of control variables.</w:t>
      </w:r>
    </w:p>
    <w:p w14:paraId="2E553A89" w14:textId="7E1C1131"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εᵢ: Error term, capturing unobserved factors influencing wage.</w:t>
      </w:r>
    </w:p>
    <w:p w14:paraId="7B0AF9D8" w14:textId="77777777" w:rsidR="00CA0F8A" w:rsidRPr="009A0E02" w:rsidRDefault="00CA0F8A" w:rsidP="00E66FB8">
      <w:pPr>
        <w:spacing w:line="360" w:lineRule="auto"/>
        <w:rPr>
          <w:rFonts w:asciiTheme="majorBidi" w:hAnsiTheme="majorBidi" w:cstheme="majorBidi"/>
          <w:sz w:val="24"/>
          <w:szCs w:val="24"/>
        </w:rPr>
      </w:pPr>
    </w:p>
    <w:p w14:paraId="24CCCD2B" w14:textId="77777777" w:rsidR="00C93EB0" w:rsidRPr="009A0E02" w:rsidRDefault="00C93EB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ml:space="preserve">The following econometric strategies are used in estimating the model: </w:t>
      </w:r>
    </w:p>
    <w:p w14:paraId="2232AA65" w14:textId="626A2F47" w:rsidR="00230911" w:rsidRPr="009A0E02" w:rsidRDefault="00230911"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1-OLS: Ordinary Least Squares is employed to generate initial estimates of the effect of counseling on wages.</w:t>
      </w:r>
    </w:p>
    <w:p w14:paraId="244E855F" w14:textId="329FD4C7" w:rsidR="00064F0D" w:rsidRPr="00181F49" w:rsidRDefault="009A0E02" w:rsidP="00181F49">
      <w:pPr>
        <w:spacing w:line="360" w:lineRule="auto"/>
        <w:rPr>
          <w:rFonts w:asciiTheme="majorBidi" w:hAnsiTheme="majorBidi" w:cstheme="majorBidi"/>
        </w:rPr>
      </w:pPr>
      <w:r w:rsidRPr="009A0E02">
        <w:rPr>
          <w:rFonts w:asciiTheme="majorBidi" w:hAnsiTheme="majorBidi" w:cstheme="majorBidi"/>
          <w:sz w:val="24"/>
          <w:szCs w:val="24"/>
        </w:rPr>
        <w:t>2-Instumental Variable: </w:t>
      </w:r>
      <w:r w:rsidR="00181F49" w:rsidRPr="00181F49">
        <w:rPr>
          <w:rFonts w:asciiTheme="majorBidi" w:hAnsiTheme="majorBidi" w:cstheme="majorBidi"/>
          <w:sz w:val="24"/>
          <w:szCs w:val="24"/>
        </w:rPr>
        <w:t>Distance to counseling centers is used as an instrument for counseling participation. The relevance of this instrument is supported by the first-stage regression, which shows a strong negative relationship between distance and counseling participation (coefficient = -0.1493, F-statistic = 2508.65). The exclusion restriction holds as distance is unlikely to directly influence wages other than through its effect on participation.</w:t>
      </w:r>
      <w:r w:rsidRPr="009A0E02">
        <w:rPr>
          <w:rFonts w:asciiTheme="majorBidi" w:hAnsiTheme="majorBidi" w:cstheme="majorBidi"/>
          <w:sz w:val="24"/>
          <w:szCs w:val="24"/>
        </w:rPr>
        <w:br/>
        <w:t>3-Propensity Score Matching: A way of matching participants with non-participants on observable characteristics so that the findings are robust.</w:t>
      </w:r>
    </w:p>
    <w:p w14:paraId="15725EB2" w14:textId="77777777" w:rsidR="00C93EB0" w:rsidRPr="009A0E02" w:rsidRDefault="00C93EB0" w:rsidP="00E66FB8">
      <w:pPr>
        <w:spacing w:before="100" w:beforeAutospacing="1" w:after="100" w:afterAutospacing="1" w:line="360" w:lineRule="auto"/>
        <w:rPr>
          <w:rFonts w:asciiTheme="majorBidi" w:eastAsia="Times New Roman" w:hAnsiTheme="majorBidi" w:cstheme="majorBidi"/>
          <w:kern w:val="0"/>
          <w:sz w:val="24"/>
          <w:szCs w:val="24"/>
          <w14:ligatures w14:val="none"/>
        </w:rPr>
      </w:pPr>
      <w:r w:rsidRPr="009A0E02">
        <w:rPr>
          <w:rFonts w:asciiTheme="majorBidi" w:eastAsia="Times New Roman" w:hAnsiTheme="majorBidi" w:cstheme="majorBidi"/>
          <w:kern w:val="0"/>
          <w:sz w:val="24"/>
          <w:szCs w:val="24"/>
          <w14:ligatures w14:val="none"/>
        </w:rPr>
        <w:t xml:space="preserve">Data </w:t>
      </w:r>
    </w:p>
    <w:p w14:paraId="5FA78A7C" w14:textId="5E34C063" w:rsidR="00C93EB0" w:rsidRPr="009A0E02" w:rsidRDefault="00C93EB0" w:rsidP="00E66FB8">
      <w:pPr>
        <w:spacing w:before="100" w:beforeAutospacing="1" w:after="100" w:afterAutospacing="1" w:line="360" w:lineRule="auto"/>
        <w:rPr>
          <w:rFonts w:asciiTheme="majorBidi" w:eastAsia="Times New Roman" w:hAnsiTheme="majorBidi" w:cstheme="majorBidi"/>
          <w:kern w:val="0"/>
          <w:sz w:val="24"/>
          <w:szCs w:val="24"/>
          <w14:ligatures w14:val="none"/>
        </w:rPr>
      </w:pPr>
      <w:r w:rsidRPr="009A0E02">
        <w:rPr>
          <w:rFonts w:asciiTheme="majorBidi" w:eastAsia="Times New Roman" w:hAnsiTheme="majorBidi" w:cstheme="majorBidi"/>
          <w:kern w:val="0"/>
          <w:sz w:val="24"/>
          <w:szCs w:val="24"/>
          <w14:ligatures w14:val="none"/>
        </w:rPr>
        <w:t xml:space="preserve">The sample </w:t>
      </w:r>
      <w:r w:rsidR="00230911" w:rsidRPr="009A0E02">
        <w:rPr>
          <w:rFonts w:asciiTheme="majorBidi" w:eastAsia="Times New Roman" w:hAnsiTheme="majorBidi" w:cstheme="majorBidi"/>
          <w:kern w:val="0"/>
          <w:sz w:val="24"/>
          <w:szCs w:val="24"/>
          <w14:ligatures w14:val="none"/>
        </w:rPr>
        <w:t>includes</w:t>
      </w:r>
      <w:r w:rsidRPr="009A0E02">
        <w:rPr>
          <w:rFonts w:asciiTheme="majorBidi" w:eastAsia="Times New Roman" w:hAnsiTheme="majorBidi" w:cstheme="majorBidi"/>
          <w:kern w:val="0"/>
          <w:sz w:val="24"/>
          <w:szCs w:val="24"/>
          <w14:ligatures w14:val="none"/>
        </w:rPr>
        <w:t xml:space="preserve"> 9,534 observations. Some of the key variables are as follows: </w:t>
      </w:r>
    </w:p>
    <w:p w14:paraId="39789D40" w14:textId="10C58DC0" w:rsidR="00C93EB0" w:rsidRPr="009A0E02" w:rsidRDefault="00C93EB0" w:rsidP="00E66FB8">
      <w:pPr>
        <w:spacing w:before="100" w:beforeAutospacing="1" w:after="100" w:afterAutospacing="1" w:line="360" w:lineRule="auto"/>
        <w:rPr>
          <w:rFonts w:asciiTheme="majorBidi" w:eastAsia="Times New Roman" w:hAnsiTheme="majorBidi" w:cstheme="majorBidi"/>
          <w:kern w:val="0"/>
          <w:sz w:val="24"/>
          <w:szCs w:val="24"/>
          <w14:ligatures w14:val="none"/>
        </w:rPr>
      </w:pPr>
      <w:r w:rsidRPr="009A0E02">
        <w:rPr>
          <w:rFonts w:asciiTheme="majorBidi" w:eastAsia="Times New Roman" w:hAnsiTheme="majorBidi" w:cstheme="majorBidi"/>
          <w:kern w:val="0"/>
          <w:sz w:val="24"/>
          <w:szCs w:val="24"/>
          <w14:ligatures w14:val="none"/>
        </w:rPr>
        <w:t xml:space="preserve">Logarithmic wages: The dependent variable of interest. </w:t>
      </w:r>
    </w:p>
    <w:p w14:paraId="1DE397F0" w14:textId="77777777" w:rsidR="007F18D8" w:rsidRDefault="007F18D8" w:rsidP="007F18D8">
      <w:pPr>
        <w:spacing w:line="360" w:lineRule="auto"/>
        <w:rPr>
          <w:rFonts w:asciiTheme="majorBidi" w:eastAsia="Times New Roman" w:hAnsiTheme="majorBidi" w:cstheme="majorBidi"/>
          <w:kern w:val="0"/>
          <w:sz w:val="24"/>
          <w:szCs w:val="24"/>
          <w14:ligatures w14:val="none"/>
        </w:rPr>
      </w:pPr>
      <w:r w:rsidRPr="007F18D8">
        <w:rPr>
          <w:rFonts w:asciiTheme="majorBidi" w:eastAsia="Times New Roman" w:hAnsiTheme="majorBidi" w:cstheme="majorBidi"/>
          <w:kern w:val="0"/>
          <w:sz w:val="24"/>
          <w:szCs w:val="24"/>
          <w14:ligatures w14:val="none"/>
        </w:rPr>
        <w:t>Counseling participation is a dummy variable, which takes the value 0 if the employee did not participate in counseling and 1 if they did.</w:t>
      </w:r>
    </w:p>
    <w:p w14:paraId="5D56367F" w14:textId="1EBEEF00" w:rsidR="00230911" w:rsidRPr="009A0E02" w:rsidRDefault="00230911" w:rsidP="007F18D8">
      <w:pPr>
        <w:spacing w:line="360" w:lineRule="auto"/>
        <w:rPr>
          <w:rFonts w:asciiTheme="majorBidi" w:eastAsia="Times New Roman" w:hAnsiTheme="majorBidi" w:cstheme="majorBidi"/>
          <w:kern w:val="0"/>
          <w:sz w:val="24"/>
          <w:szCs w:val="24"/>
          <w14:ligatures w14:val="none"/>
        </w:rPr>
      </w:pPr>
      <w:r w:rsidRPr="009A0E02">
        <w:rPr>
          <w:rFonts w:asciiTheme="majorBidi" w:eastAsia="Times New Roman" w:hAnsiTheme="majorBidi" w:cstheme="majorBidi"/>
          <w:kern w:val="0"/>
          <w:sz w:val="24"/>
          <w:szCs w:val="24"/>
          <w14:ligatures w14:val="none"/>
        </w:rPr>
        <w:lastRenderedPageBreak/>
        <w:t xml:space="preserve">Control factors include shift type, sleep duration, gender, work experience, and degree of education. </w:t>
      </w:r>
    </w:p>
    <w:p w14:paraId="47958FC1" w14:textId="77777777" w:rsidR="00181F49" w:rsidRDefault="00307D67" w:rsidP="00181F49">
      <w:pPr>
        <w:spacing w:line="360" w:lineRule="auto"/>
        <w:rPr>
          <w:rFonts w:asciiTheme="majorBidi" w:hAnsiTheme="majorBidi" w:cstheme="majorBidi"/>
          <w:sz w:val="24"/>
          <w:szCs w:val="24"/>
        </w:rPr>
      </w:pPr>
      <w:r w:rsidRPr="009A0E02">
        <w:rPr>
          <w:rFonts w:asciiTheme="majorBidi" w:hAnsiTheme="majorBidi" w:cstheme="majorBidi"/>
          <w:sz w:val="24"/>
          <w:szCs w:val="24"/>
        </w:rPr>
        <w:t>Instrumental variable: Distance to the nearest counseling center.</w:t>
      </w:r>
    </w:p>
    <w:p w14:paraId="658B2869" w14:textId="4445DF55" w:rsidR="00AE1703" w:rsidRDefault="00307D67" w:rsidP="00181F49">
      <w:pPr>
        <w:spacing w:line="360" w:lineRule="auto"/>
        <w:rPr>
          <w:rFonts w:asciiTheme="majorBidi" w:hAnsiTheme="majorBidi" w:cstheme="majorBidi"/>
          <w:sz w:val="24"/>
          <w:szCs w:val="24"/>
        </w:rPr>
      </w:pPr>
      <w:r w:rsidRPr="009A0E02">
        <w:rPr>
          <w:rFonts w:asciiTheme="majorBidi" w:hAnsiTheme="majorBidi" w:cstheme="majorBidi"/>
          <w:sz w:val="24"/>
          <w:szCs w:val="24"/>
        </w:rPr>
        <w:t>Descriptive Statistics:</w:t>
      </w:r>
    </w:p>
    <w:p w14:paraId="7DB8F9E4" w14:textId="77777777" w:rsidR="007F18D8" w:rsidRPr="009A0E02" w:rsidRDefault="007F18D8" w:rsidP="00181F49">
      <w:pPr>
        <w:spacing w:line="360" w:lineRule="auto"/>
        <w:rPr>
          <w:rFonts w:asciiTheme="majorBidi" w:hAnsiTheme="majorBidi" w:cstheme="majorBidi"/>
          <w:sz w:val="24"/>
          <w:szCs w:val="24"/>
        </w:rPr>
      </w:pPr>
    </w:p>
    <w:tbl>
      <w:tblPr>
        <w:tblStyle w:val="PlainTable1"/>
        <w:tblW w:w="0" w:type="auto"/>
        <w:jc w:val="center"/>
        <w:tblLook w:val="04A0" w:firstRow="1" w:lastRow="0" w:firstColumn="1" w:lastColumn="0" w:noHBand="0" w:noVBand="1"/>
      </w:tblPr>
      <w:tblGrid>
        <w:gridCol w:w="2708"/>
        <w:gridCol w:w="763"/>
        <w:gridCol w:w="1101"/>
        <w:gridCol w:w="636"/>
        <w:gridCol w:w="656"/>
      </w:tblGrid>
      <w:tr w:rsidR="00307D67" w:rsidRPr="009A0E02" w14:paraId="218A4029" w14:textId="77777777" w:rsidTr="00AE17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92BE4B" w14:textId="77777777" w:rsidR="00307D67" w:rsidRPr="009A0E02" w:rsidRDefault="00307D67" w:rsidP="00E66FB8">
            <w:pPr>
              <w:spacing w:after="160" w:line="360" w:lineRule="auto"/>
              <w:rPr>
                <w:rFonts w:asciiTheme="majorBidi" w:hAnsiTheme="majorBidi" w:cstheme="majorBidi"/>
                <w:b w:val="0"/>
                <w:bCs w:val="0"/>
                <w:sz w:val="24"/>
                <w:szCs w:val="24"/>
              </w:rPr>
            </w:pPr>
            <w:r w:rsidRPr="009A0E02">
              <w:rPr>
                <w:rFonts w:asciiTheme="majorBidi" w:hAnsiTheme="majorBidi" w:cstheme="majorBidi"/>
                <w:b w:val="0"/>
                <w:bCs w:val="0"/>
                <w:sz w:val="24"/>
                <w:szCs w:val="24"/>
              </w:rPr>
              <w:t>Variable</w:t>
            </w:r>
          </w:p>
        </w:tc>
        <w:tc>
          <w:tcPr>
            <w:tcW w:w="0" w:type="auto"/>
            <w:hideMark/>
          </w:tcPr>
          <w:p w14:paraId="2A9B0BEE" w14:textId="77777777" w:rsidR="00307D67" w:rsidRPr="009A0E02" w:rsidRDefault="00307D67" w:rsidP="00E66FB8">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9A0E02">
              <w:rPr>
                <w:rFonts w:asciiTheme="majorBidi" w:hAnsiTheme="majorBidi" w:cstheme="majorBidi"/>
                <w:b w:val="0"/>
                <w:bCs w:val="0"/>
                <w:sz w:val="24"/>
                <w:szCs w:val="24"/>
              </w:rPr>
              <w:t>Mean</w:t>
            </w:r>
          </w:p>
        </w:tc>
        <w:tc>
          <w:tcPr>
            <w:tcW w:w="0" w:type="auto"/>
            <w:hideMark/>
          </w:tcPr>
          <w:p w14:paraId="19256448" w14:textId="77777777" w:rsidR="00307D67" w:rsidRPr="009A0E02" w:rsidRDefault="00307D67" w:rsidP="00E66FB8">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9A0E02">
              <w:rPr>
                <w:rFonts w:asciiTheme="majorBidi" w:hAnsiTheme="majorBidi" w:cstheme="majorBidi"/>
                <w:b w:val="0"/>
                <w:bCs w:val="0"/>
                <w:sz w:val="24"/>
                <w:szCs w:val="24"/>
              </w:rPr>
              <w:t>Std. Dev.</w:t>
            </w:r>
          </w:p>
        </w:tc>
        <w:tc>
          <w:tcPr>
            <w:tcW w:w="0" w:type="auto"/>
            <w:hideMark/>
          </w:tcPr>
          <w:p w14:paraId="4A84E82F" w14:textId="77777777" w:rsidR="00307D67" w:rsidRPr="009A0E02" w:rsidRDefault="00307D67" w:rsidP="00E66FB8">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9A0E02">
              <w:rPr>
                <w:rFonts w:asciiTheme="majorBidi" w:hAnsiTheme="majorBidi" w:cstheme="majorBidi"/>
                <w:b w:val="0"/>
                <w:bCs w:val="0"/>
                <w:sz w:val="24"/>
                <w:szCs w:val="24"/>
              </w:rPr>
              <w:t>Min</w:t>
            </w:r>
          </w:p>
        </w:tc>
        <w:tc>
          <w:tcPr>
            <w:tcW w:w="0" w:type="auto"/>
            <w:hideMark/>
          </w:tcPr>
          <w:p w14:paraId="67CC3E98" w14:textId="77777777" w:rsidR="00307D67" w:rsidRPr="009A0E02" w:rsidRDefault="00307D67" w:rsidP="00E66FB8">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9A0E02">
              <w:rPr>
                <w:rFonts w:asciiTheme="majorBidi" w:hAnsiTheme="majorBidi" w:cstheme="majorBidi"/>
                <w:b w:val="0"/>
                <w:bCs w:val="0"/>
                <w:sz w:val="24"/>
                <w:szCs w:val="24"/>
              </w:rPr>
              <w:t>Max</w:t>
            </w:r>
          </w:p>
        </w:tc>
      </w:tr>
      <w:tr w:rsidR="00307D67" w:rsidRPr="009A0E02" w14:paraId="00FF7C75" w14:textId="77777777" w:rsidTr="00AE1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CC30CC" w14:textId="77777777" w:rsidR="00307D67" w:rsidRPr="009A0E02" w:rsidRDefault="00307D67" w:rsidP="00E66FB8">
            <w:pPr>
              <w:spacing w:after="160" w:line="360" w:lineRule="auto"/>
              <w:rPr>
                <w:rFonts w:asciiTheme="majorBidi" w:hAnsiTheme="majorBidi" w:cstheme="majorBidi"/>
                <w:b w:val="0"/>
                <w:bCs w:val="0"/>
                <w:sz w:val="24"/>
                <w:szCs w:val="24"/>
              </w:rPr>
            </w:pPr>
            <w:r w:rsidRPr="009A0E02">
              <w:rPr>
                <w:rFonts w:asciiTheme="majorBidi" w:hAnsiTheme="majorBidi" w:cstheme="majorBidi"/>
                <w:b w:val="0"/>
                <w:bCs w:val="0"/>
                <w:sz w:val="24"/>
                <w:szCs w:val="24"/>
              </w:rPr>
              <w:t>Logarithmic Wages</w:t>
            </w:r>
          </w:p>
        </w:tc>
        <w:tc>
          <w:tcPr>
            <w:tcW w:w="0" w:type="auto"/>
            <w:hideMark/>
          </w:tcPr>
          <w:p w14:paraId="6778DC05"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4.78</w:t>
            </w:r>
          </w:p>
        </w:tc>
        <w:tc>
          <w:tcPr>
            <w:tcW w:w="0" w:type="auto"/>
            <w:hideMark/>
          </w:tcPr>
          <w:p w14:paraId="229DAAD2"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1.43</w:t>
            </w:r>
          </w:p>
        </w:tc>
        <w:tc>
          <w:tcPr>
            <w:tcW w:w="0" w:type="auto"/>
            <w:hideMark/>
          </w:tcPr>
          <w:p w14:paraId="15AF0F8F"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1.23</w:t>
            </w:r>
          </w:p>
        </w:tc>
        <w:tc>
          <w:tcPr>
            <w:tcW w:w="0" w:type="auto"/>
            <w:hideMark/>
          </w:tcPr>
          <w:p w14:paraId="77F4AF8C"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7.85</w:t>
            </w:r>
          </w:p>
        </w:tc>
      </w:tr>
      <w:tr w:rsidR="00307D67" w:rsidRPr="009A0E02" w14:paraId="73147288" w14:textId="77777777" w:rsidTr="00AE17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564BE0" w14:textId="77777777" w:rsidR="00307D67" w:rsidRPr="009A0E02" w:rsidRDefault="00307D67" w:rsidP="00E66FB8">
            <w:pPr>
              <w:spacing w:after="160" w:line="360" w:lineRule="auto"/>
              <w:rPr>
                <w:rFonts w:asciiTheme="majorBidi" w:hAnsiTheme="majorBidi" w:cstheme="majorBidi"/>
                <w:b w:val="0"/>
                <w:bCs w:val="0"/>
                <w:sz w:val="24"/>
                <w:szCs w:val="24"/>
              </w:rPr>
            </w:pPr>
            <w:r w:rsidRPr="009A0E02">
              <w:rPr>
                <w:rFonts w:asciiTheme="majorBidi" w:hAnsiTheme="majorBidi" w:cstheme="majorBidi"/>
                <w:b w:val="0"/>
                <w:bCs w:val="0"/>
                <w:sz w:val="24"/>
                <w:szCs w:val="24"/>
              </w:rPr>
              <w:t>Counseling Participation</w:t>
            </w:r>
          </w:p>
        </w:tc>
        <w:tc>
          <w:tcPr>
            <w:tcW w:w="0" w:type="auto"/>
            <w:hideMark/>
          </w:tcPr>
          <w:p w14:paraId="5DA9B321"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0.28</w:t>
            </w:r>
          </w:p>
        </w:tc>
        <w:tc>
          <w:tcPr>
            <w:tcW w:w="0" w:type="auto"/>
            <w:hideMark/>
          </w:tcPr>
          <w:p w14:paraId="5249EDBA"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0.45</w:t>
            </w:r>
          </w:p>
        </w:tc>
        <w:tc>
          <w:tcPr>
            <w:tcW w:w="0" w:type="auto"/>
            <w:hideMark/>
          </w:tcPr>
          <w:p w14:paraId="7931D242"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w:t>
            </w:r>
          </w:p>
        </w:tc>
        <w:tc>
          <w:tcPr>
            <w:tcW w:w="0" w:type="auto"/>
            <w:hideMark/>
          </w:tcPr>
          <w:p w14:paraId="075C1814"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w:t>
            </w:r>
          </w:p>
        </w:tc>
      </w:tr>
      <w:tr w:rsidR="00307D67" w:rsidRPr="009A0E02" w14:paraId="6D3DE3CD" w14:textId="77777777" w:rsidTr="00AE1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7ABF3E" w14:textId="77777777" w:rsidR="00307D67" w:rsidRPr="009A0E02" w:rsidRDefault="00307D67" w:rsidP="00E66FB8">
            <w:pPr>
              <w:spacing w:after="160" w:line="360" w:lineRule="auto"/>
              <w:rPr>
                <w:rFonts w:asciiTheme="majorBidi" w:hAnsiTheme="majorBidi" w:cstheme="majorBidi"/>
                <w:b w:val="0"/>
                <w:bCs w:val="0"/>
                <w:sz w:val="24"/>
                <w:szCs w:val="24"/>
              </w:rPr>
            </w:pPr>
            <w:r w:rsidRPr="009A0E02">
              <w:rPr>
                <w:rFonts w:asciiTheme="majorBidi" w:hAnsiTheme="majorBidi" w:cstheme="majorBidi"/>
                <w:b w:val="0"/>
                <w:bCs w:val="0"/>
                <w:sz w:val="24"/>
                <w:szCs w:val="24"/>
              </w:rPr>
              <w:t>Distance to Counseling</w:t>
            </w:r>
          </w:p>
        </w:tc>
        <w:tc>
          <w:tcPr>
            <w:tcW w:w="0" w:type="auto"/>
            <w:hideMark/>
          </w:tcPr>
          <w:p w14:paraId="6A07A6D5"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5.12</w:t>
            </w:r>
          </w:p>
        </w:tc>
        <w:tc>
          <w:tcPr>
            <w:tcW w:w="0" w:type="auto"/>
            <w:hideMark/>
          </w:tcPr>
          <w:p w14:paraId="42981637"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2.58</w:t>
            </w:r>
          </w:p>
        </w:tc>
        <w:tc>
          <w:tcPr>
            <w:tcW w:w="0" w:type="auto"/>
            <w:hideMark/>
          </w:tcPr>
          <w:p w14:paraId="5F9917D7"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w:t>
            </w:r>
          </w:p>
        </w:tc>
        <w:tc>
          <w:tcPr>
            <w:tcW w:w="0" w:type="auto"/>
            <w:hideMark/>
          </w:tcPr>
          <w:p w14:paraId="0F348779"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10</w:t>
            </w:r>
          </w:p>
        </w:tc>
      </w:tr>
      <w:tr w:rsidR="00307D67" w:rsidRPr="009A0E02" w14:paraId="577611AE" w14:textId="77777777" w:rsidTr="00AE17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592E2C" w14:textId="77777777" w:rsidR="00307D67" w:rsidRPr="009A0E02" w:rsidRDefault="00307D67" w:rsidP="00E66FB8">
            <w:pPr>
              <w:spacing w:after="160" w:line="360" w:lineRule="auto"/>
              <w:rPr>
                <w:rFonts w:asciiTheme="majorBidi" w:hAnsiTheme="majorBidi" w:cstheme="majorBidi"/>
                <w:b w:val="0"/>
                <w:bCs w:val="0"/>
                <w:sz w:val="24"/>
                <w:szCs w:val="24"/>
              </w:rPr>
            </w:pPr>
            <w:r w:rsidRPr="009A0E02">
              <w:rPr>
                <w:rFonts w:asciiTheme="majorBidi" w:hAnsiTheme="majorBidi" w:cstheme="majorBidi"/>
                <w:b w:val="0"/>
                <w:bCs w:val="0"/>
                <w:sz w:val="24"/>
                <w:szCs w:val="24"/>
              </w:rPr>
              <w:t>Education Level (Degree)</w:t>
            </w:r>
          </w:p>
        </w:tc>
        <w:tc>
          <w:tcPr>
            <w:tcW w:w="0" w:type="auto"/>
            <w:hideMark/>
          </w:tcPr>
          <w:p w14:paraId="4A4D542E"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0.45</w:t>
            </w:r>
          </w:p>
        </w:tc>
        <w:tc>
          <w:tcPr>
            <w:tcW w:w="0" w:type="auto"/>
            <w:hideMark/>
          </w:tcPr>
          <w:p w14:paraId="13A34ED7"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0.50</w:t>
            </w:r>
          </w:p>
        </w:tc>
        <w:tc>
          <w:tcPr>
            <w:tcW w:w="0" w:type="auto"/>
            <w:hideMark/>
          </w:tcPr>
          <w:p w14:paraId="7B1457AF" w14:textId="77777777" w:rsidR="00307D67" w:rsidRPr="009A0E02" w:rsidRDefault="00307D67" w:rsidP="00E66FB8">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w:t>
            </w:r>
          </w:p>
        </w:tc>
        <w:tc>
          <w:tcPr>
            <w:tcW w:w="0" w:type="auto"/>
            <w:hideMark/>
          </w:tcPr>
          <w:p w14:paraId="5674BCA6" w14:textId="77777777" w:rsidR="00307D67" w:rsidRPr="009A0E02" w:rsidRDefault="00307D67" w:rsidP="00E66FB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w:t>
            </w:r>
          </w:p>
        </w:tc>
      </w:tr>
      <w:tr w:rsidR="00307D67" w:rsidRPr="009A0E02" w14:paraId="530C49A5" w14:textId="77777777" w:rsidTr="00AE1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913732" w14:textId="77777777" w:rsidR="00307D67" w:rsidRPr="009A0E02" w:rsidRDefault="00307D67" w:rsidP="00E66FB8">
            <w:pPr>
              <w:spacing w:after="160" w:line="360" w:lineRule="auto"/>
              <w:rPr>
                <w:rFonts w:asciiTheme="majorBidi" w:hAnsiTheme="majorBidi" w:cstheme="majorBidi"/>
                <w:b w:val="0"/>
                <w:bCs w:val="0"/>
                <w:sz w:val="24"/>
                <w:szCs w:val="24"/>
              </w:rPr>
            </w:pPr>
            <w:r w:rsidRPr="009A0E02">
              <w:rPr>
                <w:rFonts w:asciiTheme="majorBidi" w:hAnsiTheme="majorBidi" w:cstheme="majorBidi"/>
                <w:b w:val="0"/>
                <w:bCs w:val="0"/>
                <w:sz w:val="24"/>
                <w:szCs w:val="24"/>
              </w:rPr>
              <w:t>Female</w:t>
            </w:r>
          </w:p>
        </w:tc>
        <w:tc>
          <w:tcPr>
            <w:tcW w:w="0" w:type="auto"/>
            <w:hideMark/>
          </w:tcPr>
          <w:p w14:paraId="48FF6416"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0.34</w:t>
            </w:r>
          </w:p>
        </w:tc>
        <w:tc>
          <w:tcPr>
            <w:tcW w:w="0" w:type="auto"/>
            <w:hideMark/>
          </w:tcPr>
          <w:p w14:paraId="08AF818D"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0.47</w:t>
            </w:r>
          </w:p>
        </w:tc>
        <w:tc>
          <w:tcPr>
            <w:tcW w:w="0" w:type="auto"/>
            <w:hideMark/>
          </w:tcPr>
          <w:p w14:paraId="5009C4BB"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0</w:t>
            </w:r>
          </w:p>
        </w:tc>
        <w:tc>
          <w:tcPr>
            <w:tcW w:w="0" w:type="auto"/>
            <w:hideMark/>
          </w:tcPr>
          <w:p w14:paraId="21CD10DA" w14:textId="77777777" w:rsidR="00307D67" w:rsidRPr="009A0E02" w:rsidRDefault="00307D67" w:rsidP="00E66FB8">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A0E02">
              <w:rPr>
                <w:rFonts w:asciiTheme="majorBidi" w:hAnsiTheme="majorBidi" w:cstheme="majorBidi"/>
                <w:sz w:val="24"/>
                <w:szCs w:val="24"/>
              </w:rPr>
              <w:t>1</w:t>
            </w:r>
          </w:p>
        </w:tc>
      </w:tr>
    </w:tbl>
    <w:p w14:paraId="19721F9A" w14:textId="621A6604" w:rsidR="00307D67" w:rsidRDefault="00307D67" w:rsidP="00E66FB8">
      <w:pPr>
        <w:spacing w:line="360" w:lineRule="auto"/>
        <w:rPr>
          <w:rFonts w:asciiTheme="majorBidi" w:hAnsiTheme="majorBidi" w:cstheme="majorBidi"/>
          <w:sz w:val="24"/>
          <w:szCs w:val="24"/>
        </w:rPr>
      </w:pPr>
    </w:p>
    <w:p w14:paraId="38610809" w14:textId="77777777" w:rsidR="00840560" w:rsidRDefault="00840560" w:rsidP="00E66FB8">
      <w:pPr>
        <w:spacing w:line="360" w:lineRule="auto"/>
        <w:rPr>
          <w:rFonts w:asciiTheme="majorBidi" w:hAnsiTheme="majorBidi" w:cstheme="majorBidi"/>
          <w:sz w:val="24"/>
          <w:szCs w:val="24"/>
        </w:rPr>
      </w:pPr>
    </w:p>
    <w:p w14:paraId="6B1944E0" w14:textId="77777777" w:rsidR="00840560" w:rsidRDefault="00840560" w:rsidP="00E66FB8">
      <w:pPr>
        <w:spacing w:line="360" w:lineRule="auto"/>
        <w:rPr>
          <w:rFonts w:asciiTheme="majorBidi" w:hAnsiTheme="majorBidi" w:cstheme="majorBidi"/>
          <w:sz w:val="24"/>
          <w:szCs w:val="24"/>
        </w:rPr>
      </w:pPr>
    </w:p>
    <w:p w14:paraId="5B1D38DC" w14:textId="77777777" w:rsidR="00840560" w:rsidRPr="009A0E02" w:rsidRDefault="00840560" w:rsidP="00E66FB8">
      <w:pPr>
        <w:spacing w:line="360" w:lineRule="auto"/>
        <w:rPr>
          <w:rFonts w:asciiTheme="majorBidi" w:hAnsiTheme="majorBidi" w:cstheme="majorBidi"/>
          <w:sz w:val="24"/>
          <w:szCs w:val="24"/>
        </w:rPr>
      </w:pPr>
    </w:p>
    <w:p w14:paraId="4A33168F"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Results</w:t>
      </w:r>
    </w:p>
    <w:p w14:paraId="24F54DF5" w14:textId="163A964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Boxplot of Logarithmic Wages</w:t>
      </w:r>
      <w:r w:rsidRPr="009A0E02">
        <w:rPr>
          <w:rFonts w:asciiTheme="majorBidi" w:hAnsiTheme="majorBidi" w:cstheme="majorBidi"/>
          <w:sz w:val="24"/>
          <w:szCs w:val="24"/>
        </w:rPr>
        <w:br/>
      </w:r>
      <w:r w:rsidR="00C93EB0" w:rsidRPr="009A0E02">
        <w:rPr>
          <w:rFonts w:asciiTheme="majorBidi" w:hAnsiTheme="majorBidi" w:cstheme="majorBidi"/>
          <w:sz w:val="24"/>
          <w:szCs w:val="24"/>
        </w:rPr>
        <w:t>It plots the boxplot of logarithmic wages, which provides a visual summary of the distribution of wages across the sample. The median wage is clearly shown, with the IQR indicating the spread of the middle 50% of the data.</w:t>
      </w:r>
      <w:r w:rsidRPr="009A0E02">
        <w:rPr>
          <w:rFonts w:asciiTheme="majorBidi" w:hAnsiTheme="majorBidi" w:cstheme="majorBidi"/>
          <w:sz w:val="24"/>
          <w:szCs w:val="24"/>
        </w:rPr>
        <w:t xml:space="preserve"> Potential outliers are visible above and below the main distribution, suggesting that some employees have unusually high or low wages. This visualization complements the regression analysis by showing the range of wage data and confirming the need to account for variation in wages when assessing the impact of counseling participation.</w:t>
      </w:r>
    </w:p>
    <w:p w14:paraId="5AEA61C0" w14:textId="77777777" w:rsidR="00AE1703" w:rsidRPr="009A0E02" w:rsidRDefault="00AE1703" w:rsidP="00E66FB8">
      <w:pPr>
        <w:spacing w:line="360" w:lineRule="auto"/>
        <w:rPr>
          <w:rFonts w:asciiTheme="majorBidi" w:hAnsiTheme="majorBidi" w:cstheme="majorBidi"/>
          <w:sz w:val="24"/>
          <w:szCs w:val="24"/>
        </w:rPr>
      </w:pPr>
    </w:p>
    <w:p w14:paraId="71BC79F5" w14:textId="38DBC2EF" w:rsidR="00307D67" w:rsidRPr="009A0E02" w:rsidRDefault="00307D67" w:rsidP="00E66FB8">
      <w:pPr>
        <w:spacing w:line="360" w:lineRule="auto"/>
        <w:jc w:val="center"/>
        <w:rPr>
          <w:rFonts w:asciiTheme="majorBidi" w:hAnsiTheme="majorBidi" w:cstheme="majorBidi"/>
          <w:sz w:val="24"/>
          <w:szCs w:val="24"/>
        </w:rPr>
      </w:pPr>
      <w:r w:rsidRPr="009A0E02">
        <w:rPr>
          <w:rFonts w:asciiTheme="majorBidi" w:hAnsiTheme="majorBidi" w:cstheme="majorBidi"/>
          <w:noProof/>
          <w:sz w:val="24"/>
          <w:szCs w:val="24"/>
        </w:rPr>
        <w:lastRenderedPageBreak/>
        <w:drawing>
          <wp:inline distT="0" distB="0" distL="0" distR="0" wp14:anchorId="61D22B68" wp14:editId="287F6295">
            <wp:extent cx="3733616" cy="2707668"/>
            <wp:effectExtent l="0" t="0" r="635" b="0"/>
            <wp:docPr id="14669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7620" name=""/>
                    <pic:cNvPicPr/>
                  </pic:nvPicPr>
                  <pic:blipFill>
                    <a:blip r:embed="rId8"/>
                    <a:stretch>
                      <a:fillRect/>
                    </a:stretch>
                  </pic:blipFill>
                  <pic:spPr>
                    <a:xfrm>
                      <a:off x="0" y="0"/>
                      <a:ext cx="3743384" cy="2714752"/>
                    </a:xfrm>
                    <a:prstGeom prst="rect">
                      <a:avLst/>
                    </a:prstGeom>
                  </pic:spPr>
                </pic:pic>
              </a:graphicData>
            </a:graphic>
          </wp:inline>
        </w:drawing>
      </w:r>
    </w:p>
    <w:p w14:paraId="669F908E" w14:textId="2934F74C"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Regression Results:</w:t>
      </w:r>
    </w:p>
    <w:p w14:paraId="43B72C6A" w14:textId="77777777"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Instrumental Variables (2SLS) vs. Ordinary Least Squares (OLS)</w:t>
      </w:r>
    </w:p>
    <w:tbl>
      <w:tblPr>
        <w:tblStyle w:val="PlainTable1"/>
        <w:tblW w:w="0" w:type="auto"/>
        <w:tblLook w:val="04A0" w:firstRow="1" w:lastRow="0" w:firstColumn="1" w:lastColumn="0" w:noHBand="0" w:noVBand="1"/>
      </w:tblPr>
      <w:tblGrid>
        <w:gridCol w:w="1777"/>
        <w:gridCol w:w="1350"/>
        <w:gridCol w:w="1291"/>
        <w:gridCol w:w="1400"/>
        <w:gridCol w:w="1453"/>
        <w:gridCol w:w="1745"/>
      </w:tblGrid>
      <w:tr w:rsidR="00181F49" w:rsidRPr="00181F49" w14:paraId="626D81EC" w14:textId="77777777" w:rsidTr="00181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FAD2E"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Variable</w:t>
            </w:r>
          </w:p>
        </w:tc>
        <w:tc>
          <w:tcPr>
            <w:tcW w:w="0" w:type="auto"/>
            <w:hideMark/>
          </w:tcPr>
          <w:p w14:paraId="7113B345" w14:textId="77777777" w:rsidR="00181F49" w:rsidRPr="00181F49" w:rsidRDefault="00181F49" w:rsidP="00181F49">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181F49">
              <w:rPr>
                <w:rFonts w:asciiTheme="majorBidi" w:hAnsiTheme="majorBidi" w:cstheme="majorBidi"/>
                <w:b w:val="0"/>
                <w:bCs w:val="0"/>
              </w:rPr>
              <w:t>OLS Coefficient</w:t>
            </w:r>
          </w:p>
        </w:tc>
        <w:tc>
          <w:tcPr>
            <w:tcW w:w="0" w:type="auto"/>
            <w:hideMark/>
          </w:tcPr>
          <w:p w14:paraId="1BD15E0C" w14:textId="77777777" w:rsidR="00181F49" w:rsidRPr="00181F49" w:rsidRDefault="00181F49" w:rsidP="00181F49">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181F49">
              <w:rPr>
                <w:rFonts w:asciiTheme="majorBidi" w:hAnsiTheme="majorBidi" w:cstheme="majorBidi"/>
                <w:b w:val="0"/>
                <w:bCs w:val="0"/>
              </w:rPr>
              <w:t>IV Coefficient</w:t>
            </w:r>
          </w:p>
        </w:tc>
        <w:tc>
          <w:tcPr>
            <w:tcW w:w="0" w:type="auto"/>
            <w:hideMark/>
          </w:tcPr>
          <w:p w14:paraId="4A11AF20" w14:textId="77777777" w:rsidR="00181F49" w:rsidRPr="00181F49" w:rsidRDefault="00181F49" w:rsidP="00181F49">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181F49">
              <w:rPr>
                <w:rFonts w:asciiTheme="majorBidi" w:hAnsiTheme="majorBidi" w:cstheme="majorBidi"/>
                <w:b w:val="0"/>
                <w:bCs w:val="0"/>
              </w:rPr>
              <w:t>Standard Error (IV)</w:t>
            </w:r>
          </w:p>
        </w:tc>
        <w:tc>
          <w:tcPr>
            <w:tcW w:w="0" w:type="auto"/>
            <w:hideMark/>
          </w:tcPr>
          <w:p w14:paraId="23784461" w14:textId="77777777" w:rsidR="00181F49" w:rsidRPr="00181F49" w:rsidRDefault="00181F49" w:rsidP="00181F49">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181F49">
              <w:rPr>
                <w:rFonts w:asciiTheme="majorBidi" w:hAnsiTheme="majorBidi" w:cstheme="majorBidi"/>
                <w:b w:val="0"/>
                <w:bCs w:val="0"/>
              </w:rPr>
              <w:t>Significance (IV)</w:t>
            </w:r>
          </w:p>
        </w:tc>
        <w:tc>
          <w:tcPr>
            <w:tcW w:w="0" w:type="auto"/>
            <w:hideMark/>
          </w:tcPr>
          <w:p w14:paraId="57E40A57" w14:textId="77777777" w:rsidR="00181F49" w:rsidRPr="00181F49" w:rsidRDefault="00181F49" w:rsidP="00181F49">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181F49">
              <w:rPr>
                <w:rFonts w:asciiTheme="majorBidi" w:hAnsiTheme="majorBidi" w:cstheme="majorBidi"/>
                <w:b w:val="0"/>
                <w:bCs w:val="0"/>
              </w:rPr>
              <w:t>95% Confidence Interval (IV)</w:t>
            </w:r>
          </w:p>
        </w:tc>
      </w:tr>
      <w:tr w:rsidR="007F18D8" w:rsidRPr="007F18D8" w14:paraId="6C3C6E3D" w14:textId="77777777" w:rsidTr="0018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E1E2B"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Counseling Participation (P)</w:t>
            </w:r>
          </w:p>
        </w:tc>
        <w:tc>
          <w:tcPr>
            <w:tcW w:w="0" w:type="auto"/>
            <w:hideMark/>
          </w:tcPr>
          <w:p w14:paraId="04780C86"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-0.396</w:t>
            </w:r>
          </w:p>
        </w:tc>
        <w:tc>
          <w:tcPr>
            <w:tcW w:w="0" w:type="auto"/>
            <w:hideMark/>
          </w:tcPr>
          <w:p w14:paraId="0C852D4D"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0.153</w:t>
            </w:r>
          </w:p>
        </w:tc>
        <w:tc>
          <w:tcPr>
            <w:tcW w:w="0" w:type="auto"/>
            <w:hideMark/>
          </w:tcPr>
          <w:p w14:paraId="6C27946C"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0.062</w:t>
            </w:r>
          </w:p>
        </w:tc>
        <w:tc>
          <w:tcPr>
            <w:tcW w:w="0" w:type="auto"/>
            <w:hideMark/>
          </w:tcPr>
          <w:p w14:paraId="4575EEF1"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 0.014</w:t>
            </w:r>
          </w:p>
        </w:tc>
        <w:tc>
          <w:tcPr>
            <w:tcW w:w="0" w:type="auto"/>
            <w:hideMark/>
          </w:tcPr>
          <w:p w14:paraId="585C6931"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[0.031, 0.274]</w:t>
            </w:r>
          </w:p>
        </w:tc>
      </w:tr>
      <w:tr w:rsidR="00181F49" w:rsidRPr="00181F49" w14:paraId="144FEE8C" w14:textId="77777777" w:rsidTr="00181F49">
        <w:tc>
          <w:tcPr>
            <w:cnfStyle w:val="001000000000" w:firstRow="0" w:lastRow="0" w:firstColumn="1" w:lastColumn="0" w:oddVBand="0" w:evenVBand="0" w:oddHBand="0" w:evenHBand="0" w:firstRowFirstColumn="0" w:firstRowLastColumn="0" w:lastRowFirstColumn="0" w:lastRowLastColumn="0"/>
            <w:tcW w:w="0" w:type="auto"/>
            <w:hideMark/>
          </w:tcPr>
          <w:p w14:paraId="655E1A83"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Degree</w:t>
            </w:r>
          </w:p>
        </w:tc>
        <w:tc>
          <w:tcPr>
            <w:tcW w:w="0" w:type="auto"/>
            <w:hideMark/>
          </w:tcPr>
          <w:p w14:paraId="662BF345"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0.181</w:t>
            </w:r>
          </w:p>
        </w:tc>
        <w:tc>
          <w:tcPr>
            <w:tcW w:w="0" w:type="auto"/>
            <w:hideMark/>
          </w:tcPr>
          <w:p w14:paraId="3F209C8C"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0.157</w:t>
            </w:r>
          </w:p>
        </w:tc>
        <w:tc>
          <w:tcPr>
            <w:tcW w:w="0" w:type="auto"/>
            <w:hideMark/>
          </w:tcPr>
          <w:p w14:paraId="612271B6"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0.025</w:t>
            </w:r>
          </w:p>
        </w:tc>
        <w:tc>
          <w:tcPr>
            <w:tcW w:w="0" w:type="auto"/>
            <w:hideMark/>
          </w:tcPr>
          <w:p w14:paraId="01713E92"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&lt; 0.001</w:t>
            </w:r>
          </w:p>
        </w:tc>
        <w:tc>
          <w:tcPr>
            <w:tcW w:w="0" w:type="auto"/>
            <w:hideMark/>
          </w:tcPr>
          <w:p w14:paraId="707A0648"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[0.109, 0.205]</w:t>
            </w:r>
          </w:p>
        </w:tc>
      </w:tr>
      <w:tr w:rsidR="007F18D8" w:rsidRPr="007F18D8" w14:paraId="40E65C04" w14:textId="77777777" w:rsidTr="0018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F2F93"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Experience</w:t>
            </w:r>
          </w:p>
        </w:tc>
        <w:tc>
          <w:tcPr>
            <w:tcW w:w="0" w:type="auto"/>
            <w:hideMark/>
          </w:tcPr>
          <w:p w14:paraId="7F50F583"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-0.275</w:t>
            </w:r>
          </w:p>
        </w:tc>
        <w:tc>
          <w:tcPr>
            <w:tcW w:w="0" w:type="auto"/>
            <w:hideMark/>
          </w:tcPr>
          <w:p w14:paraId="5FE79DFF"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-0.269</w:t>
            </w:r>
          </w:p>
        </w:tc>
        <w:tc>
          <w:tcPr>
            <w:tcW w:w="0" w:type="auto"/>
            <w:hideMark/>
          </w:tcPr>
          <w:p w14:paraId="53A51FC5"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0.023</w:t>
            </w:r>
          </w:p>
        </w:tc>
        <w:tc>
          <w:tcPr>
            <w:tcW w:w="0" w:type="auto"/>
            <w:hideMark/>
          </w:tcPr>
          <w:p w14:paraId="00C0A422"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&lt; 0.001</w:t>
            </w:r>
          </w:p>
        </w:tc>
        <w:tc>
          <w:tcPr>
            <w:tcW w:w="0" w:type="auto"/>
            <w:hideMark/>
          </w:tcPr>
          <w:p w14:paraId="79655E7A"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[-0.314, -0.223]</w:t>
            </w:r>
          </w:p>
        </w:tc>
      </w:tr>
      <w:tr w:rsidR="00181F49" w:rsidRPr="00181F49" w14:paraId="204E582E" w14:textId="77777777" w:rsidTr="00181F49">
        <w:tc>
          <w:tcPr>
            <w:cnfStyle w:val="001000000000" w:firstRow="0" w:lastRow="0" w:firstColumn="1" w:lastColumn="0" w:oddVBand="0" w:evenVBand="0" w:oddHBand="0" w:evenHBand="0" w:firstRowFirstColumn="0" w:firstRowLastColumn="0" w:lastRowFirstColumn="0" w:lastRowLastColumn="0"/>
            <w:tcW w:w="0" w:type="auto"/>
            <w:hideMark/>
          </w:tcPr>
          <w:p w14:paraId="6064E7D5"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Female</w:t>
            </w:r>
          </w:p>
        </w:tc>
        <w:tc>
          <w:tcPr>
            <w:tcW w:w="0" w:type="auto"/>
            <w:hideMark/>
          </w:tcPr>
          <w:p w14:paraId="1A1EC32D"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-0.093</w:t>
            </w:r>
          </w:p>
        </w:tc>
        <w:tc>
          <w:tcPr>
            <w:tcW w:w="0" w:type="auto"/>
            <w:hideMark/>
          </w:tcPr>
          <w:p w14:paraId="2932654C"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-0.137</w:t>
            </w:r>
          </w:p>
        </w:tc>
        <w:tc>
          <w:tcPr>
            <w:tcW w:w="0" w:type="auto"/>
            <w:hideMark/>
          </w:tcPr>
          <w:p w14:paraId="0D64E72F"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0.025</w:t>
            </w:r>
          </w:p>
        </w:tc>
        <w:tc>
          <w:tcPr>
            <w:tcW w:w="0" w:type="auto"/>
            <w:hideMark/>
          </w:tcPr>
          <w:p w14:paraId="7305AFFE"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&lt; 0.001</w:t>
            </w:r>
          </w:p>
        </w:tc>
        <w:tc>
          <w:tcPr>
            <w:tcW w:w="0" w:type="auto"/>
            <w:hideMark/>
          </w:tcPr>
          <w:p w14:paraId="3C3D8CC6"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[-0.185, -0.089]</w:t>
            </w:r>
          </w:p>
        </w:tc>
      </w:tr>
      <w:tr w:rsidR="007F18D8" w:rsidRPr="007F18D8" w14:paraId="1ED45EC8" w14:textId="77777777" w:rsidTr="0018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9A4CA"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Distance to Counseling</w:t>
            </w:r>
          </w:p>
        </w:tc>
        <w:tc>
          <w:tcPr>
            <w:tcW w:w="0" w:type="auto"/>
            <w:hideMark/>
          </w:tcPr>
          <w:p w14:paraId="3953CF8C"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-0.082</w:t>
            </w:r>
          </w:p>
        </w:tc>
        <w:tc>
          <w:tcPr>
            <w:tcW w:w="0" w:type="auto"/>
            <w:hideMark/>
          </w:tcPr>
          <w:p w14:paraId="5F4DF291"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Instrument</w:t>
            </w:r>
          </w:p>
        </w:tc>
        <w:tc>
          <w:tcPr>
            <w:tcW w:w="0" w:type="auto"/>
            <w:hideMark/>
          </w:tcPr>
          <w:p w14:paraId="4C5F942B"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First-stage F = 2508.65</w:t>
            </w:r>
          </w:p>
        </w:tc>
        <w:tc>
          <w:tcPr>
            <w:tcW w:w="0" w:type="auto"/>
            <w:hideMark/>
          </w:tcPr>
          <w:p w14:paraId="09C41A41"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w:t>
            </w:r>
          </w:p>
        </w:tc>
        <w:tc>
          <w:tcPr>
            <w:tcW w:w="0" w:type="auto"/>
            <w:hideMark/>
          </w:tcPr>
          <w:p w14:paraId="432FE0EB"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w:t>
            </w:r>
          </w:p>
        </w:tc>
      </w:tr>
      <w:tr w:rsidR="00181F49" w:rsidRPr="00181F49" w14:paraId="16D59629" w14:textId="77777777" w:rsidTr="00181F49">
        <w:tc>
          <w:tcPr>
            <w:cnfStyle w:val="001000000000" w:firstRow="0" w:lastRow="0" w:firstColumn="1" w:lastColumn="0" w:oddVBand="0" w:evenVBand="0" w:oddHBand="0" w:evenHBand="0" w:firstRowFirstColumn="0" w:firstRowLastColumn="0" w:lastRowFirstColumn="0" w:lastRowLastColumn="0"/>
            <w:tcW w:w="0" w:type="auto"/>
            <w:hideMark/>
          </w:tcPr>
          <w:p w14:paraId="5444D61A"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Sleep Hours</w:t>
            </w:r>
          </w:p>
        </w:tc>
        <w:tc>
          <w:tcPr>
            <w:tcW w:w="0" w:type="auto"/>
            <w:hideMark/>
          </w:tcPr>
          <w:p w14:paraId="6FD68D2B"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0.088</w:t>
            </w:r>
          </w:p>
        </w:tc>
        <w:tc>
          <w:tcPr>
            <w:tcW w:w="0" w:type="auto"/>
            <w:hideMark/>
          </w:tcPr>
          <w:p w14:paraId="14F28FC7"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0.091</w:t>
            </w:r>
          </w:p>
        </w:tc>
        <w:tc>
          <w:tcPr>
            <w:tcW w:w="0" w:type="auto"/>
            <w:hideMark/>
          </w:tcPr>
          <w:p w14:paraId="38828129"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0.006</w:t>
            </w:r>
          </w:p>
        </w:tc>
        <w:tc>
          <w:tcPr>
            <w:tcW w:w="0" w:type="auto"/>
            <w:hideMark/>
          </w:tcPr>
          <w:p w14:paraId="01A1E0C2"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&lt; 0.001</w:t>
            </w:r>
          </w:p>
        </w:tc>
        <w:tc>
          <w:tcPr>
            <w:tcW w:w="0" w:type="auto"/>
            <w:hideMark/>
          </w:tcPr>
          <w:p w14:paraId="3A38244E"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[0.077, 0.104]</w:t>
            </w:r>
          </w:p>
        </w:tc>
      </w:tr>
      <w:tr w:rsidR="007F18D8" w:rsidRPr="007F18D8" w14:paraId="209F9AF6" w14:textId="77777777" w:rsidTr="0018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E6F53"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Fixed Shift</w:t>
            </w:r>
          </w:p>
        </w:tc>
        <w:tc>
          <w:tcPr>
            <w:tcW w:w="0" w:type="auto"/>
            <w:hideMark/>
          </w:tcPr>
          <w:p w14:paraId="4831811E"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-0.176</w:t>
            </w:r>
          </w:p>
        </w:tc>
        <w:tc>
          <w:tcPr>
            <w:tcW w:w="0" w:type="auto"/>
            <w:hideMark/>
          </w:tcPr>
          <w:p w14:paraId="2E333E0E"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0.005</w:t>
            </w:r>
          </w:p>
        </w:tc>
        <w:tc>
          <w:tcPr>
            <w:tcW w:w="0" w:type="auto"/>
            <w:hideMark/>
          </w:tcPr>
          <w:p w14:paraId="7EE076F9"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0.032</w:t>
            </w:r>
          </w:p>
        </w:tc>
        <w:tc>
          <w:tcPr>
            <w:tcW w:w="0" w:type="auto"/>
            <w:hideMark/>
          </w:tcPr>
          <w:p w14:paraId="04413123"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 0.885</w:t>
            </w:r>
          </w:p>
        </w:tc>
        <w:tc>
          <w:tcPr>
            <w:tcW w:w="0" w:type="auto"/>
            <w:hideMark/>
          </w:tcPr>
          <w:p w14:paraId="5406B6CC" w14:textId="77777777" w:rsidR="00181F49" w:rsidRPr="00181F49" w:rsidRDefault="00181F49" w:rsidP="00181F49">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[-0.057, 0.068]</w:t>
            </w:r>
          </w:p>
        </w:tc>
      </w:tr>
      <w:tr w:rsidR="00181F49" w:rsidRPr="00181F49" w14:paraId="35FED0E3" w14:textId="77777777" w:rsidTr="00181F49">
        <w:tc>
          <w:tcPr>
            <w:cnfStyle w:val="001000000000" w:firstRow="0" w:lastRow="0" w:firstColumn="1" w:lastColumn="0" w:oddVBand="0" w:evenVBand="0" w:oddHBand="0" w:evenHBand="0" w:firstRowFirstColumn="0" w:firstRowLastColumn="0" w:lastRowFirstColumn="0" w:lastRowLastColumn="0"/>
            <w:tcW w:w="0" w:type="auto"/>
            <w:hideMark/>
          </w:tcPr>
          <w:p w14:paraId="26088398" w14:textId="77777777" w:rsidR="00181F49" w:rsidRPr="00181F49" w:rsidRDefault="00181F49" w:rsidP="00181F49">
            <w:pPr>
              <w:spacing w:after="160" w:line="360" w:lineRule="auto"/>
              <w:rPr>
                <w:rFonts w:asciiTheme="majorBidi" w:hAnsiTheme="majorBidi" w:cstheme="majorBidi"/>
                <w:b w:val="0"/>
                <w:bCs w:val="0"/>
              </w:rPr>
            </w:pPr>
            <w:r w:rsidRPr="00181F49">
              <w:rPr>
                <w:rFonts w:asciiTheme="majorBidi" w:hAnsiTheme="majorBidi" w:cstheme="majorBidi"/>
                <w:b w:val="0"/>
                <w:bCs w:val="0"/>
              </w:rPr>
              <w:t>Religion</w:t>
            </w:r>
          </w:p>
        </w:tc>
        <w:tc>
          <w:tcPr>
            <w:tcW w:w="0" w:type="auto"/>
            <w:hideMark/>
          </w:tcPr>
          <w:p w14:paraId="2FAD28D9"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0.005</w:t>
            </w:r>
          </w:p>
        </w:tc>
        <w:tc>
          <w:tcPr>
            <w:tcW w:w="0" w:type="auto"/>
            <w:hideMark/>
          </w:tcPr>
          <w:p w14:paraId="2104E360"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0.003</w:t>
            </w:r>
          </w:p>
        </w:tc>
        <w:tc>
          <w:tcPr>
            <w:tcW w:w="0" w:type="auto"/>
            <w:hideMark/>
          </w:tcPr>
          <w:p w14:paraId="5393ABD8"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0.017</w:t>
            </w:r>
          </w:p>
        </w:tc>
        <w:tc>
          <w:tcPr>
            <w:tcW w:w="0" w:type="auto"/>
            <w:hideMark/>
          </w:tcPr>
          <w:p w14:paraId="633472BB"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p = 0.870</w:t>
            </w:r>
          </w:p>
        </w:tc>
        <w:tc>
          <w:tcPr>
            <w:tcW w:w="0" w:type="auto"/>
            <w:hideMark/>
          </w:tcPr>
          <w:p w14:paraId="6E225409" w14:textId="77777777" w:rsidR="00181F49" w:rsidRPr="00181F49" w:rsidRDefault="00181F49" w:rsidP="00181F49">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81F49">
              <w:rPr>
                <w:rFonts w:asciiTheme="majorBidi" w:hAnsiTheme="majorBidi" w:cstheme="majorBidi"/>
              </w:rPr>
              <w:t>[-0.031, 0.037]</w:t>
            </w:r>
          </w:p>
        </w:tc>
      </w:tr>
    </w:tbl>
    <w:p w14:paraId="4B7132D1" w14:textId="77777777" w:rsidR="00307D67" w:rsidRDefault="00307D67" w:rsidP="00E66FB8">
      <w:pPr>
        <w:spacing w:line="360" w:lineRule="auto"/>
        <w:rPr>
          <w:rFonts w:asciiTheme="majorBidi" w:hAnsiTheme="majorBidi" w:cstheme="majorBidi"/>
          <w:sz w:val="24"/>
          <w:szCs w:val="24"/>
        </w:rPr>
      </w:pPr>
    </w:p>
    <w:p w14:paraId="5A9F76DD" w14:textId="77777777" w:rsidR="00181F49" w:rsidRDefault="00181F49" w:rsidP="00181F49">
      <w:pPr>
        <w:spacing w:line="360" w:lineRule="auto"/>
        <w:rPr>
          <w:rFonts w:asciiTheme="majorBidi" w:hAnsiTheme="majorBidi" w:cstheme="majorBidi"/>
          <w:sz w:val="24"/>
          <w:szCs w:val="24"/>
        </w:rPr>
      </w:pPr>
    </w:p>
    <w:p w14:paraId="1A54F330" w14:textId="77777777" w:rsidR="007F18D8" w:rsidRDefault="007F18D8" w:rsidP="00181F49">
      <w:pPr>
        <w:spacing w:line="360" w:lineRule="auto"/>
        <w:rPr>
          <w:rFonts w:asciiTheme="majorBidi" w:hAnsiTheme="majorBidi" w:cstheme="majorBidi"/>
          <w:sz w:val="24"/>
          <w:szCs w:val="24"/>
        </w:rPr>
      </w:pPr>
    </w:p>
    <w:p w14:paraId="51115CC9" w14:textId="5D0D19B1"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lastRenderedPageBreak/>
        <w:t>The IV estimation, addressing this endogeneity, reveals a contrasting result. The 2SLS regression estimates show that counseling participation increases wages by 15.3% (coefficient = 0.1526, p = 0.014). This result implies that once endogeneity is controlled for, counseling participation positively affects wages. The stark difference between OLS and IV results underscores the importance of addressing selection bias and endogeneity in evaluating the economic impacts of workplace interventions.</w:t>
      </w:r>
    </w:p>
    <w:p w14:paraId="22216037" w14:textId="77777777"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Instrument Relevance and Validity</w:t>
      </w:r>
    </w:p>
    <w:p w14:paraId="2CE66198" w14:textId="1D3AD033"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The first-stage regression confirms the strength of the instrument, with an F-statistic of 2508.65, well above the conventional threshold of 10 for strong instruments. The significant negative relationship between distance and counseling participation validates the instrument’s relevance, while the exclusion restriction is theoretically justified by the lack of a direct effect of distance on wages.</w:t>
      </w:r>
    </w:p>
    <w:p w14:paraId="5CEBAD04" w14:textId="77777777" w:rsidR="00181F49" w:rsidRPr="009A0E02" w:rsidRDefault="00181F49" w:rsidP="00E66FB8">
      <w:pPr>
        <w:spacing w:line="360" w:lineRule="auto"/>
        <w:rPr>
          <w:rFonts w:asciiTheme="majorBidi" w:hAnsiTheme="majorBidi" w:cstheme="majorBidi"/>
          <w:sz w:val="24"/>
          <w:szCs w:val="24"/>
        </w:rPr>
      </w:pPr>
    </w:p>
    <w:p w14:paraId="06FE296C" w14:textId="6A9E06A1"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Economic Interpretation:</w:t>
      </w:r>
    </w:p>
    <w:p w14:paraId="1EFDFE32" w14:textId="06914BC2"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Counseling Participation (P):</w:t>
      </w:r>
    </w:p>
    <w:p w14:paraId="110D7E16" w14:textId="7BA27D18" w:rsidR="000929E0" w:rsidRPr="009A0E02" w:rsidRDefault="00271744"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ml:space="preserve">The negative coefficient of counseling participation, -0.396, indicates that the employees who participated in the workplace counseling program earned a wage 39.6 percent lower than the employees who did not participate, everything else held constant. </w:t>
      </w:r>
      <w:r w:rsidR="000929E0" w:rsidRPr="009A0E02">
        <w:rPr>
          <w:rFonts w:asciiTheme="majorBidi" w:hAnsiTheme="majorBidi" w:cstheme="majorBidi"/>
          <w:sz w:val="24"/>
          <w:szCs w:val="24"/>
        </w:rPr>
        <w:t>This result is striking and suggests that participation in counseling is associated with reduced wages.</w:t>
      </w:r>
    </w:p>
    <w:p w14:paraId="4DAAD521" w14:textId="77777777"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The likely reasons for this association could be due to selection bias, where employees with more severe mental health issues or greater need for counseling are also those who may be less productive or have lower wages. For example, employees who need counseling might already be experiencing difficulties in their performance or work behavior, leading to lower wages.</w:t>
      </w:r>
    </w:p>
    <w:p w14:paraId="2DBF233D" w14:textId="0C8AC7C6"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Another potential explanation is that participation in counseling could affect work hours. For example, employees may reduce their hours attending counseling sessions, leading to a lower overall wage. Alternatively, the counseling program might be viewed as a signal of personal difficulties, which could affect managers’ perceptions of the employee’s productivity and lead to wage reductions.</w:t>
      </w:r>
    </w:p>
    <w:p w14:paraId="18B7A33E" w14:textId="77777777"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lastRenderedPageBreak/>
        <w:t>Importantly, this negative relationship does not imply that counseling is inherently harmful. It may reflect underlying characteristics of employees who seek counseling, such as lower productivity or mental health challenges, that are not directly observable in the model.</w:t>
      </w:r>
    </w:p>
    <w:p w14:paraId="57FE5152" w14:textId="7758F315"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Degree (Education Level):</w:t>
      </w:r>
    </w:p>
    <w:p w14:paraId="5282A1C9" w14:textId="77777777"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The positive coefficient for education level (0.181) indicates that employees with a degree earn 18.1% higher wages compared to those without a degree, all else equal. This is consistent with the general expectation that higher education levels are associated with higher productivity, skillsets, and wage potential. The result aligns with the human capital theory, where education is a key determinant of wage differences.</w:t>
      </w:r>
    </w:p>
    <w:p w14:paraId="7885848B" w14:textId="3CDA90AC"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Experience:</w:t>
      </w:r>
    </w:p>
    <w:p w14:paraId="21EA33E6" w14:textId="77777777" w:rsidR="00C93EB0" w:rsidRPr="009A0E02" w:rsidRDefault="00C93EB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The negative sign for experience (-0.275) is quite unexpected, given the expectation of higher wages resulting from more accumulated experience. That is, in the fast-food industries, this estimate may reflect diminishing returns from experience, given that additional years of experience do not markedly raise wages. Generally, the fast-food industry consists of low-skilled, entry-level jobs, where pay increases are independent of years of experience; instead, increases are based on work performance or other attributes, such as management roles.</w:t>
      </w:r>
    </w:p>
    <w:p w14:paraId="27AE9554" w14:textId="43F9D674"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Gender (Female):</w:t>
      </w:r>
    </w:p>
    <w:p w14:paraId="2317B461" w14:textId="6DD1B4E3" w:rsidR="005D3ABB" w:rsidRPr="009A0E02" w:rsidRDefault="000929E0" w:rsidP="007F18D8">
      <w:pPr>
        <w:spacing w:line="360" w:lineRule="auto"/>
        <w:rPr>
          <w:rFonts w:asciiTheme="majorBidi" w:hAnsiTheme="majorBidi" w:cstheme="majorBidi"/>
          <w:sz w:val="24"/>
          <w:szCs w:val="24"/>
        </w:rPr>
      </w:pPr>
      <w:r w:rsidRPr="009A0E02">
        <w:rPr>
          <w:rFonts w:asciiTheme="majorBidi" w:hAnsiTheme="majorBidi" w:cstheme="majorBidi"/>
          <w:sz w:val="24"/>
          <w:szCs w:val="24"/>
        </w:rPr>
        <w:t>The negative coefficient for gender (female = -0.093) suggests that female employees earn 9.3% less than male employees, holding all other factors constant. This result highlights potential gender wage disparities within the fast-food sector</w:t>
      </w:r>
      <w:r w:rsidR="007F18D8">
        <w:rPr>
          <w:rFonts w:asciiTheme="majorBidi" w:hAnsiTheme="majorBidi" w:cstheme="majorBidi"/>
          <w:sz w:val="24"/>
          <w:szCs w:val="24"/>
        </w:rPr>
        <w:t xml:space="preserve">. </w:t>
      </w:r>
      <w:r w:rsidR="007F18D8" w:rsidRPr="007F18D8">
        <w:rPr>
          <w:rFonts w:asciiTheme="majorBidi" w:hAnsiTheme="majorBidi" w:cstheme="majorBidi"/>
          <w:sz w:val="24"/>
          <w:szCs w:val="24"/>
        </w:rPr>
        <w:t>This might suggest systemic inequalities or gendered pay practices, even among employees of comparable experience and education. It could also reflect differences in the types of roles that men and women occupy within the workplace.</w:t>
      </w:r>
    </w:p>
    <w:p w14:paraId="70E6C369" w14:textId="5385D3F0"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Distance to Counseling:</w:t>
      </w:r>
    </w:p>
    <w:p w14:paraId="5FE37BD1" w14:textId="7924363F"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ml:space="preserve">The negative coefficient for distance to counseling (-0.082) supports its validity as an instrument. </w:t>
      </w:r>
      <w:r w:rsidR="00EE3CD1" w:rsidRPr="009A0E02">
        <w:rPr>
          <w:rFonts w:asciiTheme="majorBidi" w:hAnsiTheme="majorBidi" w:cstheme="majorBidi"/>
          <w:sz w:val="24"/>
          <w:szCs w:val="24"/>
        </w:rPr>
        <w:t xml:space="preserve">On the other hand, larger distances from the counselling centers should be expected to result in less frequent joining of any counselling program. It will thus be a very useful instrument in instrumental variable estimation if there is suspected possible endogeneity between the relationship of counseling and wages. </w:t>
      </w:r>
      <w:r w:rsidRPr="009A0E02">
        <w:rPr>
          <w:rFonts w:asciiTheme="majorBidi" w:hAnsiTheme="majorBidi" w:cstheme="majorBidi"/>
          <w:sz w:val="24"/>
          <w:szCs w:val="24"/>
        </w:rPr>
        <w:t>The significant negative relationship reinforces the importance of accessibility in workplace counseling programs.</w:t>
      </w:r>
    </w:p>
    <w:p w14:paraId="3511F7B0" w14:textId="3351C0ED"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lastRenderedPageBreak/>
        <w:t>Fixed Shift:</w:t>
      </w:r>
    </w:p>
    <w:p w14:paraId="0D57F0F5" w14:textId="74BBF2D3" w:rsidR="000929E0" w:rsidRPr="009A0E02" w:rsidRDefault="00271744"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ml:space="preserve">The fixed shift has a negative coefficient of -0.176, meaning that workers in fixed shifts earn 17.6% less than employees in variable or flexible shifts. This could reflect that fixed shifts are considered less desirable and are associated with lower-paying positions, or this is the result of scheduling and workplace flexibility affecting wage outcomes. </w:t>
      </w:r>
      <w:r w:rsidR="000929E0" w:rsidRPr="009A0E02">
        <w:rPr>
          <w:rFonts w:asciiTheme="majorBidi" w:hAnsiTheme="majorBidi" w:cstheme="majorBidi"/>
          <w:sz w:val="24"/>
          <w:szCs w:val="24"/>
        </w:rPr>
        <w:t>Fixed shift workers might also be limited in the number of hours they can work compared to those on more flexible schedules.</w:t>
      </w:r>
    </w:p>
    <w:p w14:paraId="01C3AE91" w14:textId="4B53B3E9"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Sleep Hours:</w:t>
      </w:r>
    </w:p>
    <w:p w14:paraId="2890F130" w14:textId="77777777" w:rsidR="00271744"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 xml:space="preserve">The positive coefficient for sleep hours (0.088) indicates that each additional hour of sleep is associated with an 8.8% increase in wages. This result suggests that sleep is an important factor in employee performance. Employees who get more sleep might experience higher productivity and better cognitive functioning, leading to higher wages. </w:t>
      </w:r>
      <w:r w:rsidR="00271744" w:rsidRPr="009A0E02">
        <w:rPr>
          <w:rFonts w:asciiTheme="majorBidi" w:hAnsiTheme="majorBidi" w:cstheme="majorBidi"/>
          <w:sz w:val="24"/>
          <w:szCs w:val="24"/>
        </w:rPr>
        <w:t>This result is consistent with existing research emphasizing the role of mental and physical health in workplace outcomes, highlighting how improved sleep quality can boost job performance.</w:t>
      </w:r>
    </w:p>
    <w:p w14:paraId="3BF18126" w14:textId="1444A595"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Religion:</w:t>
      </w:r>
    </w:p>
    <w:p w14:paraId="58DFB95E" w14:textId="0B1B4410" w:rsidR="005D3ABB" w:rsidRDefault="00271744" w:rsidP="00840560">
      <w:pPr>
        <w:spacing w:line="360" w:lineRule="auto"/>
        <w:rPr>
          <w:rFonts w:asciiTheme="majorBidi" w:hAnsiTheme="majorBidi" w:cstheme="majorBidi"/>
          <w:sz w:val="24"/>
          <w:szCs w:val="24"/>
        </w:rPr>
      </w:pPr>
      <w:r w:rsidRPr="009A0E02">
        <w:rPr>
          <w:rFonts w:asciiTheme="majorBidi" w:hAnsiTheme="majorBidi" w:cstheme="majorBidi"/>
          <w:sz w:val="24"/>
          <w:szCs w:val="24"/>
        </w:rPr>
        <w:t>The inconsequential coefficient for religion, 0.005, suggests that religious affiliation does not have a statistically significant impact on wages within the context of this sample. Such a result would thus indicate that in such a setting, religion does not seem to be an important factor in wage determination when other factors like education, experience, and shift type are controlled for.</w:t>
      </w:r>
      <w:r w:rsidR="000929E0" w:rsidRPr="009A0E02">
        <w:rPr>
          <w:rFonts w:asciiTheme="majorBidi" w:hAnsiTheme="majorBidi" w:cstheme="majorBidi"/>
          <w:sz w:val="24"/>
          <w:szCs w:val="24"/>
        </w:rPr>
        <w:t xml:space="preserve"> It is important to note that the null effect could vary across different industries or workplaces where religion might influence social dynamics or workplace policies.</w:t>
      </w:r>
    </w:p>
    <w:p w14:paraId="6DC6EEAD" w14:textId="77777777" w:rsidR="005D3ABB" w:rsidRDefault="005D3ABB" w:rsidP="00E66FB8">
      <w:pPr>
        <w:spacing w:line="360" w:lineRule="auto"/>
        <w:rPr>
          <w:rFonts w:asciiTheme="majorBidi" w:hAnsiTheme="majorBidi" w:cstheme="majorBidi"/>
          <w:sz w:val="24"/>
          <w:szCs w:val="24"/>
        </w:rPr>
      </w:pPr>
    </w:p>
    <w:p w14:paraId="4CE0D94E" w14:textId="19D72584"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Constant:</w:t>
      </w:r>
    </w:p>
    <w:p w14:paraId="68FD543C" w14:textId="77777777" w:rsidR="000929E0" w:rsidRPr="009A0E02" w:rsidRDefault="000929E0"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The constant term (7.081) represents the expected wage for an individual with all control variables equal to zero (i.e., no counseling, no education, no experience, no sleep hours, etc.). Given the log-transformed dependent variable, this constant term is a log-transformed value that, when exponentiated, provides an estimate of the average wage for the baseline group.</w:t>
      </w:r>
    </w:p>
    <w:p w14:paraId="69E78670" w14:textId="77777777" w:rsidR="000929E0" w:rsidRDefault="000929E0" w:rsidP="00E66FB8">
      <w:pPr>
        <w:spacing w:line="360" w:lineRule="auto"/>
        <w:rPr>
          <w:rFonts w:asciiTheme="majorBidi" w:hAnsiTheme="majorBidi" w:cstheme="majorBidi"/>
          <w:sz w:val="24"/>
          <w:szCs w:val="24"/>
        </w:rPr>
      </w:pPr>
    </w:p>
    <w:p w14:paraId="0F5DCC33" w14:textId="77777777" w:rsidR="007F18D8" w:rsidRPr="009A0E02" w:rsidRDefault="007F18D8" w:rsidP="00E66FB8">
      <w:pPr>
        <w:spacing w:line="360" w:lineRule="auto"/>
        <w:rPr>
          <w:rFonts w:asciiTheme="majorBidi" w:hAnsiTheme="majorBidi" w:cstheme="majorBidi"/>
          <w:sz w:val="24"/>
          <w:szCs w:val="24"/>
        </w:rPr>
      </w:pPr>
    </w:p>
    <w:p w14:paraId="2E3E3EC4"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lastRenderedPageBreak/>
        <w:t>Statistical Interpretation:</w:t>
      </w:r>
    </w:p>
    <w:p w14:paraId="24FAB0BC" w14:textId="6E03542D" w:rsidR="00307D67" w:rsidRPr="009A0E02" w:rsidRDefault="00AE1703" w:rsidP="00E66FB8">
      <w:pPr>
        <w:numPr>
          <w:ilvl w:val="0"/>
          <w:numId w:val="32"/>
        </w:numPr>
        <w:spacing w:line="360" w:lineRule="auto"/>
        <w:rPr>
          <w:rFonts w:asciiTheme="majorBidi" w:hAnsiTheme="majorBidi" w:cstheme="majorBidi"/>
          <w:sz w:val="24"/>
          <w:szCs w:val="24"/>
        </w:rPr>
      </w:pPr>
      <w:r w:rsidRPr="009A0E02">
        <w:rPr>
          <w:rFonts w:asciiTheme="majorBidi" w:hAnsiTheme="majorBidi" w:cstheme="majorBidi"/>
          <w:sz w:val="24"/>
          <w:szCs w:val="24"/>
        </w:rPr>
        <w:t>Most</w:t>
      </w:r>
      <w:r w:rsidR="00307D67" w:rsidRPr="009A0E02">
        <w:rPr>
          <w:rFonts w:asciiTheme="majorBidi" w:hAnsiTheme="majorBidi" w:cstheme="majorBidi"/>
          <w:sz w:val="24"/>
          <w:szCs w:val="24"/>
        </w:rPr>
        <w:t xml:space="preserve"> coefficients are statistically significant (p &lt; 0.001), suggesting strong evidence for the relationships observed.</w:t>
      </w:r>
    </w:p>
    <w:p w14:paraId="405AD35F" w14:textId="77777777" w:rsidR="00307D67" w:rsidRPr="009A0E02" w:rsidRDefault="00307D67" w:rsidP="00E66FB8">
      <w:pPr>
        <w:numPr>
          <w:ilvl w:val="0"/>
          <w:numId w:val="32"/>
        </w:numPr>
        <w:spacing w:line="360" w:lineRule="auto"/>
        <w:rPr>
          <w:rFonts w:asciiTheme="majorBidi" w:hAnsiTheme="majorBidi" w:cstheme="majorBidi"/>
          <w:sz w:val="24"/>
          <w:szCs w:val="24"/>
        </w:rPr>
      </w:pPr>
      <w:r w:rsidRPr="009A0E02">
        <w:rPr>
          <w:rFonts w:asciiTheme="majorBidi" w:hAnsiTheme="majorBidi" w:cstheme="majorBidi"/>
          <w:sz w:val="24"/>
          <w:szCs w:val="24"/>
        </w:rPr>
        <w:t>The IV regression confirms the distance to counseling as a valid instrument with an F-statistic greater than 2500.</w:t>
      </w:r>
    </w:p>
    <w:p w14:paraId="55CA850E" w14:textId="36B0B524" w:rsidR="005D1150" w:rsidRPr="009A0E02" w:rsidRDefault="00307D67" w:rsidP="00E66FB8">
      <w:pPr>
        <w:numPr>
          <w:ilvl w:val="0"/>
          <w:numId w:val="32"/>
        </w:numPr>
        <w:spacing w:line="360" w:lineRule="auto"/>
        <w:rPr>
          <w:rFonts w:asciiTheme="majorBidi" w:hAnsiTheme="majorBidi" w:cstheme="majorBidi"/>
          <w:sz w:val="24"/>
          <w:szCs w:val="24"/>
        </w:rPr>
      </w:pPr>
      <w:r w:rsidRPr="009A0E02">
        <w:rPr>
          <w:rFonts w:asciiTheme="majorBidi" w:hAnsiTheme="majorBidi" w:cstheme="majorBidi"/>
          <w:sz w:val="24"/>
          <w:szCs w:val="24"/>
        </w:rPr>
        <w:t>The adjusted R² of 37% suggests that the model explains a significant portion of the wage variation.</w:t>
      </w:r>
    </w:p>
    <w:p w14:paraId="275F14A7" w14:textId="77777777" w:rsidR="005D1150" w:rsidRPr="009A0E02" w:rsidRDefault="005D1150" w:rsidP="00E66FB8">
      <w:pPr>
        <w:spacing w:line="360" w:lineRule="auto"/>
        <w:ind w:left="720"/>
        <w:rPr>
          <w:rFonts w:asciiTheme="majorBidi" w:hAnsiTheme="majorBidi" w:cstheme="majorBidi"/>
          <w:sz w:val="24"/>
          <w:szCs w:val="24"/>
        </w:rPr>
      </w:pPr>
    </w:p>
    <w:p w14:paraId="5D5198C6" w14:textId="77777777" w:rsidR="005D1150" w:rsidRPr="009A0E02" w:rsidRDefault="005D1150" w:rsidP="00E66FB8">
      <w:pPr>
        <w:spacing w:line="360" w:lineRule="auto"/>
        <w:rPr>
          <w:rFonts w:asciiTheme="majorBidi" w:hAnsiTheme="majorBidi" w:cstheme="majorBidi"/>
          <w:sz w:val="24"/>
          <w:szCs w:val="24"/>
        </w:rPr>
      </w:pPr>
    </w:p>
    <w:p w14:paraId="7874B815" w14:textId="77777777" w:rsidR="00307D67" w:rsidRPr="009A0E02" w:rsidRDefault="00000000" w:rsidP="00E66FB8">
      <w:pPr>
        <w:spacing w:line="360" w:lineRule="auto"/>
        <w:rPr>
          <w:rFonts w:asciiTheme="majorBidi" w:hAnsiTheme="majorBidi" w:cstheme="majorBidi"/>
          <w:sz w:val="24"/>
          <w:szCs w:val="24"/>
        </w:rPr>
      </w:pPr>
      <w:r>
        <w:rPr>
          <w:rFonts w:asciiTheme="majorBidi" w:hAnsiTheme="majorBidi" w:cstheme="majorBidi"/>
          <w:sz w:val="24"/>
          <w:szCs w:val="24"/>
        </w:rPr>
        <w:pict w14:anchorId="6F770D09">
          <v:rect id="_x0000_i1026" style="width:0;height:1.5pt" o:hralign="center" o:hrstd="t" o:hr="t" fillcolor="#a0a0a0" stroked="f"/>
        </w:pict>
      </w:r>
    </w:p>
    <w:p w14:paraId="30C70447"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Conclusions</w:t>
      </w:r>
    </w:p>
    <w:p w14:paraId="4C1AFE32" w14:textId="6DE5F642"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 xml:space="preserve">This paper studies the connection between the availability of counseling programs in workplaces and wages using data on workers in a multinational fast-food company. According to the OLS estimations, counseling program participation significantly lowers wages, with a relative impact of about </w:t>
      </w:r>
      <w:r w:rsidRPr="00181F49">
        <w:rPr>
          <w:rFonts w:asciiTheme="majorBidi" w:hAnsiTheme="majorBidi" w:cstheme="majorBidi"/>
          <w:sz w:val="24"/>
          <w:szCs w:val="24"/>
        </w:rPr>
        <w:t>39.6</w:t>
      </w:r>
      <w:r w:rsidRPr="00181F49">
        <w:rPr>
          <w:rFonts w:asciiTheme="majorBidi" w:hAnsiTheme="majorBidi" w:cstheme="majorBidi"/>
          <w:sz w:val="24"/>
          <w:szCs w:val="24"/>
        </w:rPr>
        <w:t>% fall. However, the IV approach reveals that addressing endogeneity flips this relationship, showing a 15.3% increase in wages for counseling participants. This divergence highlights the importance of robust econometric strategies in drawing policy-relevant conclusions.</w:t>
      </w:r>
    </w:p>
    <w:p w14:paraId="42969011" w14:textId="77777777"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The positive IV results suggest that workplace counseling programs, when properly accounted for, can enhance employee productivity and earnings. This finding has significant implications for policymakers and employers, emphasizing the value of addressing mental health issues to improve economic outcomes.</w:t>
      </w:r>
    </w:p>
    <w:p w14:paraId="2521B617" w14:textId="77777777" w:rsidR="00181F49" w:rsidRPr="00181F49" w:rsidRDefault="00181F49" w:rsidP="00181F49">
      <w:pPr>
        <w:spacing w:line="360" w:lineRule="auto"/>
        <w:rPr>
          <w:rFonts w:asciiTheme="majorBidi" w:hAnsiTheme="majorBidi" w:cstheme="majorBidi"/>
          <w:sz w:val="24"/>
          <w:szCs w:val="24"/>
        </w:rPr>
      </w:pPr>
      <w:r w:rsidRPr="00181F49">
        <w:rPr>
          <w:rFonts w:asciiTheme="majorBidi" w:hAnsiTheme="majorBidi" w:cstheme="majorBidi"/>
          <w:sz w:val="24"/>
          <w:szCs w:val="24"/>
        </w:rPr>
        <w:t>Nevertheless, further research is needed to confirm these findings and explore the long-term effects of counseling programs on wages and productivity. Future studies should aim to replicate these results in other industries and settings, considering potential heterogeneity in the effects of counseling programs. Additionally, randomized controlled trials and longitudinal data could provide more definitive evidence on the causal relationship between mental health interventions and economic outcomes.</w:t>
      </w:r>
    </w:p>
    <w:p w14:paraId="76C2D8B9" w14:textId="4F830E47" w:rsidR="0062291D" w:rsidRPr="009A0E02" w:rsidRDefault="0038459A"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lastRenderedPageBreak/>
        <w:t xml:space="preserve">Certain limitations should be identified when considering the results of this present study. One major constraint includes the design; it's a cross-sectional survey which has serious difficulties </w:t>
      </w:r>
      <w:r w:rsidR="007F18D8" w:rsidRPr="009A0E02">
        <w:rPr>
          <w:rFonts w:asciiTheme="majorBidi" w:hAnsiTheme="majorBidi" w:cstheme="majorBidi"/>
          <w:sz w:val="24"/>
          <w:szCs w:val="24"/>
        </w:rPr>
        <w:t>about</w:t>
      </w:r>
      <w:r w:rsidRPr="009A0E02">
        <w:rPr>
          <w:rFonts w:asciiTheme="majorBidi" w:hAnsiTheme="majorBidi" w:cstheme="majorBidi"/>
          <w:sz w:val="24"/>
          <w:szCs w:val="24"/>
        </w:rPr>
        <w:t xml:space="preserve"> determining causation clearly.</w:t>
      </w:r>
      <w:r w:rsidR="00230911" w:rsidRPr="009A0E02">
        <w:rPr>
          <w:rFonts w:asciiTheme="majorBidi" w:hAnsiTheme="majorBidi" w:cstheme="majorBidi"/>
          <w:sz w:val="24"/>
          <w:szCs w:val="24"/>
        </w:rPr>
        <w:t xml:space="preserve"> </w:t>
      </w:r>
      <w:r w:rsidR="00EE3CD1" w:rsidRPr="009A0E02">
        <w:rPr>
          <w:rFonts w:asciiTheme="majorBidi" w:hAnsiTheme="majorBidi" w:cstheme="majorBidi"/>
          <w:sz w:val="24"/>
          <w:szCs w:val="24"/>
        </w:rPr>
        <w:t xml:space="preserve">Because the study is a snapshot, it is rather impossible to ascertain with certainty whether participation in counseling causes the changes in wage earnings, since there might be some unobserved factors affecting participation and wage outcomes. Besides, in this study, the severity of mental health issues can be different, which was not considered. Those with more serious mental health problems may be more likely to take up counseling and may suffer greater wage losses because of their condition. Longitudinal data in future studies could overcome some of these limitations to better capture the temporal dynamics of taking up counseling and wage growth. It would also be possible to study how counseling affects not only short-term wages but also longer-term career trajectories, productivity, and health outcomes by tracking the same employees over time. Randomized controlled trials would also provide a more robust framework for establishing causality where employees can be randomly assigned to either receive or not receive counseling programs, with more robust comparisons between participants and non-participants. This would then minimize selection bias and other confounding variables that could affect the outcome. In addition, future studies might examine other spillovers of counseling programs on employees that do not relate to wages, such as retention, job satisfaction, and productivity. </w:t>
      </w:r>
      <w:r w:rsidR="00F506D7" w:rsidRPr="009A0E02">
        <w:rPr>
          <w:rFonts w:asciiTheme="majorBidi" w:hAnsiTheme="majorBidi" w:cstheme="majorBidi"/>
          <w:sz w:val="24"/>
          <w:szCs w:val="24"/>
        </w:rPr>
        <w:t>These variables might not be directly represented in the wage data but could still provide valuable insights into the overall advantages and disadvantages of workplace counseling programs</w:t>
      </w:r>
      <w:r w:rsidR="0062291D" w:rsidRPr="009A0E02">
        <w:rPr>
          <w:rFonts w:asciiTheme="majorBidi" w:hAnsiTheme="majorBidi" w:cstheme="majorBidi"/>
          <w:sz w:val="24"/>
          <w:szCs w:val="24"/>
        </w:rPr>
        <w:t xml:space="preserve"> Other potentially valuable directions might include the examination of counseling interventions in terms of how different types-including one-on-one versus group therapy-are effective and investigating organizational support that promotes mental health.</w:t>
      </w:r>
    </w:p>
    <w:p w14:paraId="44E12BBA" w14:textId="2C0127E5" w:rsidR="00EE3CD1" w:rsidRPr="009A0E02" w:rsidRDefault="0062291D"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Although this study points to a probable trade-off between mental health treatments and wage shocks, it calls for further research that can elaborate the complex interaction among mental health problems, workplace counseling, and economic employee outcomes.</w:t>
      </w:r>
      <w:r w:rsidR="00EE3CD1" w:rsidRPr="009A0E02">
        <w:rPr>
          <w:rFonts w:asciiTheme="majorBidi" w:hAnsiTheme="majorBidi" w:cstheme="majorBidi"/>
          <w:sz w:val="24"/>
          <w:szCs w:val="24"/>
        </w:rPr>
        <w:t xml:space="preserve"> The dynamics will be important to understand in developing more effective workplace policies that support not only employee well-being but also productivity and economic success in the long run. </w:t>
      </w:r>
    </w:p>
    <w:p w14:paraId="3A0AC4A1" w14:textId="77777777" w:rsidR="000929E0" w:rsidRDefault="000929E0" w:rsidP="00E66FB8">
      <w:pPr>
        <w:spacing w:line="360" w:lineRule="auto"/>
        <w:rPr>
          <w:rFonts w:asciiTheme="majorBidi" w:hAnsiTheme="majorBidi" w:cstheme="majorBidi"/>
          <w:sz w:val="24"/>
          <w:szCs w:val="24"/>
        </w:rPr>
      </w:pPr>
    </w:p>
    <w:p w14:paraId="46057D9A" w14:textId="77777777" w:rsidR="00840560" w:rsidRDefault="00840560" w:rsidP="00E66FB8">
      <w:pPr>
        <w:spacing w:line="360" w:lineRule="auto"/>
        <w:rPr>
          <w:rFonts w:asciiTheme="majorBidi" w:hAnsiTheme="majorBidi" w:cstheme="majorBidi"/>
          <w:sz w:val="24"/>
          <w:szCs w:val="24"/>
        </w:rPr>
      </w:pPr>
    </w:p>
    <w:p w14:paraId="06669D03" w14:textId="77777777" w:rsidR="007F18D8" w:rsidRPr="009A0E02" w:rsidRDefault="007F18D8" w:rsidP="00E66FB8">
      <w:pPr>
        <w:spacing w:line="360" w:lineRule="auto"/>
        <w:rPr>
          <w:rFonts w:asciiTheme="majorBidi" w:hAnsiTheme="majorBidi" w:cstheme="majorBidi"/>
          <w:sz w:val="24"/>
          <w:szCs w:val="24"/>
        </w:rPr>
      </w:pPr>
    </w:p>
    <w:p w14:paraId="220D8C95" w14:textId="77777777" w:rsidR="00307D67" w:rsidRPr="009A0E02" w:rsidRDefault="00000000" w:rsidP="00E66FB8">
      <w:pPr>
        <w:spacing w:line="360" w:lineRule="auto"/>
        <w:rPr>
          <w:rFonts w:asciiTheme="majorBidi" w:hAnsiTheme="majorBidi" w:cstheme="majorBidi"/>
          <w:sz w:val="24"/>
          <w:szCs w:val="24"/>
        </w:rPr>
      </w:pPr>
      <w:r>
        <w:rPr>
          <w:rFonts w:asciiTheme="majorBidi" w:hAnsiTheme="majorBidi" w:cstheme="majorBidi"/>
          <w:sz w:val="24"/>
          <w:szCs w:val="24"/>
        </w:rPr>
        <w:lastRenderedPageBreak/>
        <w:pict w14:anchorId="453C1339">
          <v:rect id="_x0000_i1027" style="width:0;height:1.5pt" o:hralign="center" o:hrstd="t" o:hr="t" fillcolor="#a0a0a0" stroked="f"/>
        </w:pict>
      </w:r>
    </w:p>
    <w:p w14:paraId="7CD6F416" w14:textId="77777777" w:rsidR="00307D67" w:rsidRPr="009A0E02" w:rsidRDefault="00307D67" w:rsidP="00E66FB8">
      <w:pPr>
        <w:spacing w:line="360" w:lineRule="auto"/>
        <w:rPr>
          <w:rFonts w:asciiTheme="majorBidi" w:hAnsiTheme="majorBidi" w:cstheme="majorBidi"/>
          <w:sz w:val="24"/>
          <w:szCs w:val="24"/>
        </w:rPr>
      </w:pPr>
      <w:r w:rsidRPr="009A0E02">
        <w:rPr>
          <w:rFonts w:asciiTheme="majorBidi" w:hAnsiTheme="majorBidi" w:cstheme="majorBidi"/>
          <w:sz w:val="24"/>
          <w:szCs w:val="24"/>
        </w:rPr>
        <w:t>Bibliography</w:t>
      </w:r>
    </w:p>
    <w:p w14:paraId="5D5EE687" w14:textId="77777777" w:rsidR="00307D67" w:rsidRPr="009A0E02" w:rsidRDefault="00307D67" w:rsidP="00E66FB8">
      <w:pPr>
        <w:numPr>
          <w:ilvl w:val="0"/>
          <w:numId w:val="33"/>
        </w:numPr>
        <w:spacing w:line="360" w:lineRule="auto"/>
        <w:rPr>
          <w:rFonts w:asciiTheme="majorBidi" w:hAnsiTheme="majorBidi" w:cstheme="majorBidi"/>
          <w:sz w:val="24"/>
          <w:szCs w:val="24"/>
        </w:rPr>
      </w:pPr>
      <w:bookmarkStart w:id="0" w:name="_Hlk187503737"/>
      <w:proofErr w:type="spellStart"/>
      <w:r w:rsidRPr="009A0E02">
        <w:rPr>
          <w:rFonts w:asciiTheme="majorBidi" w:hAnsiTheme="majorBidi" w:cstheme="majorBidi"/>
          <w:sz w:val="24"/>
          <w:szCs w:val="24"/>
        </w:rPr>
        <w:t>Frijters</w:t>
      </w:r>
      <w:proofErr w:type="spellEnd"/>
      <w:r w:rsidRPr="009A0E02">
        <w:rPr>
          <w:rFonts w:asciiTheme="majorBidi" w:hAnsiTheme="majorBidi" w:cstheme="majorBidi"/>
          <w:sz w:val="24"/>
          <w:szCs w:val="24"/>
        </w:rPr>
        <w:t>, Paul, Johnston, David W., &amp; Meng, Xin. "The Mental Health Cost of Long Working Hours: The Case of Rural Chinese Migrants." School of Economics and Finance, Queensland University of Technology, RSSS, Australian National University, 2008.</w:t>
      </w:r>
    </w:p>
    <w:p w14:paraId="1CBEB0AC" w14:textId="77777777" w:rsidR="00307D67" w:rsidRPr="009A0E02" w:rsidRDefault="00307D67" w:rsidP="00E66FB8">
      <w:pPr>
        <w:numPr>
          <w:ilvl w:val="0"/>
          <w:numId w:val="33"/>
        </w:numPr>
        <w:spacing w:line="360" w:lineRule="auto"/>
        <w:rPr>
          <w:rFonts w:asciiTheme="majorBidi" w:hAnsiTheme="majorBidi" w:cstheme="majorBidi"/>
          <w:sz w:val="24"/>
          <w:szCs w:val="24"/>
        </w:rPr>
      </w:pPr>
      <w:bookmarkStart w:id="1" w:name="_Hlk187503795"/>
      <w:bookmarkEnd w:id="0"/>
      <w:r w:rsidRPr="009A0E02">
        <w:rPr>
          <w:rFonts w:asciiTheme="majorBidi" w:hAnsiTheme="majorBidi" w:cstheme="majorBidi"/>
          <w:sz w:val="24"/>
          <w:szCs w:val="24"/>
        </w:rPr>
        <w:t xml:space="preserve">Bryan, Mark L., Rice, Nigel, Roberts, Jennifer, &amp; </w:t>
      </w:r>
      <w:proofErr w:type="spellStart"/>
      <w:r w:rsidRPr="009A0E02">
        <w:rPr>
          <w:rFonts w:asciiTheme="majorBidi" w:hAnsiTheme="majorBidi" w:cstheme="majorBidi"/>
          <w:sz w:val="24"/>
          <w:szCs w:val="24"/>
        </w:rPr>
        <w:t>Sechel</w:t>
      </w:r>
      <w:proofErr w:type="spellEnd"/>
      <w:r w:rsidRPr="009A0E02">
        <w:rPr>
          <w:rFonts w:asciiTheme="majorBidi" w:hAnsiTheme="majorBidi" w:cstheme="majorBidi"/>
          <w:sz w:val="24"/>
          <w:szCs w:val="24"/>
        </w:rPr>
        <w:t>, Cristina. "Mental Health and Employment: A Bounding Approach Using Panel Data." The University of Sheffield, 2020.</w:t>
      </w:r>
      <w:bookmarkEnd w:id="1"/>
    </w:p>
    <w:p w14:paraId="5A8C71FA" w14:textId="77777777" w:rsidR="00307D67" w:rsidRPr="009A0E02" w:rsidRDefault="00307D67" w:rsidP="00E66FB8">
      <w:pPr>
        <w:numPr>
          <w:ilvl w:val="0"/>
          <w:numId w:val="33"/>
        </w:numPr>
        <w:spacing w:line="360" w:lineRule="auto"/>
        <w:rPr>
          <w:rFonts w:asciiTheme="majorBidi" w:hAnsiTheme="majorBidi" w:cstheme="majorBidi"/>
          <w:sz w:val="24"/>
          <w:szCs w:val="24"/>
        </w:rPr>
      </w:pPr>
      <w:proofErr w:type="spellStart"/>
      <w:r w:rsidRPr="009A0E02">
        <w:rPr>
          <w:rFonts w:asciiTheme="majorBidi" w:hAnsiTheme="majorBidi" w:cstheme="majorBidi"/>
          <w:sz w:val="24"/>
          <w:szCs w:val="24"/>
        </w:rPr>
        <w:t>Mottey</w:t>
      </w:r>
      <w:proofErr w:type="spellEnd"/>
      <w:r w:rsidRPr="009A0E02">
        <w:rPr>
          <w:rFonts w:asciiTheme="majorBidi" w:hAnsiTheme="majorBidi" w:cstheme="majorBidi"/>
          <w:sz w:val="24"/>
          <w:szCs w:val="24"/>
        </w:rPr>
        <w:t>, Bright Kofi. "The Impacts of Mental Health Problems on Wages Using the Instrumental Variable Approach, Case of Selected Countries in the European Community Household Panel (ECHP) Data Set." Master’s thesis, University of Cape Coast, Ghana, 2023.</w:t>
      </w:r>
    </w:p>
    <w:p w14:paraId="5942B452" w14:textId="77777777" w:rsidR="00140BDF" w:rsidRPr="009A0E02" w:rsidRDefault="00140BDF" w:rsidP="00E66FB8">
      <w:pPr>
        <w:spacing w:line="360" w:lineRule="auto"/>
        <w:rPr>
          <w:rFonts w:asciiTheme="majorBidi" w:hAnsiTheme="majorBidi" w:cstheme="majorBidi"/>
          <w:sz w:val="24"/>
          <w:szCs w:val="24"/>
        </w:rPr>
      </w:pPr>
    </w:p>
    <w:sectPr w:rsidR="00140BDF" w:rsidRPr="009A0E02" w:rsidSect="00AB2A9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E01D0" w14:textId="77777777" w:rsidR="00F02939" w:rsidRDefault="00F02939" w:rsidP="00AE1703">
      <w:pPr>
        <w:spacing w:after="0" w:line="240" w:lineRule="auto"/>
      </w:pPr>
      <w:r>
        <w:separator/>
      </w:r>
    </w:p>
  </w:endnote>
  <w:endnote w:type="continuationSeparator" w:id="0">
    <w:p w14:paraId="6E737FD1" w14:textId="77777777" w:rsidR="00F02939" w:rsidRDefault="00F02939" w:rsidP="00AE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ED397" w14:textId="77777777" w:rsidR="00F02939" w:rsidRDefault="00F02939" w:rsidP="00AE1703">
      <w:pPr>
        <w:spacing w:after="0" w:line="240" w:lineRule="auto"/>
      </w:pPr>
      <w:r>
        <w:separator/>
      </w:r>
    </w:p>
  </w:footnote>
  <w:footnote w:type="continuationSeparator" w:id="0">
    <w:p w14:paraId="00BBB132" w14:textId="77777777" w:rsidR="00F02939" w:rsidRDefault="00F02939" w:rsidP="00AE1703">
      <w:pPr>
        <w:spacing w:after="0" w:line="240" w:lineRule="auto"/>
      </w:pPr>
      <w:r>
        <w:continuationSeparator/>
      </w:r>
    </w:p>
  </w:footnote>
  <w:footnote w:id="1">
    <w:p w14:paraId="6D8E4C94" w14:textId="03302920" w:rsidR="000A2945" w:rsidRDefault="000A2945" w:rsidP="00C93EB0">
      <w:pPr>
        <w:pStyle w:val="FootnoteText"/>
        <w:rPr>
          <w:i/>
          <w:iCs/>
        </w:rPr>
      </w:pPr>
      <w:r w:rsidRPr="00C93EB0">
        <w:rPr>
          <w:rStyle w:val="FootnoteReference"/>
        </w:rPr>
        <w:footnoteRef/>
      </w:r>
      <w:r w:rsidRPr="00C93EB0">
        <w:t xml:space="preserve"> </w:t>
      </w:r>
      <w:r w:rsidR="00C93EB0" w:rsidRPr="00C93EB0">
        <w:t xml:space="preserve">Kessler, R. C., Chiu, W. T., Demler, O., &amp; Walters, E. E. (2005). Prevalence, severity, and comorbidity of 12-month DSM-IV disorders in the National Comorbidity Survey Replication. </w:t>
      </w:r>
      <w:r w:rsidR="00C93EB0" w:rsidRPr="00C93EB0">
        <w:rPr>
          <w:i/>
          <w:iCs/>
        </w:rPr>
        <w:t>Archives of General Psychiatry</w:t>
      </w:r>
    </w:p>
    <w:p w14:paraId="037FF23E" w14:textId="77777777" w:rsidR="00C93EB0" w:rsidRPr="00C93EB0" w:rsidRDefault="00C93EB0" w:rsidP="00C93EB0">
      <w:pPr>
        <w:pStyle w:val="FootnoteText"/>
      </w:pPr>
    </w:p>
  </w:footnote>
  <w:footnote w:id="2">
    <w:p w14:paraId="54D729AE" w14:textId="77777777" w:rsidR="00AE1703" w:rsidRPr="00307D67" w:rsidRDefault="00AE1703" w:rsidP="00AE1703">
      <w:pPr>
        <w:pStyle w:val="FootnoteText"/>
      </w:pPr>
      <w:r>
        <w:rPr>
          <w:rStyle w:val="FootnoteReference"/>
        </w:rPr>
        <w:footnoteRef/>
      </w:r>
      <w:r>
        <w:t xml:space="preserve"> </w:t>
      </w:r>
      <w:proofErr w:type="spellStart"/>
      <w:r w:rsidRPr="00307D67">
        <w:t>Frijters</w:t>
      </w:r>
      <w:proofErr w:type="spellEnd"/>
      <w:r w:rsidRPr="00307D67">
        <w:t>, Paul, Johnston, David W., &amp; Meng, Xin. "The Mental Health Cost of Long Working Hours: The Case of Rural Chinese Migrants." School of Economics and Finance, Queensland University of Technology, RSSS, Australian National University, 2008.</w:t>
      </w:r>
    </w:p>
    <w:p w14:paraId="313366EE" w14:textId="5D66D4BF" w:rsidR="00AE1703" w:rsidRDefault="00AE1703">
      <w:pPr>
        <w:pStyle w:val="FootnoteText"/>
      </w:pPr>
    </w:p>
  </w:footnote>
  <w:footnote w:id="3">
    <w:p w14:paraId="651BDB04" w14:textId="04573CB6" w:rsidR="00AE1703" w:rsidRDefault="00AE1703" w:rsidP="00AE1703">
      <w:pPr>
        <w:pStyle w:val="FootnoteText"/>
      </w:pPr>
      <w:r>
        <w:rPr>
          <w:rStyle w:val="FootnoteReference"/>
        </w:rPr>
        <w:footnoteRef/>
      </w:r>
      <w:r>
        <w:t xml:space="preserve"> </w:t>
      </w:r>
      <w:r w:rsidRPr="00307D67">
        <w:t xml:space="preserve">Bryan, Mark L., Rice, Nigel, Roberts, Jennifer, &amp; </w:t>
      </w:r>
      <w:proofErr w:type="spellStart"/>
      <w:r w:rsidRPr="00307D67">
        <w:t>Sechel</w:t>
      </w:r>
      <w:proofErr w:type="spellEnd"/>
      <w:r w:rsidRPr="00307D67">
        <w:t>, Cristina. "Mental Health and Employment: A Bounding Approach Using Panel Data." The University of Sheffield, 2020.</w:t>
      </w:r>
    </w:p>
    <w:p w14:paraId="1703FD77" w14:textId="77777777" w:rsidR="00181F49" w:rsidRDefault="00181F49" w:rsidP="00AE1703">
      <w:pPr>
        <w:pStyle w:val="FootnoteText"/>
      </w:pPr>
    </w:p>
  </w:footnote>
  <w:footnote w:id="4">
    <w:p w14:paraId="294D9ACE" w14:textId="08655BDD" w:rsidR="00C93EB0" w:rsidRDefault="00C93EB0">
      <w:pPr>
        <w:pStyle w:val="FootnoteText"/>
      </w:pPr>
      <w:r>
        <w:rPr>
          <w:rStyle w:val="FootnoteReference"/>
        </w:rPr>
        <w:footnoteRef/>
      </w:r>
      <w:r>
        <w:t xml:space="preserve"> </w:t>
      </w:r>
      <w:r w:rsidRPr="00307D67">
        <w:t xml:space="preserve">Bryan, Mark L., Rice, Nigel, Roberts, Jennifer, &amp; </w:t>
      </w:r>
      <w:proofErr w:type="spellStart"/>
      <w:r w:rsidRPr="00307D67">
        <w:t>Sechel</w:t>
      </w:r>
      <w:proofErr w:type="spellEnd"/>
      <w:r w:rsidRPr="00307D67">
        <w:t>, Cristina. "Mental Health and Employment: A Bounding Approach Using Panel Data." The University of Sheffield, 2020.</w:t>
      </w:r>
    </w:p>
    <w:p w14:paraId="3B1AE2C3" w14:textId="77777777" w:rsidR="00C93EB0" w:rsidRDefault="00C93EB0">
      <w:pPr>
        <w:pStyle w:val="FootnoteText"/>
      </w:pPr>
    </w:p>
  </w:footnote>
  <w:footnote w:id="5">
    <w:p w14:paraId="17117C1A" w14:textId="006C3628" w:rsidR="00C93EB0" w:rsidRDefault="00C93EB0">
      <w:pPr>
        <w:pStyle w:val="FootnoteText"/>
      </w:pPr>
      <w:r>
        <w:rPr>
          <w:rStyle w:val="FootnoteReference"/>
        </w:rPr>
        <w:footnoteRef/>
      </w:r>
      <w:r>
        <w:t xml:space="preserve"> </w:t>
      </w:r>
      <w:proofErr w:type="spellStart"/>
      <w:r w:rsidRPr="00307D67">
        <w:t>Frijters</w:t>
      </w:r>
      <w:proofErr w:type="spellEnd"/>
      <w:r w:rsidRPr="00307D67">
        <w:t>, Paul, Johnston, David W., &amp; Meng, Xin. "The Mental Health Cost of Long Working Hours: The Case of Rural Chinese Migrants." School of Economics and Finance, Queensland University of Technology, RSSS, Australian National University, 2008.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22E1"/>
    <w:multiLevelType w:val="multilevel"/>
    <w:tmpl w:val="9EBE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E190A"/>
    <w:multiLevelType w:val="multilevel"/>
    <w:tmpl w:val="ADB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D4F"/>
    <w:multiLevelType w:val="multilevel"/>
    <w:tmpl w:val="7302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83739"/>
    <w:multiLevelType w:val="multilevel"/>
    <w:tmpl w:val="9050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82606"/>
    <w:multiLevelType w:val="multilevel"/>
    <w:tmpl w:val="E6A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4BF9"/>
    <w:multiLevelType w:val="multilevel"/>
    <w:tmpl w:val="959E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D2A21"/>
    <w:multiLevelType w:val="multilevel"/>
    <w:tmpl w:val="DE7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B58F1"/>
    <w:multiLevelType w:val="multilevel"/>
    <w:tmpl w:val="BF40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B341E"/>
    <w:multiLevelType w:val="multilevel"/>
    <w:tmpl w:val="3E6C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10344"/>
    <w:multiLevelType w:val="multilevel"/>
    <w:tmpl w:val="0C9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A51A3"/>
    <w:multiLevelType w:val="multilevel"/>
    <w:tmpl w:val="56E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06A15"/>
    <w:multiLevelType w:val="multilevel"/>
    <w:tmpl w:val="DE6A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A0BE1"/>
    <w:multiLevelType w:val="multilevel"/>
    <w:tmpl w:val="CDEE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1597F"/>
    <w:multiLevelType w:val="multilevel"/>
    <w:tmpl w:val="66B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67174"/>
    <w:multiLevelType w:val="multilevel"/>
    <w:tmpl w:val="7C2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606E"/>
    <w:multiLevelType w:val="multilevel"/>
    <w:tmpl w:val="5B2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610F7"/>
    <w:multiLevelType w:val="multilevel"/>
    <w:tmpl w:val="ED76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04AF1"/>
    <w:multiLevelType w:val="multilevel"/>
    <w:tmpl w:val="66D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14B2C"/>
    <w:multiLevelType w:val="multilevel"/>
    <w:tmpl w:val="241C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52527"/>
    <w:multiLevelType w:val="multilevel"/>
    <w:tmpl w:val="140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A70E1"/>
    <w:multiLevelType w:val="multilevel"/>
    <w:tmpl w:val="82B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D77C9"/>
    <w:multiLevelType w:val="multilevel"/>
    <w:tmpl w:val="3268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67DF7"/>
    <w:multiLevelType w:val="multilevel"/>
    <w:tmpl w:val="7982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D2B6E"/>
    <w:multiLevelType w:val="multilevel"/>
    <w:tmpl w:val="A3A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C4555"/>
    <w:multiLevelType w:val="multilevel"/>
    <w:tmpl w:val="34CC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154C1B"/>
    <w:multiLevelType w:val="multilevel"/>
    <w:tmpl w:val="C818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E74803"/>
    <w:multiLevelType w:val="multilevel"/>
    <w:tmpl w:val="993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E0769"/>
    <w:multiLevelType w:val="multilevel"/>
    <w:tmpl w:val="D9E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B1DE1"/>
    <w:multiLevelType w:val="multilevel"/>
    <w:tmpl w:val="E664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90B0B"/>
    <w:multiLevelType w:val="multilevel"/>
    <w:tmpl w:val="C330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440E4"/>
    <w:multiLevelType w:val="multilevel"/>
    <w:tmpl w:val="3EBC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6C3EEB"/>
    <w:multiLevelType w:val="multilevel"/>
    <w:tmpl w:val="E26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A192A"/>
    <w:multiLevelType w:val="multilevel"/>
    <w:tmpl w:val="29E0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776EC"/>
    <w:multiLevelType w:val="multilevel"/>
    <w:tmpl w:val="2AF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A35776"/>
    <w:multiLevelType w:val="multilevel"/>
    <w:tmpl w:val="1F9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5499C"/>
    <w:multiLevelType w:val="multilevel"/>
    <w:tmpl w:val="32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21238"/>
    <w:multiLevelType w:val="multilevel"/>
    <w:tmpl w:val="1EB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48676D"/>
    <w:multiLevelType w:val="multilevel"/>
    <w:tmpl w:val="039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B4F07"/>
    <w:multiLevelType w:val="multilevel"/>
    <w:tmpl w:val="0A6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D1344"/>
    <w:multiLevelType w:val="multilevel"/>
    <w:tmpl w:val="BD7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A6316"/>
    <w:multiLevelType w:val="multilevel"/>
    <w:tmpl w:val="0130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416A9"/>
    <w:multiLevelType w:val="multilevel"/>
    <w:tmpl w:val="EE0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710937">
    <w:abstractNumId w:val="13"/>
  </w:num>
  <w:num w:numId="2" w16cid:durableId="1979022894">
    <w:abstractNumId w:val="0"/>
  </w:num>
  <w:num w:numId="3" w16cid:durableId="1733847046">
    <w:abstractNumId w:val="40"/>
  </w:num>
  <w:num w:numId="4" w16cid:durableId="467019084">
    <w:abstractNumId w:val="33"/>
  </w:num>
  <w:num w:numId="5" w16cid:durableId="1473981068">
    <w:abstractNumId w:val="10"/>
  </w:num>
  <w:num w:numId="6" w16cid:durableId="227770037">
    <w:abstractNumId w:val="37"/>
  </w:num>
  <w:num w:numId="7" w16cid:durableId="476069755">
    <w:abstractNumId w:val="35"/>
  </w:num>
  <w:num w:numId="8" w16cid:durableId="577373347">
    <w:abstractNumId w:val="12"/>
  </w:num>
  <w:num w:numId="9" w16cid:durableId="1190872220">
    <w:abstractNumId w:val="18"/>
  </w:num>
  <w:num w:numId="10" w16cid:durableId="265233391">
    <w:abstractNumId w:val="39"/>
  </w:num>
  <w:num w:numId="11" w16cid:durableId="839732021">
    <w:abstractNumId w:val="14"/>
  </w:num>
  <w:num w:numId="12" w16cid:durableId="122961964">
    <w:abstractNumId w:val="32"/>
  </w:num>
  <w:num w:numId="13" w16cid:durableId="177936748">
    <w:abstractNumId w:val="4"/>
  </w:num>
  <w:num w:numId="14" w16cid:durableId="558832660">
    <w:abstractNumId w:val="34"/>
  </w:num>
  <w:num w:numId="15" w16cid:durableId="586042914">
    <w:abstractNumId w:val="31"/>
  </w:num>
  <w:num w:numId="16" w16cid:durableId="593822968">
    <w:abstractNumId w:val="15"/>
  </w:num>
  <w:num w:numId="17" w16cid:durableId="760486436">
    <w:abstractNumId w:val="25"/>
  </w:num>
  <w:num w:numId="18" w16cid:durableId="529030453">
    <w:abstractNumId w:val="2"/>
  </w:num>
  <w:num w:numId="19" w16cid:durableId="844440287">
    <w:abstractNumId w:val="5"/>
  </w:num>
  <w:num w:numId="20" w16cid:durableId="861556060">
    <w:abstractNumId w:val="22"/>
  </w:num>
  <w:num w:numId="21" w16cid:durableId="340161110">
    <w:abstractNumId w:val="28"/>
  </w:num>
  <w:num w:numId="22" w16cid:durableId="870387000">
    <w:abstractNumId w:val="16"/>
  </w:num>
  <w:num w:numId="23" w16cid:durableId="1357537373">
    <w:abstractNumId w:val="3"/>
  </w:num>
  <w:num w:numId="24" w16cid:durableId="1062213237">
    <w:abstractNumId w:val="8"/>
  </w:num>
  <w:num w:numId="25" w16cid:durableId="580481885">
    <w:abstractNumId w:val="27"/>
  </w:num>
  <w:num w:numId="26" w16cid:durableId="379324463">
    <w:abstractNumId w:val="23"/>
  </w:num>
  <w:num w:numId="27" w16cid:durableId="1161583559">
    <w:abstractNumId w:val="6"/>
  </w:num>
  <w:num w:numId="28" w16cid:durableId="289097742">
    <w:abstractNumId w:val="24"/>
  </w:num>
  <w:num w:numId="29" w16cid:durableId="1898126408">
    <w:abstractNumId w:val="7"/>
  </w:num>
  <w:num w:numId="30" w16cid:durableId="2119988869">
    <w:abstractNumId w:val="20"/>
  </w:num>
  <w:num w:numId="31" w16cid:durableId="500196417">
    <w:abstractNumId w:val="11"/>
  </w:num>
  <w:num w:numId="32" w16cid:durableId="671614391">
    <w:abstractNumId w:val="29"/>
  </w:num>
  <w:num w:numId="33" w16cid:durableId="1316838267">
    <w:abstractNumId w:val="30"/>
  </w:num>
  <w:num w:numId="34" w16cid:durableId="435516498">
    <w:abstractNumId w:val="21"/>
  </w:num>
  <w:num w:numId="35" w16cid:durableId="218395565">
    <w:abstractNumId w:val="26"/>
  </w:num>
  <w:num w:numId="36" w16cid:durableId="204022973">
    <w:abstractNumId w:val="41"/>
  </w:num>
  <w:num w:numId="37" w16cid:durableId="2028674346">
    <w:abstractNumId w:val="19"/>
  </w:num>
  <w:num w:numId="38" w16cid:durableId="827600412">
    <w:abstractNumId w:val="9"/>
  </w:num>
  <w:num w:numId="39" w16cid:durableId="1039470752">
    <w:abstractNumId w:val="17"/>
  </w:num>
  <w:num w:numId="40" w16cid:durableId="1688025327">
    <w:abstractNumId w:val="36"/>
  </w:num>
  <w:num w:numId="41" w16cid:durableId="2137216769">
    <w:abstractNumId w:val="38"/>
  </w:num>
  <w:num w:numId="42" w16cid:durableId="183024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1D"/>
    <w:rsid w:val="00016C04"/>
    <w:rsid w:val="000616DD"/>
    <w:rsid w:val="00064F0D"/>
    <w:rsid w:val="000929E0"/>
    <w:rsid w:val="000A2945"/>
    <w:rsid w:val="000B4E1D"/>
    <w:rsid w:val="00140BDF"/>
    <w:rsid w:val="00162932"/>
    <w:rsid w:val="00181F49"/>
    <w:rsid w:val="00201EBA"/>
    <w:rsid w:val="00230911"/>
    <w:rsid w:val="00254004"/>
    <w:rsid w:val="00271744"/>
    <w:rsid w:val="002775C9"/>
    <w:rsid w:val="002F6E2F"/>
    <w:rsid w:val="00307D67"/>
    <w:rsid w:val="003567A9"/>
    <w:rsid w:val="0038459A"/>
    <w:rsid w:val="005255A0"/>
    <w:rsid w:val="00525FD0"/>
    <w:rsid w:val="005C599B"/>
    <w:rsid w:val="005D1150"/>
    <w:rsid w:val="005D3ABB"/>
    <w:rsid w:val="0062291D"/>
    <w:rsid w:val="00654A74"/>
    <w:rsid w:val="007F18D8"/>
    <w:rsid w:val="00840560"/>
    <w:rsid w:val="00877CD3"/>
    <w:rsid w:val="008D54AC"/>
    <w:rsid w:val="00931BAC"/>
    <w:rsid w:val="009805B9"/>
    <w:rsid w:val="009A0E02"/>
    <w:rsid w:val="00A171D5"/>
    <w:rsid w:val="00AB2A93"/>
    <w:rsid w:val="00AB7B51"/>
    <w:rsid w:val="00AE1703"/>
    <w:rsid w:val="00BD1758"/>
    <w:rsid w:val="00BE0484"/>
    <w:rsid w:val="00C32B5B"/>
    <w:rsid w:val="00C70CD6"/>
    <w:rsid w:val="00C93EB0"/>
    <w:rsid w:val="00CA0F8A"/>
    <w:rsid w:val="00CA5F25"/>
    <w:rsid w:val="00CA6BB1"/>
    <w:rsid w:val="00D40E44"/>
    <w:rsid w:val="00DD71CB"/>
    <w:rsid w:val="00E66FB8"/>
    <w:rsid w:val="00EE3CD1"/>
    <w:rsid w:val="00F02939"/>
    <w:rsid w:val="00F506D7"/>
    <w:rsid w:val="00FE2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1142"/>
  <w15:chartTrackingRefBased/>
  <w15:docId w15:val="{824ADFC3-C477-44EE-8396-8D228FB4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4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4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E1D"/>
    <w:rPr>
      <w:rFonts w:eastAsiaTheme="majorEastAsia" w:cstheme="majorBidi"/>
      <w:color w:val="272727" w:themeColor="text1" w:themeTint="D8"/>
    </w:rPr>
  </w:style>
  <w:style w:type="paragraph" w:styleId="Title">
    <w:name w:val="Title"/>
    <w:basedOn w:val="Normal"/>
    <w:next w:val="Normal"/>
    <w:link w:val="TitleChar"/>
    <w:uiPriority w:val="10"/>
    <w:qFormat/>
    <w:rsid w:val="000B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E1D"/>
    <w:pPr>
      <w:spacing w:before="160"/>
      <w:jc w:val="center"/>
    </w:pPr>
    <w:rPr>
      <w:i/>
      <w:iCs/>
      <w:color w:val="404040" w:themeColor="text1" w:themeTint="BF"/>
    </w:rPr>
  </w:style>
  <w:style w:type="character" w:customStyle="1" w:styleId="QuoteChar">
    <w:name w:val="Quote Char"/>
    <w:basedOn w:val="DefaultParagraphFont"/>
    <w:link w:val="Quote"/>
    <w:uiPriority w:val="29"/>
    <w:rsid w:val="000B4E1D"/>
    <w:rPr>
      <w:i/>
      <w:iCs/>
      <w:color w:val="404040" w:themeColor="text1" w:themeTint="BF"/>
    </w:rPr>
  </w:style>
  <w:style w:type="paragraph" w:styleId="ListParagraph">
    <w:name w:val="List Paragraph"/>
    <w:basedOn w:val="Normal"/>
    <w:uiPriority w:val="34"/>
    <w:qFormat/>
    <w:rsid w:val="000B4E1D"/>
    <w:pPr>
      <w:ind w:left="720"/>
      <w:contextualSpacing/>
    </w:pPr>
  </w:style>
  <w:style w:type="character" w:styleId="IntenseEmphasis">
    <w:name w:val="Intense Emphasis"/>
    <w:basedOn w:val="DefaultParagraphFont"/>
    <w:uiPriority w:val="21"/>
    <w:qFormat/>
    <w:rsid w:val="000B4E1D"/>
    <w:rPr>
      <w:i/>
      <w:iCs/>
      <w:color w:val="0F4761" w:themeColor="accent1" w:themeShade="BF"/>
    </w:rPr>
  </w:style>
  <w:style w:type="paragraph" w:styleId="IntenseQuote">
    <w:name w:val="Intense Quote"/>
    <w:basedOn w:val="Normal"/>
    <w:next w:val="Normal"/>
    <w:link w:val="IntenseQuoteChar"/>
    <w:uiPriority w:val="30"/>
    <w:qFormat/>
    <w:rsid w:val="000B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E1D"/>
    <w:rPr>
      <w:i/>
      <w:iCs/>
      <w:color w:val="0F4761" w:themeColor="accent1" w:themeShade="BF"/>
    </w:rPr>
  </w:style>
  <w:style w:type="character" w:styleId="IntenseReference">
    <w:name w:val="Intense Reference"/>
    <w:basedOn w:val="DefaultParagraphFont"/>
    <w:uiPriority w:val="32"/>
    <w:qFormat/>
    <w:rsid w:val="000B4E1D"/>
    <w:rPr>
      <w:b/>
      <w:bCs/>
      <w:smallCaps/>
      <w:color w:val="0F4761" w:themeColor="accent1" w:themeShade="BF"/>
      <w:spacing w:val="5"/>
    </w:rPr>
  </w:style>
  <w:style w:type="table" w:styleId="PlainTable1">
    <w:name w:val="Plain Table 1"/>
    <w:basedOn w:val="TableNormal"/>
    <w:uiPriority w:val="41"/>
    <w:rsid w:val="00C32B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AE17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703"/>
    <w:rPr>
      <w:sz w:val="20"/>
      <w:szCs w:val="20"/>
    </w:rPr>
  </w:style>
  <w:style w:type="character" w:styleId="FootnoteReference">
    <w:name w:val="footnote reference"/>
    <w:basedOn w:val="DefaultParagraphFont"/>
    <w:uiPriority w:val="99"/>
    <w:semiHidden/>
    <w:unhideWhenUsed/>
    <w:rsid w:val="00AE1703"/>
    <w:rPr>
      <w:vertAlign w:val="superscript"/>
    </w:rPr>
  </w:style>
  <w:style w:type="character" w:styleId="Hyperlink">
    <w:name w:val="Hyperlink"/>
    <w:basedOn w:val="DefaultParagraphFont"/>
    <w:uiPriority w:val="99"/>
    <w:unhideWhenUsed/>
    <w:rsid w:val="00CA0F8A"/>
    <w:rPr>
      <w:color w:val="467886" w:themeColor="hyperlink"/>
      <w:u w:val="single"/>
    </w:rPr>
  </w:style>
  <w:style w:type="character" w:styleId="UnresolvedMention">
    <w:name w:val="Unresolved Mention"/>
    <w:basedOn w:val="DefaultParagraphFont"/>
    <w:uiPriority w:val="99"/>
    <w:semiHidden/>
    <w:unhideWhenUsed/>
    <w:rsid w:val="00CA0F8A"/>
    <w:rPr>
      <w:color w:val="605E5C"/>
      <w:shd w:val="clear" w:color="auto" w:fill="E1DFDD"/>
    </w:rPr>
  </w:style>
  <w:style w:type="paragraph" w:styleId="NormalWeb">
    <w:name w:val="Normal (Web)"/>
    <w:basedOn w:val="Normal"/>
    <w:uiPriority w:val="99"/>
    <w:semiHidden/>
    <w:unhideWhenUsed/>
    <w:rsid w:val="000A29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2525">
      <w:bodyDiv w:val="1"/>
      <w:marLeft w:val="0"/>
      <w:marRight w:val="0"/>
      <w:marTop w:val="0"/>
      <w:marBottom w:val="0"/>
      <w:divBdr>
        <w:top w:val="none" w:sz="0" w:space="0" w:color="auto"/>
        <w:left w:val="none" w:sz="0" w:space="0" w:color="auto"/>
        <w:bottom w:val="none" w:sz="0" w:space="0" w:color="auto"/>
        <w:right w:val="none" w:sz="0" w:space="0" w:color="auto"/>
      </w:divBdr>
    </w:div>
    <w:div w:id="55973590">
      <w:bodyDiv w:val="1"/>
      <w:marLeft w:val="0"/>
      <w:marRight w:val="0"/>
      <w:marTop w:val="0"/>
      <w:marBottom w:val="0"/>
      <w:divBdr>
        <w:top w:val="none" w:sz="0" w:space="0" w:color="auto"/>
        <w:left w:val="none" w:sz="0" w:space="0" w:color="auto"/>
        <w:bottom w:val="none" w:sz="0" w:space="0" w:color="auto"/>
        <w:right w:val="none" w:sz="0" w:space="0" w:color="auto"/>
      </w:divBdr>
    </w:div>
    <w:div w:id="55978962">
      <w:bodyDiv w:val="1"/>
      <w:marLeft w:val="0"/>
      <w:marRight w:val="0"/>
      <w:marTop w:val="0"/>
      <w:marBottom w:val="0"/>
      <w:divBdr>
        <w:top w:val="none" w:sz="0" w:space="0" w:color="auto"/>
        <w:left w:val="none" w:sz="0" w:space="0" w:color="auto"/>
        <w:bottom w:val="none" w:sz="0" w:space="0" w:color="auto"/>
        <w:right w:val="none" w:sz="0" w:space="0" w:color="auto"/>
      </w:divBdr>
    </w:div>
    <w:div w:id="58791928">
      <w:bodyDiv w:val="1"/>
      <w:marLeft w:val="0"/>
      <w:marRight w:val="0"/>
      <w:marTop w:val="0"/>
      <w:marBottom w:val="0"/>
      <w:divBdr>
        <w:top w:val="none" w:sz="0" w:space="0" w:color="auto"/>
        <w:left w:val="none" w:sz="0" w:space="0" w:color="auto"/>
        <w:bottom w:val="none" w:sz="0" w:space="0" w:color="auto"/>
        <w:right w:val="none" w:sz="0" w:space="0" w:color="auto"/>
      </w:divBdr>
    </w:div>
    <w:div w:id="108935376">
      <w:bodyDiv w:val="1"/>
      <w:marLeft w:val="0"/>
      <w:marRight w:val="0"/>
      <w:marTop w:val="0"/>
      <w:marBottom w:val="0"/>
      <w:divBdr>
        <w:top w:val="none" w:sz="0" w:space="0" w:color="auto"/>
        <w:left w:val="none" w:sz="0" w:space="0" w:color="auto"/>
        <w:bottom w:val="none" w:sz="0" w:space="0" w:color="auto"/>
        <w:right w:val="none" w:sz="0" w:space="0" w:color="auto"/>
      </w:divBdr>
    </w:div>
    <w:div w:id="138885754">
      <w:bodyDiv w:val="1"/>
      <w:marLeft w:val="0"/>
      <w:marRight w:val="0"/>
      <w:marTop w:val="0"/>
      <w:marBottom w:val="0"/>
      <w:divBdr>
        <w:top w:val="none" w:sz="0" w:space="0" w:color="auto"/>
        <w:left w:val="none" w:sz="0" w:space="0" w:color="auto"/>
        <w:bottom w:val="none" w:sz="0" w:space="0" w:color="auto"/>
        <w:right w:val="none" w:sz="0" w:space="0" w:color="auto"/>
      </w:divBdr>
    </w:div>
    <w:div w:id="162014910">
      <w:bodyDiv w:val="1"/>
      <w:marLeft w:val="0"/>
      <w:marRight w:val="0"/>
      <w:marTop w:val="0"/>
      <w:marBottom w:val="0"/>
      <w:divBdr>
        <w:top w:val="none" w:sz="0" w:space="0" w:color="auto"/>
        <w:left w:val="none" w:sz="0" w:space="0" w:color="auto"/>
        <w:bottom w:val="none" w:sz="0" w:space="0" w:color="auto"/>
        <w:right w:val="none" w:sz="0" w:space="0" w:color="auto"/>
      </w:divBdr>
    </w:div>
    <w:div w:id="164364960">
      <w:bodyDiv w:val="1"/>
      <w:marLeft w:val="0"/>
      <w:marRight w:val="0"/>
      <w:marTop w:val="0"/>
      <w:marBottom w:val="0"/>
      <w:divBdr>
        <w:top w:val="none" w:sz="0" w:space="0" w:color="auto"/>
        <w:left w:val="none" w:sz="0" w:space="0" w:color="auto"/>
        <w:bottom w:val="none" w:sz="0" w:space="0" w:color="auto"/>
        <w:right w:val="none" w:sz="0" w:space="0" w:color="auto"/>
      </w:divBdr>
    </w:div>
    <w:div w:id="164588448">
      <w:bodyDiv w:val="1"/>
      <w:marLeft w:val="0"/>
      <w:marRight w:val="0"/>
      <w:marTop w:val="0"/>
      <w:marBottom w:val="0"/>
      <w:divBdr>
        <w:top w:val="none" w:sz="0" w:space="0" w:color="auto"/>
        <w:left w:val="none" w:sz="0" w:space="0" w:color="auto"/>
        <w:bottom w:val="none" w:sz="0" w:space="0" w:color="auto"/>
        <w:right w:val="none" w:sz="0" w:space="0" w:color="auto"/>
      </w:divBdr>
    </w:div>
    <w:div w:id="211819283">
      <w:bodyDiv w:val="1"/>
      <w:marLeft w:val="0"/>
      <w:marRight w:val="0"/>
      <w:marTop w:val="0"/>
      <w:marBottom w:val="0"/>
      <w:divBdr>
        <w:top w:val="none" w:sz="0" w:space="0" w:color="auto"/>
        <w:left w:val="none" w:sz="0" w:space="0" w:color="auto"/>
        <w:bottom w:val="none" w:sz="0" w:space="0" w:color="auto"/>
        <w:right w:val="none" w:sz="0" w:space="0" w:color="auto"/>
      </w:divBdr>
    </w:div>
    <w:div w:id="234316513">
      <w:bodyDiv w:val="1"/>
      <w:marLeft w:val="0"/>
      <w:marRight w:val="0"/>
      <w:marTop w:val="0"/>
      <w:marBottom w:val="0"/>
      <w:divBdr>
        <w:top w:val="none" w:sz="0" w:space="0" w:color="auto"/>
        <w:left w:val="none" w:sz="0" w:space="0" w:color="auto"/>
        <w:bottom w:val="none" w:sz="0" w:space="0" w:color="auto"/>
        <w:right w:val="none" w:sz="0" w:space="0" w:color="auto"/>
      </w:divBdr>
    </w:div>
    <w:div w:id="258946753">
      <w:bodyDiv w:val="1"/>
      <w:marLeft w:val="0"/>
      <w:marRight w:val="0"/>
      <w:marTop w:val="0"/>
      <w:marBottom w:val="0"/>
      <w:divBdr>
        <w:top w:val="none" w:sz="0" w:space="0" w:color="auto"/>
        <w:left w:val="none" w:sz="0" w:space="0" w:color="auto"/>
        <w:bottom w:val="none" w:sz="0" w:space="0" w:color="auto"/>
        <w:right w:val="none" w:sz="0" w:space="0" w:color="auto"/>
      </w:divBdr>
    </w:div>
    <w:div w:id="262153040">
      <w:bodyDiv w:val="1"/>
      <w:marLeft w:val="0"/>
      <w:marRight w:val="0"/>
      <w:marTop w:val="0"/>
      <w:marBottom w:val="0"/>
      <w:divBdr>
        <w:top w:val="none" w:sz="0" w:space="0" w:color="auto"/>
        <w:left w:val="none" w:sz="0" w:space="0" w:color="auto"/>
        <w:bottom w:val="none" w:sz="0" w:space="0" w:color="auto"/>
        <w:right w:val="none" w:sz="0" w:space="0" w:color="auto"/>
      </w:divBdr>
    </w:div>
    <w:div w:id="273025902">
      <w:bodyDiv w:val="1"/>
      <w:marLeft w:val="0"/>
      <w:marRight w:val="0"/>
      <w:marTop w:val="0"/>
      <w:marBottom w:val="0"/>
      <w:divBdr>
        <w:top w:val="none" w:sz="0" w:space="0" w:color="auto"/>
        <w:left w:val="none" w:sz="0" w:space="0" w:color="auto"/>
        <w:bottom w:val="none" w:sz="0" w:space="0" w:color="auto"/>
        <w:right w:val="none" w:sz="0" w:space="0" w:color="auto"/>
      </w:divBdr>
    </w:div>
    <w:div w:id="288710663">
      <w:bodyDiv w:val="1"/>
      <w:marLeft w:val="0"/>
      <w:marRight w:val="0"/>
      <w:marTop w:val="0"/>
      <w:marBottom w:val="0"/>
      <w:divBdr>
        <w:top w:val="none" w:sz="0" w:space="0" w:color="auto"/>
        <w:left w:val="none" w:sz="0" w:space="0" w:color="auto"/>
        <w:bottom w:val="none" w:sz="0" w:space="0" w:color="auto"/>
        <w:right w:val="none" w:sz="0" w:space="0" w:color="auto"/>
      </w:divBdr>
    </w:div>
    <w:div w:id="297800636">
      <w:bodyDiv w:val="1"/>
      <w:marLeft w:val="0"/>
      <w:marRight w:val="0"/>
      <w:marTop w:val="0"/>
      <w:marBottom w:val="0"/>
      <w:divBdr>
        <w:top w:val="none" w:sz="0" w:space="0" w:color="auto"/>
        <w:left w:val="none" w:sz="0" w:space="0" w:color="auto"/>
        <w:bottom w:val="none" w:sz="0" w:space="0" w:color="auto"/>
        <w:right w:val="none" w:sz="0" w:space="0" w:color="auto"/>
      </w:divBdr>
    </w:div>
    <w:div w:id="337582605">
      <w:bodyDiv w:val="1"/>
      <w:marLeft w:val="0"/>
      <w:marRight w:val="0"/>
      <w:marTop w:val="0"/>
      <w:marBottom w:val="0"/>
      <w:divBdr>
        <w:top w:val="none" w:sz="0" w:space="0" w:color="auto"/>
        <w:left w:val="none" w:sz="0" w:space="0" w:color="auto"/>
        <w:bottom w:val="none" w:sz="0" w:space="0" w:color="auto"/>
        <w:right w:val="none" w:sz="0" w:space="0" w:color="auto"/>
      </w:divBdr>
    </w:div>
    <w:div w:id="366415537">
      <w:bodyDiv w:val="1"/>
      <w:marLeft w:val="0"/>
      <w:marRight w:val="0"/>
      <w:marTop w:val="0"/>
      <w:marBottom w:val="0"/>
      <w:divBdr>
        <w:top w:val="none" w:sz="0" w:space="0" w:color="auto"/>
        <w:left w:val="none" w:sz="0" w:space="0" w:color="auto"/>
        <w:bottom w:val="none" w:sz="0" w:space="0" w:color="auto"/>
        <w:right w:val="none" w:sz="0" w:space="0" w:color="auto"/>
      </w:divBdr>
    </w:div>
    <w:div w:id="376273758">
      <w:bodyDiv w:val="1"/>
      <w:marLeft w:val="0"/>
      <w:marRight w:val="0"/>
      <w:marTop w:val="0"/>
      <w:marBottom w:val="0"/>
      <w:divBdr>
        <w:top w:val="none" w:sz="0" w:space="0" w:color="auto"/>
        <w:left w:val="none" w:sz="0" w:space="0" w:color="auto"/>
        <w:bottom w:val="none" w:sz="0" w:space="0" w:color="auto"/>
        <w:right w:val="none" w:sz="0" w:space="0" w:color="auto"/>
      </w:divBdr>
    </w:div>
    <w:div w:id="402681196">
      <w:bodyDiv w:val="1"/>
      <w:marLeft w:val="0"/>
      <w:marRight w:val="0"/>
      <w:marTop w:val="0"/>
      <w:marBottom w:val="0"/>
      <w:divBdr>
        <w:top w:val="none" w:sz="0" w:space="0" w:color="auto"/>
        <w:left w:val="none" w:sz="0" w:space="0" w:color="auto"/>
        <w:bottom w:val="none" w:sz="0" w:space="0" w:color="auto"/>
        <w:right w:val="none" w:sz="0" w:space="0" w:color="auto"/>
      </w:divBdr>
    </w:div>
    <w:div w:id="438377985">
      <w:bodyDiv w:val="1"/>
      <w:marLeft w:val="0"/>
      <w:marRight w:val="0"/>
      <w:marTop w:val="0"/>
      <w:marBottom w:val="0"/>
      <w:divBdr>
        <w:top w:val="none" w:sz="0" w:space="0" w:color="auto"/>
        <w:left w:val="none" w:sz="0" w:space="0" w:color="auto"/>
        <w:bottom w:val="none" w:sz="0" w:space="0" w:color="auto"/>
        <w:right w:val="none" w:sz="0" w:space="0" w:color="auto"/>
      </w:divBdr>
    </w:div>
    <w:div w:id="446659838">
      <w:bodyDiv w:val="1"/>
      <w:marLeft w:val="0"/>
      <w:marRight w:val="0"/>
      <w:marTop w:val="0"/>
      <w:marBottom w:val="0"/>
      <w:divBdr>
        <w:top w:val="none" w:sz="0" w:space="0" w:color="auto"/>
        <w:left w:val="none" w:sz="0" w:space="0" w:color="auto"/>
        <w:bottom w:val="none" w:sz="0" w:space="0" w:color="auto"/>
        <w:right w:val="none" w:sz="0" w:space="0" w:color="auto"/>
      </w:divBdr>
    </w:div>
    <w:div w:id="512955984">
      <w:bodyDiv w:val="1"/>
      <w:marLeft w:val="0"/>
      <w:marRight w:val="0"/>
      <w:marTop w:val="0"/>
      <w:marBottom w:val="0"/>
      <w:divBdr>
        <w:top w:val="none" w:sz="0" w:space="0" w:color="auto"/>
        <w:left w:val="none" w:sz="0" w:space="0" w:color="auto"/>
        <w:bottom w:val="none" w:sz="0" w:space="0" w:color="auto"/>
        <w:right w:val="none" w:sz="0" w:space="0" w:color="auto"/>
      </w:divBdr>
    </w:div>
    <w:div w:id="591865178">
      <w:bodyDiv w:val="1"/>
      <w:marLeft w:val="0"/>
      <w:marRight w:val="0"/>
      <w:marTop w:val="0"/>
      <w:marBottom w:val="0"/>
      <w:divBdr>
        <w:top w:val="none" w:sz="0" w:space="0" w:color="auto"/>
        <w:left w:val="none" w:sz="0" w:space="0" w:color="auto"/>
        <w:bottom w:val="none" w:sz="0" w:space="0" w:color="auto"/>
        <w:right w:val="none" w:sz="0" w:space="0" w:color="auto"/>
      </w:divBdr>
    </w:div>
    <w:div w:id="611205179">
      <w:bodyDiv w:val="1"/>
      <w:marLeft w:val="0"/>
      <w:marRight w:val="0"/>
      <w:marTop w:val="0"/>
      <w:marBottom w:val="0"/>
      <w:divBdr>
        <w:top w:val="none" w:sz="0" w:space="0" w:color="auto"/>
        <w:left w:val="none" w:sz="0" w:space="0" w:color="auto"/>
        <w:bottom w:val="none" w:sz="0" w:space="0" w:color="auto"/>
        <w:right w:val="none" w:sz="0" w:space="0" w:color="auto"/>
      </w:divBdr>
    </w:div>
    <w:div w:id="638073134">
      <w:bodyDiv w:val="1"/>
      <w:marLeft w:val="0"/>
      <w:marRight w:val="0"/>
      <w:marTop w:val="0"/>
      <w:marBottom w:val="0"/>
      <w:divBdr>
        <w:top w:val="none" w:sz="0" w:space="0" w:color="auto"/>
        <w:left w:val="none" w:sz="0" w:space="0" w:color="auto"/>
        <w:bottom w:val="none" w:sz="0" w:space="0" w:color="auto"/>
        <w:right w:val="none" w:sz="0" w:space="0" w:color="auto"/>
      </w:divBdr>
    </w:div>
    <w:div w:id="685256636">
      <w:bodyDiv w:val="1"/>
      <w:marLeft w:val="0"/>
      <w:marRight w:val="0"/>
      <w:marTop w:val="0"/>
      <w:marBottom w:val="0"/>
      <w:divBdr>
        <w:top w:val="none" w:sz="0" w:space="0" w:color="auto"/>
        <w:left w:val="none" w:sz="0" w:space="0" w:color="auto"/>
        <w:bottom w:val="none" w:sz="0" w:space="0" w:color="auto"/>
        <w:right w:val="none" w:sz="0" w:space="0" w:color="auto"/>
      </w:divBdr>
    </w:div>
    <w:div w:id="687223274">
      <w:bodyDiv w:val="1"/>
      <w:marLeft w:val="0"/>
      <w:marRight w:val="0"/>
      <w:marTop w:val="0"/>
      <w:marBottom w:val="0"/>
      <w:divBdr>
        <w:top w:val="none" w:sz="0" w:space="0" w:color="auto"/>
        <w:left w:val="none" w:sz="0" w:space="0" w:color="auto"/>
        <w:bottom w:val="none" w:sz="0" w:space="0" w:color="auto"/>
        <w:right w:val="none" w:sz="0" w:space="0" w:color="auto"/>
      </w:divBdr>
    </w:div>
    <w:div w:id="753865985">
      <w:bodyDiv w:val="1"/>
      <w:marLeft w:val="0"/>
      <w:marRight w:val="0"/>
      <w:marTop w:val="0"/>
      <w:marBottom w:val="0"/>
      <w:divBdr>
        <w:top w:val="none" w:sz="0" w:space="0" w:color="auto"/>
        <w:left w:val="none" w:sz="0" w:space="0" w:color="auto"/>
        <w:bottom w:val="none" w:sz="0" w:space="0" w:color="auto"/>
        <w:right w:val="none" w:sz="0" w:space="0" w:color="auto"/>
      </w:divBdr>
    </w:div>
    <w:div w:id="800540865">
      <w:bodyDiv w:val="1"/>
      <w:marLeft w:val="0"/>
      <w:marRight w:val="0"/>
      <w:marTop w:val="0"/>
      <w:marBottom w:val="0"/>
      <w:divBdr>
        <w:top w:val="none" w:sz="0" w:space="0" w:color="auto"/>
        <w:left w:val="none" w:sz="0" w:space="0" w:color="auto"/>
        <w:bottom w:val="none" w:sz="0" w:space="0" w:color="auto"/>
        <w:right w:val="none" w:sz="0" w:space="0" w:color="auto"/>
      </w:divBdr>
    </w:div>
    <w:div w:id="835878430">
      <w:bodyDiv w:val="1"/>
      <w:marLeft w:val="0"/>
      <w:marRight w:val="0"/>
      <w:marTop w:val="0"/>
      <w:marBottom w:val="0"/>
      <w:divBdr>
        <w:top w:val="none" w:sz="0" w:space="0" w:color="auto"/>
        <w:left w:val="none" w:sz="0" w:space="0" w:color="auto"/>
        <w:bottom w:val="none" w:sz="0" w:space="0" w:color="auto"/>
        <w:right w:val="none" w:sz="0" w:space="0" w:color="auto"/>
      </w:divBdr>
    </w:div>
    <w:div w:id="855535246">
      <w:bodyDiv w:val="1"/>
      <w:marLeft w:val="0"/>
      <w:marRight w:val="0"/>
      <w:marTop w:val="0"/>
      <w:marBottom w:val="0"/>
      <w:divBdr>
        <w:top w:val="none" w:sz="0" w:space="0" w:color="auto"/>
        <w:left w:val="none" w:sz="0" w:space="0" w:color="auto"/>
        <w:bottom w:val="none" w:sz="0" w:space="0" w:color="auto"/>
        <w:right w:val="none" w:sz="0" w:space="0" w:color="auto"/>
      </w:divBdr>
    </w:div>
    <w:div w:id="876431318">
      <w:bodyDiv w:val="1"/>
      <w:marLeft w:val="0"/>
      <w:marRight w:val="0"/>
      <w:marTop w:val="0"/>
      <w:marBottom w:val="0"/>
      <w:divBdr>
        <w:top w:val="none" w:sz="0" w:space="0" w:color="auto"/>
        <w:left w:val="none" w:sz="0" w:space="0" w:color="auto"/>
        <w:bottom w:val="none" w:sz="0" w:space="0" w:color="auto"/>
        <w:right w:val="none" w:sz="0" w:space="0" w:color="auto"/>
      </w:divBdr>
    </w:div>
    <w:div w:id="891237457">
      <w:bodyDiv w:val="1"/>
      <w:marLeft w:val="0"/>
      <w:marRight w:val="0"/>
      <w:marTop w:val="0"/>
      <w:marBottom w:val="0"/>
      <w:divBdr>
        <w:top w:val="none" w:sz="0" w:space="0" w:color="auto"/>
        <w:left w:val="none" w:sz="0" w:space="0" w:color="auto"/>
        <w:bottom w:val="none" w:sz="0" w:space="0" w:color="auto"/>
        <w:right w:val="none" w:sz="0" w:space="0" w:color="auto"/>
      </w:divBdr>
    </w:div>
    <w:div w:id="898907884">
      <w:bodyDiv w:val="1"/>
      <w:marLeft w:val="0"/>
      <w:marRight w:val="0"/>
      <w:marTop w:val="0"/>
      <w:marBottom w:val="0"/>
      <w:divBdr>
        <w:top w:val="none" w:sz="0" w:space="0" w:color="auto"/>
        <w:left w:val="none" w:sz="0" w:space="0" w:color="auto"/>
        <w:bottom w:val="none" w:sz="0" w:space="0" w:color="auto"/>
        <w:right w:val="none" w:sz="0" w:space="0" w:color="auto"/>
      </w:divBdr>
    </w:div>
    <w:div w:id="899287126">
      <w:bodyDiv w:val="1"/>
      <w:marLeft w:val="0"/>
      <w:marRight w:val="0"/>
      <w:marTop w:val="0"/>
      <w:marBottom w:val="0"/>
      <w:divBdr>
        <w:top w:val="none" w:sz="0" w:space="0" w:color="auto"/>
        <w:left w:val="none" w:sz="0" w:space="0" w:color="auto"/>
        <w:bottom w:val="none" w:sz="0" w:space="0" w:color="auto"/>
        <w:right w:val="none" w:sz="0" w:space="0" w:color="auto"/>
      </w:divBdr>
    </w:div>
    <w:div w:id="936522955">
      <w:bodyDiv w:val="1"/>
      <w:marLeft w:val="0"/>
      <w:marRight w:val="0"/>
      <w:marTop w:val="0"/>
      <w:marBottom w:val="0"/>
      <w:divBdr>
        <w:top w:val="none" w:sz="0" w:space="0" w:color="auto"/>
        <w:left w:val="none" w:sz="0" w:space="0" w:color="auto"/>
        <w:bottom w:val="none" w:sz="0" w:space="0" w:color="auto"/>
        <w:right w:val="none" w:sz="0" w:space="0" w:color="auto"/>
      </w:divBdr>
    </w:div>
    <w:div w:id="941647766">
      <w:bodyDiv w:val="1"/>
      <w:marLeft w:val="0"/>
      <w:marRight w:val="0"/>
      <w:marTop w:val="0"/>
      <w:marBottom w:val="0"/>
      <w:divBdr>
        <w:top w:val="none" w:sz="0" w:space="0" w:color="auto"/>
        <w:left w:val="none" w:sz="0" w:space="0" w:color="auto"/>
        <w:bottom w:val="none" w:sz="0" w:space="0" w:color="auto"/>
        <w:right w:val="none" w:sz="0" w:space="0" w:color="auto"/>
      </w:divBdr>
    </w:div>
    <w:div w:id="942810048">
      <w:bodyDiv w:val="1"/>
      <w:marLeft w:val="0"/>
      <w:marRight w:val="0"/>
      <w:marTop w:val="0"/>
      <w:marBottom w:val="0"/>
      <w:divBdr>
        <w:top w:val="none" w:sz="0" w:space="0" w:color="auto"/>
        <w:left w:val="none" w:sz="0" w:space="0" w:color="auto"/>
        <w:bottom w:val="none" w:sz="0" w:space="0" w:color="auto"/>
        <w:right w:val="none" w:sz="0" w:space="0" w:color="auto"/>
      </w:divBdr>
    </w:div>
    <w:div w:id="987513745">
      <w:bodyDiv w:val="1"/>
      <w:marLeft w:val="0"/>
      <w:marRight w:val="0"/>
      <w:marTop w:val="0"/>
      <w:marBottom w:val="0"/>
      <w:divBdr>
        <w:top w:val="none" w:sz="0" w:space="0" w:color="auto"/>
        <w:left w:val="none" w:sz="0" w:space="0" w:color="auto"/>
        <w:bottom w:val="none" w:sz="0" w:space="0" w:color="auto"/>
        <w:right w:val="none" w:sz="0" w:space="0" w:color="auto"/>
      </w:divBdr>
    </w:div>
    <w:div w:id="1086729460">
      <w:bodyDiv w:val="1"/>
      <w:marLeft w:val="0"/>
      <w:marRight w:val="0"/>
      <w:marTop w:val="0"/>
      <w:marBottom w:val="0"/>
      <w:divBdr>
        <w:top w:val="none" w:sz="0" w:space="0" w:color="auto"/>
        <w:left w:val="none" w:sz="0" w:space="0" w:color="auto"/>
        <w:bottom w:val="none" w:sz="0" w:space="0" w:color="auto"/>
        <w:right w:val="none" w:sz="0" w:space="0" w:color="auto"/>
      </w:divBdr>
    </w:div>
    <w:div w:id="1130826745">
      <w:bodyDiv w:val="1"/>
      <w:marLeft w:val="0"/>
      <w:marRight w:val="0"/>
      <w:marTop w:val="0"/>
      <w:marBottom w:val="0"/>
      <w:divBdr>
        <w:top w:val="none" w:sz="0" w:space="0" w:color="auto"/>
        <w:left w:val="none" w:sz="0" w:space="0" w:color="auto"/>
        <w:bottom w:val="none" w:sz="0" w:space="0" w:color="auto"/>
        <w:right w:val="none" w:sz="0" w:space="0" w:color="auto"/>
      </w:divBdr>
    </w:div>
    <w:div w:id="1158421740">
      <w:bodyDiv w:val="1"/>
      <w:marLeft w:val="0"/>
      <w:marRight w:val="0"/>
      <w:marTop w:val="0"/>
      <w:marBottom w:val="0"/>
      <w:divBdr>
        <w:top w:val="none" w:sz="0" w:space="0" w:color="auto"/>
        <w:left w:val="none" w:sz="0" w:space="0" w:color="auto"/>
        <w:bottom w:val="none" w:sz="0" w:space="0" w:color="auto"/>
        <w:right w:val="none" w:sz="0" w:space="0" w:color="auto"/>
      </w:divBdr>
    </w:div>
    <w:div w:id="1173183797">
      <w:bodyDiv w:val="1"/>
      <w:marLeft w:val="0"/>
      <w:marRight w:val="0"/>
      <w:marTop w:val="0"/>
      <w:marBottom w:val="0"/>
      <w:divBdr>
        <w:top w:val="none" w:sz="0" w:space="0" w:color="auto"/>
        <w:left w:val="none" w:sz="0" w:space="0" w:color="auto"/>
        <w:bottom w:val="none" w:sz="0" w:space="0" w:color="auto"/>
        <w:right w:val="none" w:sz="0" w:space="0" w:color="auto"/>
      </w:divBdr>
    </w:div>
    <w:div w:id="1186676512">
      <w:bodyDiv w:val="1"/>
      <w:marLeft w:val="0"/>
      <w:marRight w:val="0"/>
      <w:marTop w:val="0"/>
      <w:marBottom w:val="0"/>
      <w:divBdr>
        <w:top w:val="none" w:sz="0" w:space="0" w:color="auto"/>
        <w:left w:val="none" w:sz="0" w:space="0" w:color="auto"/>
        <w:bottom w:val="none" w:sz="0" w:space="0" w:color="auto"/>
        <w:right w:val="none" w:sz="0" w:space="0" w:color="auto"/>
      </w:divBdr>
    </w:div>
    <w:div w:id="1210414783">
      <w:bodyDiv w:val="1"/>
      <w:marLeft w:val="0"/>
      <w:marRight w:val="0"/>
      <w:marTop w:val="0"/>
      <w:marBottom w:val="0"/>
      <w:divBdr>
        <w:top w:val="none" w:sz="0" w:space="0" w:color="auto"/>
        <w:left w:val="none" w:sz="0" w:space="0" w:color="auto"/>
        <w:bottom w:val="none" w:sz="0" w:space="0" w:color="auto"/>
        <w:right w:val="none" w:sz="0" w:space="0" w:color="auto"/>
      </w:divBdr>
      <w:divsChild>
        <w:div w:id="826016113">
          <w:marLeft w:val="0"/>
          <w:marRight w:val="0"/>
          <w:marTop w:val="0"/>
          <w:marBottom w:val="0"/>
          <w:divBdr>
            <w:top w:val="none" w:sz="0" w:space="0" w:color="auto"/>
            <w:left w:val="none" w:sz="0" w:space="0" w:color="auto"/>
            <w:bottom w:val="none" w:sz="0" w:space="0" w:color="auto"/>
            <w:right w:val="none" w:sz="0" w:space="0" w:color="auto"/>
          </w:divBdr>
        </w:div>
        <w:div w:id="1444105402">
          <w:marLeft w:val="0"/>
          <w:marRight w:val="0"/>
          <w:marTop w:val="0"/>
          <w:marBottom w:val="0"/>
          <w:divBdr>
            <w:top w:val="none" w:sz="0" w:space="0" w:color="auto"/>
            <w:left w:val="none" w:sz="0" w:space="0" w:color="auto"/>
            <w:bottom w:val="none" w:sz="0" w:space="0" w:color="auto"/>
            <w:right w:val="none" w:sz="0" w:space="0" w:color="auto"/>
          </w:divBdr>
        </w:div>
        <w:div w:id="634944955">
          <w:marLeft w:val="0"/>
          <w:marRight w:val="0"/>
          <w:marTop w:val="0"/>
          <w:marBottom w:val="0"/>
          <w:divBdr>
            <w:top w:val="none" w:sz="0" w:space="0" w:color="auto"/>
            <w:left w:val="none" w:sz="0" w:space="0" w:color="auto"/>
            <w:bottom w:val="none" w:sz="0" w:space="0" w:color="auto"/>
            <w:right w:val="none" w:sz="0" w:space="0" w:color="auto"/>
          </w:divBdr>
        </w:div>
        <w:div w:id="211386116">
          <w:marLeft w:val="0"/>
          <w:marRight w:val="0"/>
          <w:marTop w:val="0"/>
          <w:marBottom w:val="0"/>
          <w:divBdr>
            <w:top w:val="none" w:sz="0" w:space="0" w:color="auto"/>
            <w:left w:val="none" w:sz="0" w:space="0" w:color="auto"/>
            <w:bottom w:val="none" w:sz="0" w:space="0" w:color="auto"/>
            <w:right w:val="none" w:sz="0" w:space="0" w:color="auto"/>
          </w:divBdr>
        </w:div>
        <w:div w:id="2113276036">
          <w:marLeft w:val="0"/>
          <w:marRight w:val="0"/>
          <w:marTop w:val="0"/>
          <w:marBottom w:val="0"/>
          <w:divBdr>
            <w:top w:val="none" w:sz="0" w:space="0" w:color="auto"/>
            <w:left w:val="none" w:sz="0" w:space="0" w:color="auto"/>
            <w:bottom w:val="none" w:sz="0" w:space="0" w:color="auto"/>
            <w:right w:val="none" w:sz="0" w:space="0" w:color="auto"/>
          </w:divBdr>
        </w:div>
        <w:div w:id="971640459">
          <w:marLeft w:val="0"/>
          <w:marRight w:val="0"/>
          <w:marTop w:val="0"/>
          <w:marBottom w:val="0"/>
          <w:divBdr>
            <w:top w:val="none" w:sz="0" w:space="0" w:color="auto"/>
            <w:left w:val="none" w:sz="0" w:space="0" w:color="auto"/>
            <w:bottom w:val="none" w:sz="0" w:space="0" w:color="auto"/>
            <w:right w:val="none" w:sz="0" w:space="0" w:color="auto"/>
          </w:divBdr>
        </w:div>
        <w:div w:id="583030875">
          <w:marLeft w:val="0"/>
          <w:marRight w:val="0"/>
          <w:marTop w:val="0"/>
          <w:marBottom w:val="0"/>
          <w:divBdr>
            <w:top w:val="none" w:sz="0" w:space="0" w:color="auto"/>
            <w:left w:val="none" w:sz="0" w:space="0" w:color="auto"/>
            <w:bottom w:val="none" w:sz="0" w:space="0" w:color="auto"/>
            <w:right w:val="none" w:sz="0" w:space="0" w:color="auto"/>
          </w:divBdr>
        </w:div>
      </w:divsChild>
    </w:div>
    <w:div w:id="1218978874">
      <w:bodyDiv w:val="1"/>
      <w:marLeft w:val="0"/>
      <w:marRight w:val="0"/>
      <w:marTop w:val="0"/>
      <w:marBottom w:val="0"/>
      <w:divBdr>
        <w:top w:val="none" w:sz="0" w:space="0" w:color="auto"/>
        <w:left w:val="none" w:sz="0" w:space="0" w:color="auto"/>
        <w:bottom w:val="none" w:sz="0" w:space="0" w:color="auto"/>
        <w:right w:val="none" w:sz="0" w:space="0" w:color="auto"/>
      </w:divBdr>
    </w:div>
    <w:div w:id="1233853725">
      <w:bodyDiv w:val="1"/>
      <w:marLeft w:val="0"/>
      <w:marRight w:val="0"/>
      <w:marTop w:val="0"/>
      <w:marBottom w:val="0"/>
      <w:divBdr>
        <w:top w:val="none" w:sz="0" w:space="0" w:color="auto"/>
        <w:left w:val="none" w:sz="0" w:space="0" w:color="auto"/>
        <w:bottom w:val="none" w:sz="0" w:space="0" w:color="auto"/>
        <w:right w:val="none" w:sz="0" w:space="0" w:color="auto"/>
      </w:divBdr>
    </w:div>
    <w:div w:id="1245917791">
      <w:bodyDiv w:val="1"/>
      <w:marLeft w:val="0"/>
      <w:marRight w:val="0"/>
      <w:marTop w:val="0"/>
      <w:marBottom w:val="0"/>
      <w:divBdr>
        <w:top w:val="none" w:sz="0" w:space="0" w:color="auto"/>
        <w:left w:val="none" w:sz="0" w:space="0" w:color="auto"/>
        <w:bottom w:val="none" w:sz="0" w:space="0" w:color="auto"/>
        <w:right w:val="none" w:sz="0" w:space="0" w:color="auto"/>
      </w:divBdr>
    </w:div>
    <w:div w:id="1289124035">
      <w:bodyDiv w:val="1"/>
      <w:marLeft w:val="0"/>
      <w:marRight w:val="0"/>
      <w:marTop w:val="0"/>
      <w:marBottom w:val="0"/>
      <w:divBdr>
        <w:top w:val="none" w:sz="0" w:space="0" w:color="auto"/>
        <w:left w:val="none" w:sz="0" w:space="0" w:color="auto"/>
        <w:bottom w:val="none" w:sz="0" w:space="0" w:color="auto"/>
        <w:right w:val="none" w:sz="0" w:space="0" w:color="auto"/>
      </w:divBdr>
    </w:div>
    <w:div w:id="1291327247">
      <w:bodyDiv w:val="1"/>
      <w:marLeft w:val="0"/>
      <w:marRight w:val="0"/>
      <w:marTop w:val="0"/>
      <w:marBottom w:val="0"/>
      <w:divBdr>
        <w:top w:val="none" w:sz="0" w:space="0" w:color="auto"/>
        <w:left w:val="none" w:sz="0" w:space="0" w:color="auto"/>
        <w:bottom w:val="none" w:sz="0" w:space="0" w:color="auto"/>
        <w:right w:val="none" w:sz="0" w:space="0" w:color="auto"/>
      </w:divBdr>
    </w:div>
    <w:div w:id="1310748039">
      <w:bodyDiv w:val="1"/>
      <w:marLeft w:val="0"/>
      <w:marRight w:val="0"/>
      <w:marTop w:val="0"/>
      <w:marBottom w:val="0"/>
      <w:divBdr>
        <w:top w:val="none" w:sz="0" w:space="0" w:color="auto"/>
        <w:left w:val="none" w:sz="0" w:space="0" w:color="auto"/>
        <w:bottom w:val="none" w:sz="0" w:space="0" w:color="auto"/>
        <w:right w:val="none" w:sz="0" w:space="0" w:color="auto"/>
      </w:divBdr>
    </w:div>
    <w:div w:id="1315723464">
      <w:bodyDiv w:val="1"/>
      <w:marLeft w:val="0"/>
      <w:marRight w:val="0"/>
      <w:marTop w:val="0"/>
      <w:marBottom w:val="0"/>
      <w:divBdr>
        <w:top w:val="none" w:sz="0" w:space="0" w:color="auto"/>
        <w:left w:val="none" w:sz="0" w:space="0" w:color="auto"/>
        <w:bottom w:val="none" w:sz="0" w:space="0" w:color="auto"/>
        <w:right w:val="none" w:sz="0" w:space="0" w:color="auto"/>
      </w:divBdr>
    </w:div>
    <w:div w:id="1332099710">
      <w:bodyDiv w:val="1"/>
      <w:marLeft w:val="0"/>
      <w:marRight w:val="0"/>
      <w:marTop w:val="0"/>
      <w:marBottom w:val="0"/>
      <w:divBdr>
        <w:top w:val="none" w:sz="0" w:space="0" w:color="auto"/>
        <w:left w:val="none" w:sz="0" w:space="0" w:color="auto"/>
        <w:bottom w:val="none" w:sz="0" w:space="0" w:color="auto"/>
        <w:right w:val="none" w:sz="0" w:space="0" w:color="auto"/>
      </w:divBdr>
    </w:div>
    <w:div w:id="1377045231">
      <w:bodyDiv w:val="1"/>
      <w:marLeft w:val="0"/>
      <w:marRight w:val="0"/>
      <w:marTop w:val="0"/>
      <w:marBottom w:val="0"/>
      <w:divBdr>
        <w:top w:val="none" w:sz="0" w:space="0" w:color="auto"/>
        <w:left w:val="none" w:sz="0" w:space="0" w:color="auto"/>
        <w:bottom w:val="none" w:sz="0" w:space="0" w:color="auto"/>
        <w:right w:val="none" w:sz="0" w:space="0" w:color="auto"/>
      </w:divBdr>
    </w:div>
    <w:div w:id="1405108196">
      <w:bodyDiv w:val="1"/>
      <w:marLeft w:val="0"/>
      <w:marRight w:val="0"/>
      <w:marTop w:val="0"/>
      <w:marBottom w:val="0"/>
      <w:divBdr>
        <w:top w:val="none" w:sz="0" w:space="0" w:color="auto"/>
        <w:left w:val="none" w:sz="0" w:space="0" w:color="auto"/>
        <w:bottom w:val="none" w:sz="0" w:space="0" w:color="auto"/>
        <w:right w:val="none" w:sz="0" w:space="0" w:color="auto"/>
      </w:divBdr>
    </w:div>
    <w:div w:id="1410926222">
      <w:bodyDiv w:val="1"/>
      <w:marLeft w:val="0"/>
      <w:marRight w:val="0"/>
      <w:marTop w:val="0"/>
      <w:marBottom w:val="0"/>
      <w:divBdr>
        <w:top w:val="none" w:sz="0" w:space="0" w:color="auto"/>
        <w:left w:val="none" w:sz="0" w:space="0" w:color="auto"/>
        <w:bottom w:val="none" w:sz="0" w:space="0" w:color="auto"/>
        <w:right w:val="none" w:sz="0" w:space="0" w:color="auto"/>
      </w:divBdr>
      <w:divsChild>
        <w:div w:id="597718485">
          <w:marLeft w:val="0"/>
          <w:marRight w:val="0"/>
          <w:marTop w:val="0"/>
          <w:marBottom w:val="0"/>
          <w:divBdr>
            <w:top w:val="none" w:sz="0" w:space="0" w:color="auto"/>
            <w:left w:val="none" w:sz="0" w:space="0" w:color="auto"/>
            <w:bottom w:val="none" w:sz="0" w:space="0" w:color="auto"/>
            <w:right w:val="none" w:sz="0" w:space="0" w:color="auto"/>
          </w:divBdr>
        </w:div>
        <w:div w:id="431976947">
          <w:marLeft w:val="0"/>
          <w:marRight w:val="0"/>
          <w:marTop w:val="0"/>
          <w:marBottom w:val="0"/>
          <w:divBdr>
            <w:top w:val="none" w:sz="0" w:space="0" w:color="auto"/>
            <w:left w:val="none" w:sz="0" w:space="0" w:color="auto"/>
            <w:bottom w:val="none" w:sz="0" w:space="0" w:color="auto"/>
            <w:right w:val="none" w:sz="0" w:space="0" w:color="auto"/>
          </w:divBdr>
        </w:div>
        <w:div w:id="383648685">
          <w:marLeft w:val="0"/>
          <w:marRight w:val="0"/>
          <w:marTop w:val="0"/>
          <w:marBottom w:val="0"/>
          <w:divBdr>
            <w:top w:val="none" w:sz="0" w:space="0" w:color="auto"/>
            <w:left w:val="none" w:sz="0" w:space="0" w:color="auto"/>
            <w:bottom w:val="none" w:sz="0" w:space="0" w:color="auto"/>
            <w:right w:val="none" w:sz="0" w:space="0" w:color="auto"/>
          </w:divBdr>
        </w:div>
        <w:div w:id="2076077032">
          <w:marLeft w:val="0"/>
          <w:marRight w:val="0"/>
          <w:marTop w:val="0"/>
          <w:marBottom w:val="0"/>
          <w:divBdr>
            <w:top w:val="none" w:sz="0" w:space="0" w:color="auto"/>
            <w:left w:val="none" w:sz="0" w:space="0" w:color="auto"/>
            <w:bottom w:val="none" w:sz="0" w:space="0" w:color="auto"/>
            <w:right w:val="none" w:sz="0" w:space="0" w:color="auto"/>
          </w:divBdr>
        </w:div>
        <w:div w:id="175731008">
          <w:marLeft w:val="0"/>
          <w:marRight w:val="0"/>
          <w:marTop w:val="0"/>
          <w:marBottom w:val="0"/>
          <w:divBdr>
            <w:top w:val="none" w:sz="0" w:space="0" w:color="auto"/>
            <w:left w:val="none" w:sz="0" w:space="0" w:color="auto"/>
            <w:bottom w:val="none" w:sz="0" w:space="0" w:color="auto"/>
            <w:right w:val="none" w:sz="0" w:space="0" w:color="auto"/>
          </w:divBdr>
        </w:div>
        <w:div w:id="589505646">
          <w:marLeft w:val="0"/>
          <w:marRight w:val="0"/>
          <w:marTop w:val="0"/>
          <w:marBottom w:val="0"/>
          <w:divBdr>
            <w:top w:val="none" w:sz="0" w:space="0" w:color="auto"/>
            <w:left w:val="none" w:sz="0" w:space="0" w:color="auto"/>
            <w:bottom w:val="none" w:sz="0" w:space="0" w:color="auto"/>
            <w:right w:val="none" w:sz="0" w:space="0" w:color="auto"/>
          </w:divBdr>
        </w:div>
        <w:div w:id="1023021746">
          <w:marLeft w:val="0"/>
          <w:marRight w:val="0"/>
          <w:marTop w:val="0"/>
          <w:marBottom w:val="0"/>
          <w:divBdr>
            <w:top w:val="none" w:sz="0" w:space="0" w:color="auto"/>
            <w:left w:val="none" w:sz="0" w:space="0" w:color="auto"/>
            <w:bottom w:val="none" w:sz="0" w:space="0" w:color="auto"/>
            <w:right w:val="none" w:sz="0" w:space="0" w:color="auto"/>
          </w:divBdr>
        </w:div>
      </w:divsChild>
    </w:div>
    <w:div w:id="1446584831">
      <w:bodyDiv w:val="1"/>
      <w:marLeft w:val="0"/>
      <w:marRight w:val="0"/>
      <w:marTop w:val="0"/>
      <w:marBottom w:val="0"/>
      <w:divBdr>
        <w:top w:val="none" w:sz="0" w:space="0" w:color="auto"/>
        <w:left w:val="none" w:sz="0" w:space="0" w:color="auto"/>
        <w:bottom w:val="none" w:sz="0" w:space="0" w:color="auto"/>
        <w:right w:val="none" w:sz="0" w:space="0" w:color="auto"/>
      </w:divBdr>
    </w:div>
    <w:div w:id="1504513530">
      <w:bodyDiv w:val="1"/>
      <w:marLeft w:val="0"/>
      <w:marRight w:val="0"/>
      <w:marTop w:val="0"/>
      <w:marBottom w:val="0"/>
      <w:divBdr>
        <w:top w:val="none" w:sz="0" w:space="0" w:color="auto"/>
        <w:left w:val="none" w:sz="0" w:space="0" w:color="auto"/>
        <w:bottom w:val="none" w:sz="0" w:space="0" w:color="auto"/>
        <w:right w:val="none" w:sz="0" w:space="0" w:color="auto"/>
      </w:divBdr>
    </w:div>
    <w:div w:id="1593052613">
      <w:bodyDiv w:val="1"/>
      <w:marLeft w:val="0"/>
      <w:marRight w:val="0"/>
      <w:marTop w:val="0"/>
      <w:marBottom w:val="0"/>
      <w:divBdr>
        <w:top w:val="none" w:sz="0" w:space="0" w:color="auto"/>
        <w:left w:val="none" w:sz="0" w:space="0" w:color="auto"/>
        <w:bottom w:val="none" w:sz="0" w:space="0" w:color="auto"/>
        <w:right w:val="none" w:sz="0" w:space="0" w:color="auto"/>
      </w:divBdr>
    </w:div>
    <w:div w:id="1594389301">
      <w:bodyDiv w:val="1"/>
      <w:marLeft w:val="0"/>
      <w:marRight w:val="0"/>
      <w:marTop w:val="0"/>
      <w:marBottom w:val="0"/>
      <w:divBdr>
        <w:top w:val="none" w:sz="0" w:space="0" w:color="auto"/>
        <w:left w:val="none" w:sz="0" w:space="0" w:color="auto"/>
        <w:bottom w:val="none" w:sz="0" w:space="0" w:color="auto"/>
        <w:right w:val="none" w:sz="0" w:space="0" w:color="auto"/>
      </w:divBdr>
    </w:div>
    <w:div w:id="1622881191">
      <w:bodyDiv w:val="1"/>
      <w:marLeft w:val="0"/>
      <w:marRight w:val="0"/>
      <w:marTop w:val="0"/>
      <w:marBottom w:val="0"/>
      <w:divBdr>
        <w:top w:val="none" w:sz="0" w:space="0" w:color="auto"/>
        <w:left w:val="none" w:sz="0" w:space="0" w:color="auto"/>
        <w:bottom w:val="none" w:sz="0" w:space="0" w:color="auto"/>
        <w:right w:val="none" w:sz="0" w:space="0" w:color="auto"/>
      </w:divBdr>
    </w:div>
    <w:div w:id="1623264833">
      <w:bodyDiv w:val="1"/>
      <w:marLeft w:val="0"/>
      <w:marRight w:val="0"/>
      <w:marTop w:val="0"/>
      <w:marBottom w:val="0"/>
      <w:divBdr>
        <w:top w:val="none" w:sz="0" w:space="0" w:color="auto"/>
        <w:left w:val="none" w:sz="0" w:space="0" w:color="auto"/>
        <w:bottom w:val="none" w:sz="0" w:space="0" w:color="auto"/>
        <w:right w:val="none" w:sz="0" w:space="0" w:color="auto"/>
      </w:divBdr>
    </w:div>
    <w:div w:id="1626812029">
      <w:bodyDiv w:val="1"/>
      <w:marLeft w:val="0"/>
      <w:marRight w:val="0"/>
      <w:marTop w:val="0"/>
      <w:marBottom w:val="0"/>
      <w:divBdr>
        <w:top w:val="none" w:sz="0" w:space="0" w:color="auto"/>
        <w:left w:val="none" w:sz="0" w:space="0" w:color="auto"/>
        <w:bottom w:val="none" w:sz="0" w:space="0" w:color="auto"/>
        <w:right w:val="none" w:sz="0" w:space="0" w:color="auto"/>
      </w:divBdr>
    </w:div>
    <w:div w:id="1640182684">
      <w:bodyDiv w:val="1"/>
      <w:marLeft w:val="0"/>
      <w:marRight w:val="0"/>
      <w:marTop w:val="0"/>
      <w:marBottom w:val="0"/>
      <w:divBdr>
        <w:top w:val="none" w:sz="0" w:space="0" w:color="auto"/>
        <w:left w:val="none" w:sz="0" w:space="0" w:color="auto"/>
        <w:bottom w:val="none" w:sz="0" w:space="0" w:color="auto"/>
        <w:right w:val="none" w:sz="0" w:space="0" w:color="auto"/>
      </w:divBdr>
    </w:div>
    <w:div w:id="1694771658">
      <w:bodyDiv w:val="1"/>
      <w:marLeft w:val="0"/>
      <w:marRight w:val="0"/>
      <w:marTop w:val="0"/>
      <w:marBottom w:val="0"/>
      <w:divBdr>
        <w:top w:val="none" w:sz="0" w:space="0" w:color="auto"/>
        <w:left w:val="none" w:sz="0" w:space="0" w:color="auto"/>
        <w:bottom w:val="none" w:sz="0" w:space="0" w:color="auto"/>
        <w:right w:val="none" w:sz="0" w:space="0" w:color="auto"/>
      </w:divBdr>
    </w:div>
    <w:div w:id="1699353128">
      <w:bodyDiv w:val="1"/>
      <w:marLeft w:val="0"/>
      <w:marRight w:val="0"/>
      <w:marTop w:val="0"/>
      <w:marBottom w:val="0"/>
      <w:divBdr>
        <w:top w:val="none" w:sz="0" w:space="0" w:color="auto"/>
        <w:left w:val="none" w:sz="0" w:space="0" w:color="auto"/>
        <w:bottom w:val="none" w:sz="0" w:space="0" w:color="auto"/>
        <w:right w:val="none" w:sz="0" w:space="0" w:color="auto"/>
      </w:divBdr>
    </w:div>
    <w:div w:id="1759789074">
      <w:bodyDiv w:val="1"/>
      <w:marLeft w:val="0"/>
      <w:marRight w:val="0"/>
      <w:marTop w:val="0"/>
      <w:marBottom w:val="0"/>
      <w:divBdr>
        <w:top w:val="none" w:sz="0" w:space="0" w:color="auto"/>
        <w:left w:val="none" w:sz="0" w:space="0" w:color="auto"/>
        <w:bottom w:val="none" w:sz="0" w:space="0" w:color="auto"/>
        <w:right w:val="none" w:sz="0" w:space="0" w:color="auto"/>
      </w:divBdr>
    </w:div>
    <w:div w:id="1795249706">
      <w:bodyDiv w:val="1"/>
      <w:marLeft w:val="0"/>
      <w:marRight w:val="0"/>
      <w:marTop w:val="0"/>
      <w:marBottom w:val="0"/>
      <w:divBdr>
        <w:top w:val="none" w:sz="0" w:space="0" w:color="auto"/>
        <w:left w:val="none" w:sz="0" w:space="0" w:color="auto"/>
        <w:bottom w:val="none" w:sz="0" w:space="0" w:color="auto"/>
        <w:right w:val="none" w:sz="0" w:space="0" w:color="auto"/>
      </w:divBdr>
    </w:div>
    <w:div w:id="1818840355">
      <w:bodyDiv w:val="1"/>
      <w:marLeft w:val="0"/>
      <w:marRight w:val="0"/>
      <w:marTop w:val="0"/>
      <w:marBottom w:val="0"/>
      <w:divBdr>
        <w:top w:val="none" w:sz="0" w:space="0" w:color="auto"/>
        <w:left w:val="none" w:sz="0" w:space="0" w:color="auto"/>
        <w:bottom w:val="none" w:sz="0" w:space="0" w:color="auto"/>
        <w:right w:val="none" w:sz="0" w:space="0" w:color="auto"/>
      </w:divBdr>
    </w:div>
    <w:div w:id="1909916688">
      <w:bodyDiv w:val="1"/>
      <w:marLeft w:val="0"/>
      <w:marRight w:val="0"/>
      <w:marTop w:val="0"/>
      <w:marBottom w:val="0"/>
      <w:divBdr>
        <w:top w:val="none" w:sz="0" w:space="0" w:color="auto"/>
        <w:left w:val="none" w:sz="0" w:space="0" w:color="auto"/>
        <w:bottom w:val="none" w:sz="0" w:space="0" w:color="auto"/>
        <w:right w:val="none" w:sz="0" w:space="0" w:color="auto"/>
      </w:divBdr>
    </w:div>
    <w:div w:id="1940024688">
      <w:bodyDiv w:val="1"/>
      <w:marLeft w:val="0"/>
      <w:marRight w:val="0"/>
      <w:marTop w:val="0"/>
      <w:marBottom w:val="0"/>
      <w:divBdr>
        <w:top w:val="none" w:sz="0" w:space="0" w:color="auto"/>
        <w:left w:val="none" w:sz="0" w:space="0" w:color="auto"/>
        <w:bottom w:val="none" w:sz="0" w:space="0" w:color="auto"/>
        <w:right w:val="none" w:sz="0" w:space="0" w:color="auto"/>
      </w:divBdr>
    </w:div>
    <w:div w:id="1977100691">
      <w:bodyDiv w:val="1"/>
      <w:marLeft w:val="0"/>
      <w:marRight w:val="0"/>
      <w:marTop w:val="0"/>
      <w:marBottom w:val="0"/>
      <w:divBdr>
        <w:top w:val="none" w:sz="0" w:space="0" w:color="auto"/>
        <w:left w:val="none" w:sz="0" w:space="0" w:color="auto"/>
        <w:bottom w:val="none" w:sz="0" w:space="0" w:color="auto"/>
        <w:right w:val="none" w:sz="0" w:space="0" w:color="auto"/>
      </w:divBdr>
    </w:div>
    <w:div w:id="1988124866">
      <w:bodyDiv w:val="1"/>
      <w:marLeft w:val="0"/>
      <w:marRight w:val="0"/>
      <w:marTop w:val="0"/>
      <w:marBottom w:val="0"/>
      <w:divBdr>
        <w:top w:val="none" w:sz="0" w:space="0" w:color="auto"/>
        <w:left w:val="none" w:sz="0" w:space="0" w:color="auto"/>
        <w:bottom w:val="none" w:sz="0" w:space="0" w:color="auto"/>
        <w:right w:val="none" w:sz="0" w:space="0" w:color="auto"/>
      </w:divBdr>
    </w:div>
    <w:div w:id="1990086154">
      <w:bodyDiv w:val="1"/>
      <w:marLeft w:val="0"/>
      <w:marRight w:val="0"/>
      <w:marTop w:val="0"/>
      <w:marBottom w:val="0"/>
      <w:divBdr>
        <w:top w:val="none" w:sz="0" w:space="0" w:color="auto"/>
        <w:left w:val="none" w:sz="0" w:space="0" w:color="auto"/>
        <w:bottom w:val="none" w:sz="0" w:space="0" w:color="auto"/>
        <w:right w:val="none" w:sz="0" w:space="0" w:color="auto"/>
      </w:divBdr>
    </w:div>
    <w:div w:id="1993630579">
      <w:bodyDiv w:val="1"/>
      <w:marLeft w:val="0"/>
      <w:marRight w:val="0"/>
      <w:marTop w:val="0"/>
      <w:marBottom w:val="0"/>
      <w:divBdr>
        <w:top w:val="none" w:sz="0" w:space="0" w:color="auto"/>
        <w:left w:val="none" w:sz="0" w:space="0" w:color="auto"/>
        <w:bottom w:val="none" w:sz="0" w:space="0" w:color="auto"/>
        <w:right w:val="none" w:sz="0" w:space="0" w:color="auto"/>
      </w:divBdr>
    </w:div>
    <w:div w:id="2011062155">
      <w:bodyDiv w:val="1"/>
      <w:marLeft w:val="0"/>
      <w:marRight w:val="0"/>
      <w:marTop w:val="0"/>
      <w:marBottom w:val="0"/>
      <w:divBdr>
        <w:top w:val="none" w:sz="0" w:space="0" w:color="auto"/>
        <w:left w:val="none" w:sz="0" w:space="0" w:color="auto"/>
        <w:bottom w:val="none" w:sz="0" w:space="0" w:color="auto"/>
        <w:right w:val="none" w:sz="0" w:space="0" w:color="auto"/>
      </w:divBdr>
    </w:div>
    <w:div w:id="2019773659">
      <w:bodyDiv w:val="1"/>
      <w:marLeft w:val="0"/>
      <w:marRight w:val="0"/>
      <w:marTop w:val="0"/>
      <w:marBottom w:val="0"/>
      <w:divBdr>
        <w:top w:val="none" w:sz="0" w:space="0" w:color="auto"/>
        <w:left w:val="none" w:sz="0" w:space="0" w:color="auto"/>
        <w:bottom w:val="none" w:sz="0" w:space="0" w:color="auto"/>
        <w:right w:val="none" w:sz="0" w:space="0" w:color="auto"/>
      </w:divBdr>
    </w:div>
    <w:div w:id="2026129968">
      <w:bodyDiv w:val="1"/>
      <w:marLeft w:val="0"/>
      <w:marRight w:val="0"/>
      <w:marTop w:val="0"/>
      <w:marBottom w:val="0"/>
      <w:divBdr>
        <w:top w:val="none" w:sz="0" w:space="0" w:color="auto"/>
        <w:left w:val="none" w:sz="0" w:space="0" w:color="auto"/>
        <w:bottom w:val="none" w:sz="0" w:space="0" w:color="auto"/>
        <w:right w:val="none" w:sz="0" w:space="0" w:color="auto"/>
      </w:divBdr>
    </w:div>
    <w:div w:id="2041659700">
      <w:bodyDiv w:val="1"/>
      <w:marLeft w:val="0"/>
      <w:marRight w:val="0"/>
      <w:marTop w:val="0"/>
      <w:marBottom w:val="0"/>
      <w:divBdr>
        <w:top w:val="none" w:sz="0" w:space="0" w:color="auto"/>
        <w:left w:val="none" w:sz="0" w:space="0" w:color="auto"/>
        <w:bottom w:val="none" w:sz="0" w:space="0" w:color="auto"/>
        <w:right w:val="none" w:sz="0" w:space="0" w:color="auto"/>
      </w:divBdr>
    </w:div>
    <w:div w:id="2071030976">
      <w:bodyDiv w:val="1"/>
      <w:marLeft w:val="0"/>
      <w:marRight w:val="0"/>
      <w:marTop w:val="0"/>
      <w:marBottom w:val="0"/>
      <w:divBdr>
        <w:top w:val="none" w:sz="0" w:space="0" w:color="auto"/>
        <w:left w:val="none" w:sz="0" w:space="0" w:color="auto"/>
        <w:bottom w:val="none" w:sz="0" w:space="0" w:color="auto"/>
        <w:right w:val="none" w:sz="0" w:space="0" w:color="auto"/>
      </w:divBdr>
    </w:div>
    <w:div w:id="2090618509">
      <w:bodyDiv w:val="1"/>
      <w:marLeft w:val="0"/>
      <w:marRight w:val="0"/>
      <w:marTop w:val="0"/>
      <w:marBottom w:val="0"/>
      <w:divBdr>
        <w:top w:val="none" w:sz="0" w:space="0" w:color="auto"/>
        <w:left w:val="none" w:sz="0" w:space="0" w:color="auto"/>
        <w:bottom w:val="none" w:sz="0" w:space="0" w:color="auto"/>
        <w:right w:val="none" w:sz="0" w:space="0" w:color="auto"/>
      </w:divBdr>
    </w:div>
    <w:div w:id="2136016805">
      <w:bodyDiv w:val="1"/>
      <w:marLeft w:val="0"/>
      <w:marRight w:val="0"/>
      <w:marTop w:val="0"/>
      <w:marBottom w:val="0"/>
      <w:divBdr>
        <w:top w:val="none" w:sz="0" w:space="0" w:color="auto"/>
        <w:left w:val="none" w:sz="0" w:space="0" w:color="auto"/>
        <w:bottom w:val="none" w:sz="0" w:space="0" w:color="auto"/>
        <w:right w:val="none" w:sz="0" w:space="0" w:color="auto"/>
      </w:divBdr>
    </w:div>
    <w:div w:id="2137603888">
      <w:bodyDiv w:val="1"/>
      <w:marLeft w:val="0"/>
      <w:marRight w:val="0"/>
      <w:marTop w:val="0"/>
      <w:marBottom w:val="0"/>
      <w:divBdr>
        <w:top w:val="none" w:sz="0" w:space="0" w:color="auto"/>
        <w:left w:val="none" w:sz="0" w:space="0" w:color="auto"/>
        <w:bottom w:val="none" w:sz="0" w:space="0" w:color="auto"/>
        <w:right w:val="none" w:sz="0" w:space="0" w:color="auto"/>
      </w:divBdr>
    </w:div>
    <w:div w:id="21385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12</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hosseinifar</dc:creator>
  <cp:keywords/>
  <dc:description/>
  <cp:lastModifiedBy>ali hosseinifar</cp:lastModifiedBy>
  <cp:revision>25</cp:revision>
  <dcterms:created xsi:type="dcterms:W3CDTF">2025-01-11T11:34:00Z</dcterms:created>
  <dcterms:modified xsi:type="dcterms:W3CDTF">2025-01-15T11:11:00Z</dcterms:modified>
</cp:coreProperties>
</file>