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F07A" w14:textId="57ADCE42" w:rsidR="009D0CA5" w:rsidRDefault="009A60FA">
      <w:pPr>
        <w:pStyle w:val="papertitle"/>
        <w:rPr>
          <w:lang w:val="tr-TR"/>
        </w:rPr>
      </w:pPr>
      <w:proofErr w:type="spellStart"/>
      <w:r w:rsidRPr="009A60FA">
        <w:rPr>
          <w:lang w:val="tr-TR"/>
        </w:rPr>
        <w:t>Vision</w:t>
      </w:r>
      <w:proofErr w:type="spellEnd"/>
      <w:r w:rsidRPr="009A60FA">
        <w:rPr>
          <w:lang w:val="tr-TR"/>
        </w:rPr>
        <w:t xml:space="preserve"> </w:t>
      </w:r>
      <w:proofErr w:type="spellStart"/>
      <w:r w:rsidRPr="009A60FA">
        <w:rPr>
          <w:lang w:val="tr-TR"/>
        </w:rPr>
        <w:t>Transformer</w:t>
      </w:r>
      <w:proofErr w:type="spellEnd"/>
      <w:r w:rsidRPr="009A60FA">
        <w:rPr>
          <w:lang w:val="tr-TR"/>
        </w:rPr>
        <w:t xml:space="preserve"> (</w:t>
      </w:r>
      <w:proofErr w:type="spellStart"/>
      <w:r w:rsidRPr="009A60FA">
        <w:rPr>
          <w:lang w:val="tr-TR"/>
        </w:rPr>
        <w:t>ViT</w:t>
      </w:r>
      <w:proofErr w:type="spellEnd"/>
      <w:r w:rsidRPr="009A60FA">
        <w:rPr>
          <w:lang w:val="tr-TR"/>
        </w:rPr>
        <w:t>) Mimarisi Kullanarak Manyetik Rezonans Görüntülerinden Çok Sınıflı Beyin Tümörü Sınıflandırması</w:t>
      </w:r>
    </w:p>
    <w:p w14:paraId="3DCEB969" w14:textId="71818E5E" w:rsidR="009A60FA" w:rsidRDefault="009A60FA" w:rsidP="009A60FA">
      <w:pPr>
        <w:pStyle w:val="papertitle"/>
        <w:rPr>
          <w:lang w:val="tr-TR"/>
        </w:rPr>
      </w:pPr>
      <w:r w:rsidRPr="009A60FA">
        <w:rPr>
          <w:lang w:val="tr-TR"/>
        </w:rPr>
        <w:t xml:space="preserve">Multi-Class Brain </w:t>
      </w:r>
      <w:proofErr w:type="spellStart"/>
      <w:r w:rsidRPr="009A60FA">
        <w:rPr>
          <w:lang w:val="tr-TR"/>
        </w:rPr>
        <w:t>Tumor</w:t>
      </w:r>
      <w:proofErr w:type="spellEnd"/>
      <w:r w:rsidRPr="009A60FA">
        <w:rPr>
          <w:lang w:val="tr-TR"/>
        </w:rPr>
        <w:t xml:space="preserve"> </w:t>
      </w:r>
      <w:proofErr w:type="spellStart"/>
      <w:r w:rsidRPr="009A60FA">
        <w:rPr>
          <w:lang w:val="tr-TR"/>
        </w:rPr>
        <w:t>Classification</w:t>
      </w:r>
      <w:proofErr w:type="spellEnd"/>
      <w:r w:rsidRPr="009A60FA">
        <w:rPr>
          <w:lang w:val="tr-TR"/>
        </w:rPr>
        <w:t xml:space="preserve"> </w:t>
      </w:r>
      <w:proofErr w:type="spellStart"/>
      <w:r w:rsidRPr="009A60FA">
        <w:rPr>
          <w:lang w:val="tr-TR"/>
        </w:rPr>
        <w:t>from</w:t>
      </w:r>
      <w:proofErr w:type="spellEnd"/>
      <w:r w:rsidRPr="009A60FA">
        <w:rPr>
          <w:lang w:val="tr-TR"/>
        </w:rPr>
        <w:t xml:space="preserve"> </w:t>
      </w:r>
      <w:proofErr w:type="spellStart"/>
      <w:r w:rsidRPr="009A60FA">
        <w:rPr>
          <w:lang w:val="tr-TR"/>
        </w:rPr>
        <w:t>Magnetic</w:t>
      </w:r>
      <w:proofErr w:type="spellEnd"/>
      <w:r w:rsidRPr="009A60FA">
        <w:rPr>
          <w:lang w:val="tr-TR"/>
        </w:rPr>
        <w:t xml:space="preserve"> </w:t>
      </w:r>
      <w:proofErr w:type="spellStart"/>
      <w:r w:rsidRPr="009A60FA">
        <w:rPr>
          <w:lang w:val="tr-TR"/>
        </w:rPr>
        <w:t>Resonance</w:t>
      </w:r>
      <w:proofErr w:type="spellEnd"/>
      <w:r w:rsidRPr="009A60FA">
        <w:rPr>
          <w:lang w:val="tr-TR"/>
        </w:rPr>
        <w:t xml:space="preserve"> </w:t>
      </w:r>
      <w:proofErr w:type="spellStart"/>
      <w:r w:rsidRPr="009A60FA">
        <w:rPr>
          <w:lang w:val="tr-TR"/>
        </w:rPr>
        <w:t>Images</w:t>
      </w:r>
      <w:proofErr w:type="spellEnd"/>
      <w:r w:rsidRPr="009A60FA">
        <w:rPr>
          <w:lang w:val="tr-TR"/>
        </w:rPr>
        <w:t xml:space="preserve"> Using </w:t>
      </w:r>
      <w:proofErr w:type="spellStart"/>
      <w:r w:rsidRPr="009A60FA">
        <w:rPr>
          <w:lang w:val="tr-TR"/>
        </w:rPr>
        <w:t>Vision</w:t>
      </w:r>
      <w:proofErr w:type="spellEnd"/>
      <w:r w:rsidRPr="009A60FA">
        <w:rPr>
          <w:lang w:val="tr-TR"/>
        </w:rPr>
        <w:t xml:space="preserve"> </w:t>
      </w:r>
      <w:proofErr w:type="spellStart"/>
      <w:r w:rsidRPr="009A60FA">
        <w:rPr>
          <w:lang w:val="tr-TR"/>
        </w:rPr>
        <w:t>Transformer</w:t>
      </w:r>
      <w:proofErr w:type="spellEnd"/>
      <w:r w:rsidRPr="009A60FA">
        <w:rPr>
          <w:lang w:val="tr-TR"/>
        </w:rPr>
        <w:t xml:space="preserve"> (</w:t>
      </w:r>
      <w:proofErr w:type="spellStart"/>
      <w:r w:rsidRPr="009A60FA">
        <w:rPr>
          <w:lang w:val="tr-TR"/>
        </w:rPr>
        <w:t>ViT</w:t>
      </w:r>
      <w:proofErr w:type="spellEnd"/>
      <w:r w:rsidRPr="009A60FA">
        <w:rPr>
          <w:lang w:val="tr-TR"/>
        </w:rPr>
        <w:t>) Architecture</w:t>
      </w:r>
    </w:p>
    <w:p w14:paraId="764A4365" w14:textId="77777777" w:rsidR="009A60FA" w:rsidRPr="007B1173" w:rsidRDefault="009A60FA" w:rsidP="007B1173">
      <w:pPr>
        <w:pStyle w:val="papertitle"/>
        <w:rPr>
          <w:lang w:val="tr-TR"/>
        </w:rPr>
        <w:sectPr w:rsidR="009A60FA" w:rsidRPr="007B1173">
          <w:pgSz w:w="11906" w:h="16838"/>
          <w:pgMar w:top="1080" w:right="734" w:bottom="2434" w:left="734" w:header="0" w:footer="0" w:gutter="0"/>
          <w:cols w:space="720"/>
          <w:formProt w:val="0"/>
          <w:docGrid w:linePitch="360" w:charSpace="8192"/>
        </w:sectPr>
      </w:pPr>
    </w:p>
    <w:p w14:paraId="523ED7AE" w14:textId="175D647E" w:rsidR="007B1173" w:rsidRPr="009A60FA" w:rsidRDefault="009A60FA" w:rsidP="009A60FA">
      <w:pPr>
        <w:pStyle w:val="Author"/>
        <w:tabs>
          <w:tab w:val="left" w:pos="1454"/>
        </w:tabs>
        <w:spacing w:before="100" w:beforeAutospacing="1" w:after="280"/>
        <w:rPr>
          <w:lang w:val="tr-TR"/>
        </w:rPr>
      </w:pPr>
      <w:r w:rsidRPr="009A60FA">
        <w:rPr>
          <w:sz w:val="18"/>
          <w:szCs w:val="18"/>
          <w:lang w:val="tr-TR"/>
        </w:rPr>
        <w:t xml:space="preserve">Ahmet Melih Gümüş </w:t>
      </w:r>
      <w:r>
        <w:rPr>
          <w:sz w:val="18"/>
          <w:szCs w:val="18"/>
          <w:lang w:val="tr-TR"/>
        </w:rPr>
        <w:br/>
      </w:r>
      <w:r w:rsidRPr="009A60FA">
        <w:rPr>
          <w:sz w:val="18"/>
          <w:szCs w:val="18"/>
          <w:lang w:val="tr-TR"/>
        </w:rPr>
        <w:t xml:space="preserve">Bilgisayar Mühendisliği </w:t>
      </w:r>
      <w:r>
        <w:rPr>
          <w:sz w:val="18"/>
          <w:szCs w:val="18"/>
          <w:lang w:val="tr-TR"/>
        </w:rPr>
        <w:br/>
      </w:r>
      <w:r w:rsidRPr="009A60FA">
        <w:rPr>
          <w:sz w:val="18"/>
          <w:szCs w:val="18"/>
          <w:lang w:val="tr-TR"/>
        </w:rPr>
        <w:t>Eskişehir Osmangazi Üniversitesi</w:t>
      </w:r>
      <w:r>
        <w:rPr>
          <w:sz w:val="18"/>
          <w:szCs w:val="18"/>
          <w:lang w:val="tr-TR"/>
        </w:rPr>
        <w:br/>
      </w:r>
      <w:r w:rsidRPr="009A60FA">
        <w:rPr>
          <w:sz w:val="18"/>
          <w:szCs w:val="18"/>
          <w:lang w:val="tr-TR"/>
        </w:rPr>
        <w:t xml:space="preserve"> Eskişehir, Türkiye ahmetmelihg26@gmail.com</w:t>
      </w:r>
    </w:p>
    <w:p w14:paraId="20308F5F" w14:textId="3D6F2476" w:rsidR="009D0CA5" w:rsidRDefault="009A60FA" w:rsidP="007B1173">
      <w:pPr>
        <w:pStyle w:val="Author"/>
        <w:tabs>
          <w:tab w:val="left" w:pos="1454"/>
        </w:tabs>
        <w:spacing w:before="100" w:beforeAutospacing="1" w:after="280"/>
        <w:rPr>
          <w:sz w:val="18"/>
          <w:szCs w:val="18"/>
          <w:lang w:val="tr-TR"/>
        </w:rPr>
      </w:pPr>
      <w:r w:rsidRPr="009A60FA">
        <w:rPr>
          <w:sz w:val="18"/>
          <w:szCs w:val="18"/>
          <w:lang w:val="tr-TR"/>
        </w:rPr>
        <w:t>Ali İhsan Sancar</w:t>
      </w:r>
      <w:r>
        <w:rPr>
          <w:sz w:val="18"/>
          <w:szCs w:val="18"/>
          <w:lang w:val="tr-TR"/>
        </w:rPr>
        <w:br/>
      </w:r>
      <w:r w:rsidRPr="009A60FA">
        <w:rPr>
          <w:sz w:val="18"/>
          <w:szCs w:val="18"/>
          <w:lang w:val="tr-TR"/>
        </w:rPr>
        <w:t xml:space="preserve"> Bilgisayar Mühendisliği Eskişehir Osmangazi Üniversitesi </w:t>
      </w:r>
      <w:r>
        <w:rPr>
          <w:sz w:val="18"/>
          <w:szCs w:val="18"/>
          <w:lang w:val="tr-TR"/>
        </w:rPr>
        <w:br/>
      </w:r>
      <w:r w:rsidRPr="009A60FA">
        <w:rPr>
          <w:sz w:val="18"/>
          <w:szCs w:val="18"/>
          <w:lang w:val="tr-TR"/>
        </w:rPr>
        <w:t xml:space="preserve">Eskişehir, Türkiye </w:t>
      </w:r>
      <w:hyperlink r:id="rId8" w:history="1">
        <w:r w:rsidRPr="009A60FA">
          <w:rPr>
            <w:rStyle w:val="Hyperlink"/>
            <w:color w:val="auto"/>
            <w:sz w:val="18"/>
            <w:szCs w:val="18"/>
            <w:u w:val="none"/>
            <w:lang w:val="tr-TR"/>
          </w:rPr>
          <w:t>aliihsan3603@gmail.com</w:t>
        </w:r>
      </w:hyperlink>
    </w:p>
    <w:p w14:paraId="73307004" w14:textId="77777777" w:rsidR="009A60FA" w:rsidRDefault="009A60FA" w:rsidP="007B1173">
      <w:pPr>
        <w:pStyle w:val="Author"/>
        <w:tabs>
          <w:tab w:val="left" w:pos="1454"/>
        </w:tabs>
        <w:spacing w:before="100" w:beforeAutospacing="1" w:after="280"/>
        <w:rPr>
          <w:sz w:val="18"/>
          <w:szCs w:val="18"/>
          <w:lang w:val="tr-TR"/>
        </w:rPr>
      </w:pPr>
    </w:p>
    <w:p w14:paraId="1F2E9A35" w14:textId="77777777" w:rsidR="009A60FA" w:rsidRDefault="009A60FA" w:rsidP="007B1173">
      <w:pPr>
        <w:pStyle w:val="Author"/>
        <w:tabs>
          <w:tab w:val="left" w:pos="1454"/>
        </w:tabs>
        <w:spacing w:before="100" w:beforeAutospacing="1" w:after="280"/>
        <w:rPr>
          <w:sz w:val="18"/>
          <w:szCs w:val="18"/>
          <w:lang w:val="tr-TR"/>
        </w:rPr>
      </w:pPr>
    </w:p>
    <w:p w14:paraId="4FCCED1E" w14:textId="77777777" w:rsidR="009A60FA" w:rsidRPr="009A60FA" w:rsidRDefault="009A60FA" w:rsidP="007B1173">
      <w:pPr>
        <w:pStyle w:val="Author"/>
        <w:tabs>
          <w:tab w:val="left" w:pos="1454"/>
        </w:tabs>
        <w:spacing w:before="100" w:beforeAutospacing="1" w:after="280"/>
        <w:rPr>
          <w:sz w:val="18"/>
          <w:szCs w:val="18"/>
          <w:lang w:val="tr-TR"/>
        </w:rPr>
      </w:pPr>
    </w:p>
    <w:p w14:paraId="01F8F49A" w14:textId="77777777" w:rsidR="009D0CA5" w:rsidRDefault="009D0CA5">
      <w:pPr>
        <w:pStyle w:val="Author"/>
        <w:tabs>
          <w:tab w:val="left" w:pos="1454"/>
        </w:tabs>
        <w:spacing w:beforeAutospacing="1" w:after="280"/>
        <w:rPr>
          <w:sz w:val="18"/>
          <w:szCs w:val="18"/>
        </w:rPr>
      </w:pPr>
    </w:p>
    <w:p w14:paraId="46CC5731" w14:textId="77777777" w:rsidR="009D0CA5" w:rsidRDefault="009D0CA5" w:rsidP="007B1173">
      <w:pPr>
        <w:pStyle w:val="Heading2"/>
        <w:sectPr w:rsidR="009D0CA5">
          <w:type w:val="continuous"/>
          <w:pgSz w:w="11906" w:h="16838"/>
          <w:pgMar w:top="1080" w:right="734" w:bottom="2434" w:left="734" w:header="0" w:footer="0" w:gutter="0"/>
          <w:cols w:num="3" w:space="720" w:equalWidth="0">
            <w:col w:w="3335" w:space="288"/>
            <w:col w:w="3191" w:space="288"/>
            <w:col w:w="3335"/>
          </w:cols>
          <w:formProt w:val="0"/>
          <w:docGrid w:linePitch="360" w:charSpace="8192"/>
        </w:sectPr>
      </w:pPr>
    </w:p>
    <w:p w14:paraId="2839C2D4" w14:textId="77777777" w:rsidR="009D0CA5" w:rsidRDefault="006A0E4C">
      <w:pPr>
        <w:pStyle w:val="Abstract"/>
        <w:spacing w:after="120"/>
        <w:rPr>
          <w:rFonts w:eastAsia="MS Mincho"/>
          <w:lang w:val="tr-TR"/>
        </w:rPr>
      </w:pPr>
      <w:r>
        <w:rPr>
          <w:rFonts w:eastAsia="MS Mincho"/>
          <w:i/>
          <w:lang w:val="tr-TR"/>
        </w:rPr>
        <w:t>Özetçe—</w:t>
      </w:r>
      <w:r>
        <w:rPr>
          <w:rFonts w:eastAsia="MS Mincho"/>
          <w:lang w:val="tr-TR"/>
        </w:rPr>
        <w:t xml:space="preserve">Beyin tümörlerinin manyetik rezonans görüntülemesi (MR) ile erken ve doğru biçimde sınıflandırılması, tedavi planlamasında belirleyici bir rol oynamaktadır. Bu çalışmada </w:t>
      </w:r>
      <w:proofErr w:type="spellStart"/>
      <w:r>
        <w:rPr>
          <w:rFonts w:eastAsia="MS Mincho"/>
          <w:lang w:val="tr-TR"/>
        </w:rPr>
        <w:t>Vision</w:t>
      </w:r>
      <w:proofErr w:type="spellEnd"/>
      <w:r>
        <w:rPr>
          <w:rFonts w:eastAsia="MS Mincho"/>
          <w:lang w:val="tr-TR"/>
        </w:rPr>
        <w:t xml:space="preserve"> </w:t>
      </w:r>
      <w:proofErr w:type="spellStart"/>
      <w:r>
        <w:rPr>
          <w:rFonts w:eastAsia="MS Mincho"/>
          <w:lang w:val="tr-TR"/>
        </w:rPr>
        <w:t>Transformer</w:t>
      </w:r>
      <w:proofErr w:type="spellEnd"/>
      <w:r>
        <w:rPr>
          <w:rFonts w:eastAsia="MS Mincho"/>
          <w:lang w:val="tr-TR"/>
        </w:rPr>
        <w:t xml:space="preserve"> (</w:t>
      </w:r>
      <w:proofErr w:type="spellStart"/>
      <w:r>
        <w:rPr>
          <w:rFonts w:eastAsia="MS Mincho"/>
          <w:lang w:val="tr-TR"/>
        </w:rPr>
        <w:t>ViT</w:t>
      </w:r>
      <w:proofErr w:type="spellEnd"/>
      <w:r>
        <w:rPr>
          <w:rFonts w:eastAsia="MS Mincho"/>
          <w:lang w:val="tr-TR"/>
        </w:rPr>
        <w:t>) tabanlı dört farklı derin öğrenme modelinin topluluk (</w:t>
      </w:r>
      <w:proofErr w:type="spellStart"/>
      <w:r>
        <w:rPr>
          <w:rFonts w:eastAsia="MS Mincho"/>
          <w:lang w:val="tr-TR"/>
        </w:rPr>
        <w:t>ensemble</w:t>
      </w:r>
      <w:proofErr w:type="spellEnd"/>
      <w:r>
        <w:rPr>
          <w:rFonts w:eastAsia="MS Mincho"/>
          <w:lang w:val="tr-TR"/>
        </w:rPr>
        <w:t xml:space="preserve">) öğrenme yaklaşımıyla birleştirildiği bir sınıflandırma çerçevesi sunulmuştur. Modeller, çoklu çözünürlük (224×224 ve 384×384), </w:t>
      </w:r>
      <w:proofErr w:type="spellStart"/>
      <w:r>
        <w:rPr>
          <w:rFonts w:eastAsia="MS Mincho"/>
          <w:lang w:val="tr-TR"/>
        </w:rPr>
        <w:t>ViT</w:t>
      </w:r>
      <w:proofErr w:type="spellEnd"/>
      <w:r>
        <w:rPr>
          <w:rFonts w:eastAsia="MS Mincho"/>
          <w:lang w:val="tr-TR"/>
        </w:rPr>
        <w:t xml:space="preserve">-Base ve </w:t>
      </w:r>
      <w:proofErr w:type="spellStart"/>
      <w:r>
        <w:rPr>
          <w:rFonts w:eastAsia="MS Mincho"/>
          <w:lang w:val="tr-TR"/>
        </w:rPr>
        <w:t>ViT-Large</w:t>
      </w:r>
      <w:proofErr w:type="spellEnd"/>
      <w:r>
        <w:rPr>
          <w:rFonts w:eastAsia="MS Mincho"/>
          <w:lang w:val="tr-TR"/>
        </w:rPr>
        <w:t xml:space="preserve"> mimarileri ile </w:t>
      </w:r>
      <w:proofErr w:type="spellStart"/>
      <w:r>
        <w:rPr>
          <w:rFonts w:eastAsia="MS Mincho"/>
          <w:lang w:val="tr-TR"/>
        </w:rPr>
        <w:t>ViT</w:t>
      </w:r>
      <w:proofErr w:type="spellEnd"/>
      <w:r>
        <w:rPr>
          <w:rFonts w:eastAsia="MS Mincho"/>
          <w:lang w:val="tr-TR"/>
        </w:rPr>
        <w:t xml:space="preserve">–GRU hibrit yapısını kapsamaktadır. Sınıf dengesizliği problemi sınıf ağırlıklı </w:t>
      </w:r>
      <w:proofErr w:type="spellStart"/>
      <w:r>
        <w:rPr>
          <w:rFonts w:eastAsia="MS Mincho"/>
          <w:lang w:val="tr-TR"/>
        </w:rPr>
        <w:t>Focal</w:t>
      </w:r>
      <w:proofErr w:type="spellEnd"/>
      <w:r>
        <w:rPr>
          <w:rFonts w:eastAsia="MS Mincho"/>
          <w:lang w:val="tr-TR"/>
        </w:rPr>
        <w:t xml:space="preserve"> </w:t>
      </w:r>
      <w:proofErr w:type="spellStart"/>
      <w:r>
        <w:rPr>
          <w:rFonts w:eastAsia="MS Mincho"/>
          <w:lang w:val="tr-TR"/>
        </w:rPr>
        <w:t>Loss</w:t>
      </w:r>
      <w:proofErr w:type="spellEnd"/>
      <w:r>
        <w:rPr>
          <w:rFonts w:eastAsia="MS Mincho"/>
          <w:lang w:val="tr-TR"/>
        </w:rPr>
        <w:t xml:space="preserve"> ile ele alınmış, çıkarım aşamasında 8 farklı dönüşüm ile Test-Time </w:t>
      </w:r>
      <w:proofErr w:type="spellStart"/>
      <w:r>
        <w:rPr>
          <w:rFonts w:eastAsia="MS Mincho"/>
          <w:lang w:val="tr-TR"/>
        </w:rPr>
        <w:t>Augmentation</w:t>
      </w:r>
      <w:proofErr w:type="spellEnd"/>
      <w:r>
        <w:rPr>
          <w:rFonts w:eastAsia="MS Mincho"/>
          <w:lang w:val="tr-TR"/>
        </w:rPr>
        <w:t xml:space="preserve"> (TTA) uygulanmıştır. Toplam 7.023 MR görüntüsünden oluşan </w:t>
      </w:r>
      <w:proofErr w:type="spellStart"/>
      <w:r>
        <w:rPr>
          <w:rFonts w:eastAsia="MS Mincho"/>
          <w:lang w:val="tr-TR"/>
        </w:rPr>
        <w:t>Kaggle</w:t>
      </w:r>
      <w:proofErr w:type="spellEnd"/>
      <w:r>
        <w:rPr>
          <w:rFonts w:eastAsia="MS Mincho"/>
          <w:lang w:val="tr-TR"/>
        </w:rPr>
        <w:t xml:space="preserve"> Brain </w:t>
      </w:r>
      <w:proofErr w:type="spellStart"/>
      <w:r>
        <w:rPr>
          <w:rFonts w:eastAsia="MS Mincho"/>
          <w:lang w:val="tr-TR"/>
        </w:rPr>
        <w:t>Tumor</w:t>
      </w:r>
      <w:proofErr w:type="spellEnd"/>
      <w:r>
        <w:rPr>
          <w:rFonts w:eastAsia="MS Mincho"/>
          <w:lang w:val="tr-TR"/>
        </w:rPr>
        <w:t xml:space="preserve"> MRI veri kümesinde yapılan deneylerde topluluk modeli %95,88 doğruluk, %95,81 F1 skoru ve %99,31 ROC-AUC değerlerine ulaşmıştır. Karar süreçlerinin </w:t>
      </w:r>
      <w:proofErr w:type="spellStart"/>
      <w:r>
        <w:rPr>
          <w:rFonts w:eastAsia="MS Mincho"/>
          <w:lang w:val="tr-TR"/>
        </w:rPr>
        <w:t>açıklanabilirliği</w:t>
      </w:r>
      <w:proofErr w:type="spellEnd"/>
      <w:r>
        <w:rPr>
          <w:rFonts w:eastAsia="MS Mincho"/>
          <w:lang w:val="tr-TR"/>
        </w:rPr>
        <w:t xml:space="preserve"> için </w:t>
      </w:r>
      <w:proofErr w:type="spellStart"/>
      <w:r>
        <w:rPr>
          <w:rFonts w:eastAsia="MS Mincho"/>
          <w:lang w:val="tr-TR"/>
        </w:rPr>
        <w:t>Attention</w:t>
      </w:r>
      <w:proofErr w:type="spellEnd"/>
      <w:r>
        <w:rPr>
          <w:rFonts w:eastAsia="MS Mincho"/>
          <w:lang w:val="tr-TR"/>
        </w:rPr>
        <w:t xml:space="preserve"> </w:t>
      </w:r>
      <w:proofErr w:type="spellStart"/>
      <w:r>
        <w:rPr>
          <w:rFonts w:eastAsia="MS Mincho"/>
          <w:lang w:val="tr-TR"/>
        </w:rPr>
        <w:t>Rollout</w:t>
      </w:r>
      <w:proofErr w:type="spellEnd"/>
      <w:r>
        <w:rPr>
          <w:rFonts w:eastAsia="MS Mincho"/>
          <w:lang w:val="tr-TR"/>
        </w:rPr>
        <w:t xml:space="preserve"> yöntemi kullanılarak modelin MR görüntüleri üzerinde odaklandığı bölgeler görselleştirilmiştir.</w:t>
      </w:r>
    </w:p>
    <w:p w14:paraId="4AF40932" w14:textId="77777777" w:rsidR="009D0CA5" w:rsidRDefault="006A0E4C">
      <w:pPr>
        <w:pStyle w:val="keywords"/>
        <w:rPr>
          <w:rFonts w:eastAsia="MS Mincho"/>
          <w:lang w:val="tr-TR"/>
        </w:rPr>
      </w:pPr>
      <w:r>
        <w:rPr>
          <w:rFonts w:eastAsia="MS Mincho"/>
          <w:lang w:val="tr-TR"/>
        </w:rPr>
        <w:t xml:space="preserve">Anahtar Kelimeler — </w:t>
      </w:r>
      <w:proofErr w:type="spellStart"/>
      <w:r>
        <w:rPr>
          <w:rFonts w:eastAsia="MS Mincho"/>
          <w:lang w:val="tr-TR"/>
        </w:rPr>
        <w:t>Vision</w:t>
      </w:r>
      <w:proofErr w:type="spellEnd"/>
      <w:r>
        <w:rPr>
          <w:rFonts w:eastAsia="MS Mincho"/>
          <w:lang w:val="tr-TR"/>
        </w:rPr>
        <w:t xml:space="preserve"> </w:t>
      </w:r>
      <w:proofErr w:type="spellStart"/>
      <w:r>
        <w:rPr>
          <w:rFonts w:eastAsia="MS Mincho"/>
          <w:lang w:val="tr-TR"/>
        </w:rPr>
        <w:t>Transformer</w:t>
      </w:r>
      <w:proofErr w:type="spellEnd"/>
      <w:r>
        <w:rPr>
          <w:rFonts w:eastAsia="MS Mincho"/>
          <w:lang w:val="tr-TR"/>
        </w:rPr>
        <w:t xml:space="preserve">; beyin tümörü; MR görüntüleme; topluluk öğrenme; açıklanabilir yapay zekâ; </w:t>
      </w:r>
      <w:proofErr w:type="spellStart"/>
      <w:r>
        <w:rPr>
          <w:rFonts w:eastAsia="MS Mincho"/>
          <w:lang w:val="tr-TR"/>
        </w:rPr>
        <w:t>Attention</w:t>
      </w:r>
      <w:proofErr w:type="spellEnd"/>
      <w:r>
        <w:rPr>
          <w:rFonts w:eastAsia="MS Mincho"/>
          <w:lang w:val="tr-TR"/>
        </w:rPr>
        <w:t xml:space="preserve"> </w:t>
      </w:r>
      <w:proofErr w:type="spellStart"/>
      <w:r>
        <w:rPr>
          <w:rFonts w:eastAsia="MS Mincho"/>
          <w:lang w:val="tr-TR"/>
        </w:rPr>
        <w:t>Rollout</w:t>
      </w:r>
      <w:proofErr w:type="spellEnd"/>
    </w:p>
    <w:p w14:paraId="0F119643" w14:textId="77777777" w:rsidR="009D0CA5" w:rsidRDefault="006A0E4C">
      <w:pPr>
        <w:pStyle w:val="Abstract"/>
        <w:spacing w:after="120"/>
        <w:rPr>
          <w:rFonts w:eastAsia="MS Mincho"/>
          <w:lang w:val="tr-TR"/>
        </w:rPr>
      </w:pPr>
      <w:proofErr w:type="spellStart"/>
      <w:r>
        <w:rPr>
          <w:rFonts w:eastAsia="MS Mincho"/>
          <w:i/>
          <w:lang w:val="tr-TR"/>
        </w:rPr>
        <w:t>Abstract</w:t>
      </w:r>
      <w:proofErr w:type="spellEnd"/>
      <w:r>
        <w:rPr>
          <w:rFonts w:eastAsia="MS Mincho"/>
          <w:i/>
          <w:lang w:val="tr-TR"/>
        </w:rPr>
        <w:t>—</w:t>
      </w:r>
      <w:proofErr w:type="spellStart"/>
      <w:r>
        <w:rPr>
          <w:rFonts w:eastAsia="MS Mincho"/>
          <w:lang w:val="tr-TR"/>
        </w:rPr>
        <w:t>Accurate</w:t>
      </w:r>
      <w:proofErr w:type="spellEnd"/>
      <w:r>
        <w:rPr>
          <w:rFonts w:eastAsia="MS Mincho"/>
          <w:lang w:val="tr-TR"/>
        </w:rPr>
        <w:t xml:space="preserve"> </w:t>
      </w:r>
      <w:proofErr w:type="spellStart"/>
      <w:r>
        <w:rPr>
          <w:rFonts w:eastAsia="MS Mincho"/>
          <w:lang w:val="tr-TR"/>
        </w:rPr>
        <w:t>and</w:t>
      </w:r>
      <w:proofErr w:type="spellEnd"/>
      <w:r>
        <w:rPr>
          <w:rFonts w:eastAsia="MS Mincho"/>
          <w:lang w:val="tr-TR"/>
        </w:rPr>
        <w:t xml:space="preserve"> </w:t>
      </w:r>
      <w:proofErr w:type="spellStart"/>
      <w:r>
        <w:rPr>
          <w:rFonts w:eastAsia="MS Mincho"/>
          <w:lang w:val="tr-TR"/>
        </w:rPr>
        <w:t>early</w:t>
      </w:r>
      <w:proofErr w:type="spellEnd"/>
      <w:r>
        <w:rPr>
          <w:rFonts w:eastAsia="MS Mincho"/>
          <w:lang w:val="tr-TR"/>
        </w:rPr>
        <w:t xml:space="preserve"> </w:t>
      </w:r>
      <w:proofErr w:type="spellStart"/>
      <w:r>
        <w:rPr>
          <w:rFonts w:eastAsia="MS Mincho"/>
          <w:lang w:val="tr-TR"/>
        </w:rPr>
        <w:t>classification</w:t>
      </w:r>
      <w:proofErr w:type="spellEnd"/>
      <w:r>
        <w:rPr>
          <w:rFonts w:eastAsia="MS Mincho"/>
          <w:lang w:val="tr-TR"/>
        </w:rPr>
        <w:t xml:space="preserve"> of </w:t>
      </w:r>
      <w:proofErr w:type="spellStart"/>
      <w:r>
        <w:rPr>
          <w:rFonts w:eastAsia="MS Mincho"/>
          <w:lang w:val="tr-TR"/>
        </w:rPr>
        <w:t>brain</w:t>
      </w:r>
      <w:proofErr w:type="spellEnd"/>
      <w:r>
        <w:rPr>
          <w:rFonts w:eastAsia="MS Mincho"/>
          <w:lang w:val="tr-TR"/>
        </w:rPr>
        <w:t xml:space="preserve"> </w:t>
      </w:r>
      <w:proofErr w:type="spellStart"/>
      <w:r>
        <w:rPr>
          <w:rFonts w:eastAsia="MS Mincho"/>
          <w:lang w:val="tr-TR"/>
        </w:rPr>
        <w:t>tumors</w:t>
      </w:r>
      <w:proofErr w:type="spellEnd"/>
      <w:r>
        <w:rPr>
          <w:rFonts w:eastAsia="MS Mincho"/>
          <w:lang w:val="tr-TR"/>
        </w:rPr>
        <w:t xml:space="preserve"> </w:t>
      </w:r>
      <w:proofErr w:type="spellStart"/>
      <w:r>
        <w:rPr>
          <w:rFonts w:eastAsia="MS Mincho"/>
          <w:lang w:val="tr-TR"/>
        </w:rPr>
        <w:t>from</w:t>
      </w:r>
      <w:proofErr w:type="spellEnd"/>
      <w:r>
        <w:rPr>
          <w:rFonts w:eastAsia="MS Mincho"/>
          <w:lang w:val="tr-TR"/>
        </w:rPr>
        <w:t xml:space="preserve"> </w:t>
      </w:r>
      <w:proofErr w:type="spellStart"/>
      <w:r>
        <w:rPr>
          <w:rFonts w:eastAsia="MS Mincho"/>
          <w:lang w:val="tr-TR"/>
        </w:rPr>
        <w:t>magnetic</w:t>
      </w:r>
      <w:proofErr w:type="spellEnd"/>
      <w:r>
        <w:rPr>
          <w:rFonts w:eastAsia="MS Mincho"/>
          <w:lang w:val="tr-TR"/>
        </w:rPr>
        <w:t xml:space="preserve"> </w:t>
      </w:r>
      <w:proofErr w:type="spellStart"/>
      <w:r>
        <w:rPr>
          <w:rFonts w:eastAsia="MS Mincho"/>
          <w:lang w:val="tr-TR"/>
        </w:rPr>
        <w:t>resonance</w:t>
      </w:r>
      <w:proofErr w:type="spellEnd"/>
      <w:r>
        <w:rPr>
          <w:rFonts w:eastAsia="MS Mincho"/>
          <w:lang w:val="tr-TR"/>
        </w:rPr>
        <w:t xml:space="preserve"> </w:t>
      </w:r>
      <w:proofErr w:type="spellStart"/>
      <w:r>
        <w:rPr>
          <w:rFonts w:eastAsia="MS Mincho"/>
          <w:lang w:val="tr-TR"/>
        </w:rPr>
        <w:t>imaging</w:t>
      </w:r>
      <w:proofErr w:type="spellEnd"/>
      <w:r>
        <w:rPr>
          <w:rFonts w:eastAsia="MS Mincho"/>
          <w:lang w:val="tr-TR"/>
        </w:rPr>
        <w:t xml:space="preserve"> (MRI) is </w:t>
      </w:r>
      <w:proofErr w:type="spellStart"/>
      <w:r>
        <w:rPr>
          <w:rFonts w:eastAsia="MS Mincho"/>
          <w:lang w:val="tr-TR"/>
        </w:rPr>
        <w:t>critical</w:t>
      </w:r>
      <w:proofErr w:type="spellEnd"/>
      <w:r>
        <w:rPr>
          <w:rFonts w:eastAsia="MS Mincho"/>
          <w:lang w:val="tr-TR"/>
        </w:rPr>
        <w:t xml:space="preserve"> </w:t>
      </w:r>
      <w:proofErr w:type="spellStart"/>
      <w:r>
        <w:rPr>
          <w:rFonts w:eastAsia="MS Mincho"/>
          <w:lang w:val="tr-TR"/>
        </w:rPr>
        <w:t>for</w:t>
      </w:r>
      <w:proofErr w:type="spellEnd"/>
      <w:r>
        <w:rPr>
          <w:rFonts w:eastAsia="MS Mincho"/>
          <w:lang w:val="tr-TR"/>
        </w:rPr>
        <w:t xml:space="preserve"> </w:t>
      </w:r>
      <w:proofErr w:type="spellStart"/>
      <w:r>
        <w:rPr>
          <w:rFonts w:eastAsia="MS Mincho"/>
          <w:lang w:val="tr-TR"/>
        </w:rPr>
        <w:t>treatment</w:t>
      </w:r>
      <w:proofErr w:type="spellEnd"/>
      <w:r>
        <w:rPr>
          <w:rFonts w:eastAsia="MS Mincho"/>
          <w:lang w:val="tr-TR"/>
        </w:rPr>
        <w:t xml:space="preserve"> </w:t>
      </w:r>
      <w:proofErr w:type="spellStart"/>
      <w:r>
        <w:rPr>
          <w:rFonts w:eastAsia="MS Mincho"/>
          <w:lang w:val="tr-TR"/>
        </w:rPr>
        <w:t>planning</w:t>
      </w:r>
      <w:proofErr w:type="spellEnd"/>
      <w:r>
        <w:rPr>
          <w:rFonts w:eastAsia="MS Mincho"/>
          <w:lang w:val="tr-TR"/>
        </w:rPr>
        <w:t xml:space="preserve">. </w:t>
      </w:r>
      <w:proofErr w:type="spellStart"/>
      <w:r>
        <w:rPr>
          <w:rFonts w:eastAsia="MS Mincho"/>
          <w:lang w:val="tr-TR"/>
        </w:rPr>
        <w:t>This</w:t>
      </w:r>
      <w:proofErr w:type="spellEnd"/>
      <w:r>
        <w:rPr>
          <w:rFonts w:eastAsia="MS Mincho"/>
          <w:lang w:val="tr-TR"/>
        </w:rPr>
        <w:t xml:space="preserve"> </w:t>
      </w:r>
      <w:proofErr w:type="spellStart"/>
      <w:r>
        <w:rPr>
          <w:rFonts w:eastAsia="MS Mincho"/>
          <w:lang w:val="tr-TR"/>
        </w:rPr>
        <w:t>study</w:t>
      </w:r>
      <w:proofErr w:type="spellEnd"/>
      <w:r>
        <w:rPr>
          <w:rFonts w:eastAsia="MS Mincho"/>
          <w:lang w:val="tr-TR"/>
        </w:rPr>
        <w:t xml:space="preserve"> </w:t>
      </w:r>
      <w:proofErr w:type="spellStart"/>
      <w:r>
        <w:rPr>
          <w:rFonts w:eastAsia="MS Mincho"/>
          <w:lang w:val="tr-TR"/>
        </w:rPr>
        <w:t>presents</w:t>
      </w:r>
      <w:proofErr w:type="spellEnd"/>
      <w:r>
        <w:rPr>
          <w:rFonts w:eastAsia="MS Mincho"/>
          <w:lang w:val="tr-TR"/>
        </w:rPr>
        <w:t xml:space="preserve"> an </w:t>
      </w:r>
      <w:proofErr w:type="spellStart"/>
      <w:r>
        <w:rPr>
          <w:rFonts w:eastAsia="MS Mincho"/>
          <w:lang w:val="tr-TR"/>
        </w:rPr>
        <w:t>ensemble</w:t>
      </w:r>
      <w:proofErr w:type="spellEnd"/>
      <w:r>
        <w:rPr>
          <w:rFonts w:eastAsia="MS Mincho"/>
          <w:lang w:val="tr-TR"/>
        </w:rPr>
        <w:t xml:space="preserve"> </w:t>
      </w:r>
      <w:proofErr w:type="spellStart"/>
      <w:r>
        <w:rPr>
          <w:rFonts w:eastAsia="MS Mincho"/>
          <w:lang w:val="tr-TR"/>
        </w:rPr>
        <w:t>learning</w:t>
      </w:r>
      <w:proofErr w:type="spellEnd"/>
      <w:r>
        <w:rPr>
          <w:rFonts w:eastAsia="MS Mincho"/>
          <w:lang w:val="tr-TR"/>
        </w:rPr>
        <w:t xml:space="preserve"> </w:t>
      </w:r>
      <w:proofErr w:type="spellStart"/>
      <w:r>
        <w:rPr>
          <w:rFonts w:eastAsia="MS Mincho"/>
          <w:lang w:val="tr-TR"/>
        </w:rPr>
        <w:t>framework</w:t>
      </w:r>
      <w:proofErr w:type="spellEnd"/>
      <w:r>
        <w:rPr>
          <w:rFonts w:eastAsia="MS Mincho"/>
          <w:lang w:val="tr-TR"/>
        </w:rPr>
        <w:t xml:space="preserve"> </w:t>
      </w:r>
      <w:proofErr w:type="spellStart"/>
      <w:r>
        <w:rPr>
          <w:rFonts w:eastAsia="MS Mincho"/>
          <w:lang w:val="tr-TR"/>
        </w:rPr>
        <w:t>that</w:t>
      </w:r>
      <w:proofErr w:type="spellEnd"/>
      <w:r>
        <w:rPr>
          <w:rFonts w:eastAsia="MS Mincho"/>
          <w:lang w:val="tr-TR"/>
        </w:rPr>
        <w:t xml:space="preserve"> </w:t>
      </w:r>
      <w:proofErr w:type="spellStart"/>
      <w:r>
        <w:rPr>
          <w:rFonts w:eastAsia="MS Mincho"/>
          <w:lang w:val="tr-TR"/>
        </w:rPr>
        <w:t>integrates</w:t>
      </w:r>
      <w:proofErr w:type="spellEnd"/>
      <w:r>
        <w:rPr>
          <w:rFonts w:eastAsia="MS Mincho"/>
          <w:lang w:val="tr-TR"/>
        </w:rPr>
        <w:t xml:space="preserve"> </w:t>
      </w:r>
      <w:proofErr w:type="spellStart"/>
      <w:r>
        <w:rPr>
          <w:rFonts w:eastAsia="MS Mincho"/>
          <w:lang w:val="tr-TR"/>
        </w:rPr>
        <w:t>four</w:t>
      </w:r>
      <w:proofErr w:type="spellEnd"/>
      <w:r>
        <w:rPr>
          <w:rFonts w:eastAsia="MS Mincho"/>
          <w:lang w:val="tr-TR"/>
        </w:rPr>
        <w:t xml:space="preserve"> </w:t>
      </w:r>
      <w:proofErr w:type="spellStart"/>
      <w:r>
        <w:rPr>
          <w:rFonts w:eastAsia="MS Mincho"/>
          <w:lang w:val="tr-TR"/>
        </w:rPr>
        <w:t>Vision</w:t>
      </w:r>
      <w:proofErr w:type="spellEnd"/>
      <w:r>
        <w:rPr>
          <w:rFonts w:eastAsia="MS Mincho"/>
          <w:lang w:val="tr-TR"/>
        </w:rPr>
        <w:t xml:space="preserve"> </w:t>
      </w:r>
      <w:proofErr w:type="spellStart"/>
      <w:r>
        <w:rPr>
          <w:rFonts w:eastAsia="MS Mincho"/>
          <w:lang w:val="tr-TR"/>
        </w:rPr>
        <w:t>Transformer</w:t>
      </w:r>
      <w:proofErr w:type="spellEnd"/>
      <w:r>
        <w:rPr>
          <w:rFonts w:eastAsia="MS Mincho"/>
          <w:lang w:val="tr-TR"/>
        </w:rPr>
        <w:t xml:space="preserve"> (</w:t>
      </w:r>
      <w:proofErr w:type="spellStart"/>
      <w:r>
        <w:rPr>
          <w:rFonts w:eastAsia="MS Mincho"/>
          <w:lang w:val="tr-TR"/>
        </w:rPr>
        <w:t>ViT</w:t>
      </w:r>
      <w:proofErr w:type="spellEnd"/>
      <w:r>
        <w:rPr>
          <w:rFonts w:eastAsia="MS Mincho"/>
          <w:lang w:val="tr-TR"/>
        </w:rPr>
        <w:t xml:space="preserve">) </w:t>
      </w:r>
      <w:proofErr w:type="spellStart"/>
      <w:r>
        <w:rPr>
          <w:rFonts w:eastAsia="MS Mincho"/>
          <w:lang w:val="tr-TR"/>
        </w:rPr>
        <w:t>based</w:t>
      </w:r>
      <w:proofErr w:type="spellEnd"/>
      <w:r>
        <w:rPr>
          <w:rFonts w:eastAsia="MS Mincho"/>
          <w:lang w:val="tr-TR"/>
        </w:rPr>
        <w:t xml:space="preserve"> </w:t>
      </w:r>
      <w:proofErr w:type="spellStart"/>
      <w:r>
        <w:rPr>
          <w:rFonts w:eastAsia="MS Mincho"/>
          <w:lang w:val="tr-TR"/>
        </w:rPr>
        <w:t>deep</w:t>
      </w:r>
      <w:proofErr w:type="spellEnd"/>
      <w:r>
        <w:rPr>
          <w:rFonts w:eastAsia="MS Mincho"/>
          <w:lang w:val="tr-TR"/>
        </w:rPr>
        <w:t xml:space="preserve"> </w:t>
      </w:r>
      <w:proofErr w:type="spellStart"/>
      <w:r>
        <w:rPr>
          <w:rFonts w:eastAsia="MS Mincho"/>
          <w:lang w:val="tr-TR"/>
        </w:rPr>
        <w:t>learning</w:t>
      </w:r>
      <w:proofErr w:type="spellEnd"/>
      <w:r>
        <w:rPr>
          <w:rFonts w:eastAsia="MS Mincho"/>
          <w:lang w:val="tr-TR"/>
        </w:rPr>
        <w:t xml:space="preserve"> </w:t>
      </w:r>
      <w:proofErr w:type="spellStart"/>
      <w:r>
        <w:rPr>
          <w:rFonts w:eastAsia="MS Mincho"/>
          <w:lang w:val="tr-TR"/>
        </w:rPr>
        <w:t>models</w:t>
      </w:r>
      <w:proofErr w:type="spellEnd"/>
      <w:r>
        <w:rPr>
          <w:rFonts w:eastAsia="MS Mincho"/>
          <w:lang w:val="tr-TR"/>
        </w:rPr>
        <w:t xml:space="preserve">, </w:t>
      </w:r>
      <w:proofErr w:type="spellStart"/>
      <w:r>
        <w:rPr>
          <w:rFonts w:eastAsia="MS Mincho"/>
          <w:lang w:val="tr-TR"/>
        </w:rPr>
        <w:t>including</w:t>
      </w:r>
      <w:proofErr w:type="spellEnd"/>
      <w:r>
        <w:rPr>
          <w:rFonts w:eastAsia="MS Mincho"/>
          <w:lang w:val="tr-TR"/>
        </w:rPr>
        <w:t xml:space="preserve"> </w:t>
      </w:r>
      <w:proofErr w:type="spellStart"/>
      <w:r>
        <w:rPr>
          <w:rFonts w:eastAsia="MS Mincho"/>
          <w:lang w:val="tr-TR"/>
        </w:rPr>
        <w:t>multi-resolution</w:t>
      </w:r>
      <w:proofErr w:type="spellEnd"/>
      <w:r>
        <w:rPr>
          <w:rFonts w:eastAsia="MS Mincho"/>
          <w:lang w:val="tr-TR"/>
        </w:rPr>
        <w:t xml:space="preserve"> </w:t>
      </w:r>
      <w:proofErr w:type="spellStart"/>
      <w:r>
        <w:rPr>
          <w:rFonts w:eastAsia="MS Mincho"/>
          <w:lang w:val="tr-TR"/>
        </w:rPr>
        <w:t>variants</w:t>
      </w:r>
      <w:proofErr w:type="spellEnd"/>
      <w:r>
        <w:rPr>
          <w:rFonts w:eastAsia="MS Mincho"/>
          <w:lang w:val="tr-TR"/>
        </w:rPr>
        <w:t xml:space="preserve"> (224×224 </w:t>
      </w:r>
      <w:proofErr w:type="spellStart"/>
      <w:r>
        <w:rPr>
          <w:rFonts w:eastAsia="MS Mincho"/>
          <w:lang w:val="tr-TR"/>
        </w:rPr>
        <w:t>and</w:t>
      </w:r>
      <w:proofErr w:type="spellEnd"/>
      <w:r>
        <w:rPr>
          <w:rFonts w:eastAsia="MS Mincho"/>
          <w:lang w:val="tr-TR"/>
        </w:rPr>
        <w:t xml:space="preserve"> 384×384), </w:t>
      </w:r>
      <w:proofErr w:type="spellStart"/>
      <w:r>
        <w:rPr>
          <w:rFonts w:eastAsia="MS Mincho"/>
          <w:lang w:val="tr-TR"/>
        </w:rPr>
        <w:t>ViT</w:t>
      </w:r>
      <w:proofErr w:type="spellEnd"/>
      <w:r>
        <w:rPr>
          <w:rFonts w:eastAsia="MS Mincho"/>
          <w:lang w:val="tr-TR"/>
        </w:rPr>
        <w:t xml:space="preserve">-Base </w:t>
      </w:r>
      <w:proofErr w:type="spellStart"/>
      <w:r>
        <w:rPr>
          <w:rFonts w:eastAsia="MS Mincho"/>
          <w:lang w:val="tr-TR"/>
        </w:rPr>
        <w:t>and</w:t>
      </w:r>
      <w:proofErr w:type="spellEnd"/>
      <w:r>
        <w:rPr>
          <w:rFonts w:eastAsia="MS Mincho"/>
          <w:lang w:val="tr-TR"/>
        </w:rPr>
        <w:t xml:space="preserve"> </w:t>
      </w:r>
      <w:proofErr w:type="spellStart"/>
      <w:r>
        <w:rPr>
          <w:rFonts w:eastAsia="MS Mincho"/>
          <w:lang w:val="tr-TR"/>
        </w:rPr>
        <w:t>ViT-Large</w:t>
      </w:r>
      <w:proofErr w:type="spellEnd"/>
      <w:r>
        <w:rPr>
          <w:rFonts w:eastAsia="MS Mincho"/>
          <w:lang w:val="tr-TR"/>
        </w:rPr>
        <w:t xml:space="preserve"> </w:t>
      </w:r>
      <w:proofErr w:type="spellStart"/>
      <w:r>
        <w:rPr>
          <w:rFonts w:eastAsia="MS Mincho"/>
          <w:lang w:val="tr-TR"/>
        </w:rPr>
        <w:t>architectures</w:t>
      </w:r>
      <w:proofErr w:type="spellEnd"/>
      <w:r>
        <w:rPr>
          <w:rFonts w:eastAsia="MS Mincho"/>
          <w:lang w:val="tr-TR"/>
        </w:rPr>
        <w:t xml:space="preserve">, </w:t>
      </w:r>
      <w:proofErr w:type="spellStart"/>
      <w:r>
        <w:rPr>
          <w:rFonts w:eastAsia="MS Mincho"/>
          <w:lang w:val="tr-TR"/>
        </w:rPr>
        <w:t>and</w:t>
      </w:r>
      <w:proofErr w:type="spellEnd"/>
      <w:r>
        <w:rPr>
          <w:rFonts w:eastAsia="MS Mincho"/>
          <w:lang w:val="tr-TR"/>
        </w:rPr>
        <w:t xml:space="preserve"> a </w:t>
      </w:r>
      <w:proofErr w:type="spellStart"/>
      <w:r>
        <w:rPr>
          <w:rFonts w:eastAsia="MS Mincho"/>
          <w:lang w:val="tr-TR"/>
        </w:rPr>
        <w:t>ViT</w:t>
      </w:r>
      <w:proofErr w:type="spellEnd"/>
      <w:r>
        <w:rPr>
          <w:rFonts w:eastAsia="MS Mincho"/>
          <w:lang w:val="tr-TR"/>
        </w:rPr>
        <w:t xml:space="preserve">–GRU </w:t>
      </w:r>
      <w:proofErr w:type="spellStart"/>
      <w:r>
        <w:rPr>
          <w:rFonts w:eastAsia="MS Mincho"/>
          <w:lang w:val="tr-TR"/>
        </w:rPr>
        <w:t>hybrid</w:t>
      </w:r>
      <w:proofErr w:type="spellEnd"/>
      <w:r>
        <w:rPr>
          <w:rFonts w:eastAsia="MS Mincho"/>
          <w:lang w:val="tr-TR"/>
        </w:rPr>
        <w:t xml:space="preserve"> model. Class </w:t>
      </w:r>
      <w:proofErr w:type="spellStart"/>
      <w:r>
        <w:rPr>
          <w:rFonts w:eastAsia="MS Mincho"/>
          <w:lang w:val="tr-TR"/>
        </w:rPr>
        <w:t>imbalance</w:t>
      </w:r>
      <w:proofErr w:type="spellEnd"/>
      <w:r>
        <w:rPr>
          <w:rFonts w:eastAsia="MS Mincho"/>
          <w:lang w:val="tr-TR"/>
        </w:rPr>
        <w:t xml:space="preserve"> is </w:t>
      </w:r>
      <w:proofErr w:type="spellStart"/>
      <w:r>
        <w:rPr>
          <w:rFonts w:eastAsia="MS Mincho"/>
          <w:lang w:val="tr-TR"/>
        </w:rPr>
        <w:t>addressed</w:t>
      </w:r>
      <w:proofErr w:type="spellEnd"/>
      <w:r>
        <w:rPr>
          <w:rFonts w:eastAsia="MS Mincho"/>
          <w:lang w:val="tr-TR"/>
        </w:rPr>
        <w:t xml:space="preserve"> </w:t>
      </w:r>
      <w:proofErr w:type="spellStart"/>
      <w:r>
        <w:rPr>
          <w:rFonts w:eastAsia="MS Mincho"/>
          <w:lang w:val="tr-TR"/>
        </w:rPr>
        <w:t>using</w:t>
      </w:r>
      <w:proofErr w:type="spellEnd"/>
      <w:r>
        <w:rPr>
          <w:rFonts w:eastAsia="MS Mincho"/>
          <w:lang w:val="tr-TR"/>
        </w:rPr>
        <w:t xml:space="preserve"> </w:t>
      </w:r>
      <w:proofErr w:type="spellStart"/>
      <w:r>
        <w:rPr>
          <w:rFonts w:eastAsia="MS Mincho"/>
          <w:lang w:val="tr-TR"/>
        </w:rPr>
        <w:t>class-weighted</w:t>
      </w:r>
      <w:proofErr w:type="spellEnd"/>
      <w:r>
        <w:rPr>
          <w:rFonts w:eastAsia="MS Mincho"/>
          <w:lang w:val="tr-TR"/>
        </w:rPr>
        <w:t xml:space="preserve"> </w:t>
      </w:r>
      <w:proofErr w:type="spellStart"/>
      <w:r>
        <w:rPr>
          <w:rFonts w:eastAsia="MS Mincho"/>
          <w:lang w:val="tr-TR"/>
        </w:rPr>
        <w:t>Focal</w:t>
      </w:r>
      <w:proofErr w:type="spellEnd"/>
      <w:r>
        <w:rPr>
          <w:rFonts w:eastAsia="MS Mincho"/>
          <w:lang w:val="tr-TR"/>
        </w:rPr>
        <w:t xml:space="preserve"> </w:t>
      </w:r>
      <w:proofErr w:type="spellStart"/>
      <w:r>
        <w:rPr>
          <w:rFonts w:eastAsia="MS Mincho"/>
          <w:lang w:val="tr-TR"/>
        </w:rPr>
        <w:t>Loss</w:t>
      </w:r>
      <w:proofErr w:type="spellEnd"/>
      <w:r>
        <w:rPr>
          <w:rFonts w:eastAsia="MS Mincho"/>
          <w:lang w:val="tr-TR"/>
        </w:rPr>
        <w:t xml:space="preserve">, </w:t>
      </w:r>
      <w:proofErr w:type="spellStart"/>
      <w:r>
        <w:rPr>
          <w:rFonts w:eastAsia="MS Mincho"/>
          <w:lang w:val="tr-TR"/>
        </w:rPr>
        <w:t>and</w:t>
      </w:r>
      <w:proofErr w:type="spellEnd"/>
      <w:r>
        <w:rPr>
          <w:rFonts w:eastAsia="MS Mincho"/>
          <w:lang w:val="tr-TR"/>
        </w:rPr>
        <w:t xml:space="preserve"> Test-Time </w:t>
      </w:r>
      <w:proofErr w:type="spellStart"/>
      <w:r>
        <w:rPr>
          <w:rFonts w:eastAsia="MS Mincho"/>
          <w:lang w:val="tr-TR"/>
        </w:rPr>
        <w:t>Augmentation</w:t>
      </w:r>
      <w:proofErr w:type="spellEnd"/>
      <w:r>
        <w:rPr>
          <w:rFonts w:eastAsia="MS Mincho"/>
          <w:lang w:val="tr-TR"/>
        </w:rPr>
        <w:t xml:space="preserve"> (TTA) </w:t>
      </w:r>
      <w:proofErr w:type="spellStart"/>
      <w:r>
        <w:rPr>
          <w:rFonts w:eastAsia="MS Mincho"/>
          <w:lang w:val="tr-TR"/>
        </w:rPr>
        <w:t>with</w:t>
      </w:r>
      <w:proofErr w:type="spellEnd"/>
      <w:r>
        <w:rPr>
          <w:rFonts w:eastAsia="MS Mincho"/>
          <w:lang w:val="tr-TR"/>
        </w:rPr>
        <w:t xml:space="preserve"> </w:t>
      </w:r>
      <w:proofErr w:type="spellStart"/>
      <w:r>
        <w:rPr>
          <w:rFonts w:eastAsia="MS Mincho"/>
          <w:lang w:val="tr-TR"/>
        </w:rPr>
        <w:t>eight</w:t>
      </w:r>
      <w:proofErr w:type="spellEnd"/>
      <w:r>
        <w:rPr>
          <w:rFonts w:eastAsia="MS Mincho"/>
          <w:lang w:val="tr-TR"/>
        </w:rPr>
        <w:t xml:space="preserve"> </w:t>
      </w:r>
      <w:proofErr w:type="spellStart"/>
      <w:r>
        <w:rPr>
          <w:rFonts w:eastAsia="MS Mincho"/>
          <w:lang w:val="tr-TR"/>
        </w:rPr>
        <w:t>different</w:t>
      </w:r>
      <w:proofErr w:type="spellEnd"/>
      <w:r>
        <w:rPr>
          <w:rFonts w:eastAsia="MS Mincho"/>
          <w:lang w:val="tr-TR"/>
        </w:rPr>
        <w:t xml:space="preserve"> </w:t>
      </w:r>
      <w:proofErr w:type="spellStart"/>
      <w:r>
        <w:rPr>
          <w:rFonts w:eastAsia="MS Mincho"/>
          <w:lang w:val="tr-TR"/>
        </w:rPr>
        <w:t>transformations</w:t>
      </w:r>
      <w:proofErr w:type="spellEnd"/>
      <w:r>
        <w:rPr>
          <w:rFonts w:eastAsia="MS Mincho"/>
          <w:lang w:val="tr-TR"/>
        </w:rPr>
        <w:t xml:space="preserve"> is </w:t>
      </w:r>
      <w:proofErr w:type="spellStart"/>
      <w:r>
        <w:rPr>
          <w:rFonts w:eastAsia="MS Mincho"/>
          <w:lang w:val="tr-TR"/>
        </w:rPr>
        <w:t>applied</w:t>
      </w:r>
      <w:proofErr w:type="spellEnd"/>
      <w:r>
        <w:rPr>
          <w:rFonts w:eastAsia="MS Mincho"/>
          <w:lang w:val="tr-TR"/>
        </w:rPr>
        <w:t xml:space="preserve"> </w:t>
      </w:r>
      <w:proofErr w:type="spellStart"/>
      <w:r>
        <w:rPr>
          <w:rFonts w:eastAsia="MS Mincho"/>
          <w:lang w:val="tr-TR"/>
        </w:rPr>
        <w:t>during</w:t>
      </w:r>
      <w:proofErr w:type="spellEnd"/>
      <w:r>
        <w:rPr>
          <w:rFonts w:eastAsia="MS Mincho"/>
          <w:lang w:val="tr-TR"/>
        </w:rPr>
        <w:t xml:space="preserve"> </w:t>
      </w:r>
      <w:proofErr w:type="spellStart"/>
      <w:r>
        <w:rPr>
          <w:rFonts w:eastAsia="MS Mincho"/>
          <w:lang w:val="tr-TR"/>
        </w:rPr>
        <w:t>inference</w:t>
      </w:r>
      <w:proofErr w:type="spellEnd"/>
      <w:r>
        <w:rPr>
          <w:rFonts w:eastAsia="MS Mincho"/>
          <w:lang w:val="tr-TR"/>
        </w:rPr>
        <w:t xml:space="preserve">. </w:t>
      </w:r>
      <w:proofErr w:type="spellStart"/>
      <w:r>
        <w:rPr>
          <w:rFonts w:eastAsia="MS Mincho"/>
          <w:lang w:val="tr-TR"/>
        </w:rPr>
        <w:t>Experiments</w:t>
      </w:r>
      <w:proofErr w:type="spellEnd"/>
      <w:r>
        <w:rPr>
          <w:rFonts w:eastAsia="MS Mincho"/>
          <w:lang w:val="tr-TR"/>
        </w:rPr>
        <w:t xml:space="preserve"> on </w:t>
      </w:r>
      <w:proofErr w:type="spellStart"/>
      <w:r>
        <w:rPr>
          <w:rFonts w:eastAsia="MS Mincho"/>
          <w:lang w:val="tr-TR"/>
        </w:rPr>
        <w:t>the</w:t>
      </w:r>
      <w:proofErr w:type="spellEnd"/>
      <w:r>
        <w:rPr>
          <w:rFonts w:eastAsia="MS Mincho"/>
          <w:lang w:val="tr-TR"/>
        </w:rPr>
        <w:t xml:space="preserve"> </w:t>
      </w:r>
      <w:proofErr w:type="spellStart"/>
      <w:r>
        <w:rPr>
          <w:rFonts w:eastAsia="MS Mincho"/>
          <w:lang w:val="tr-TR"/>
        </w:rPr>
        <w:t>Kaggle</w:t>
      </w:r>
      <w:proofErr w:type="spellEnd"/>
      <w:r>
        <w:rPr>
          <w:rFonts w:eastAsia="MS Mincho"/>
          <w:lang w:val="tr-TR"/>
        </w:rPr>
        <w:t xml:space="preserve"> Brain </w:t>
      </w:r>
      <w:proofErr w:type="spellStart"/>
      <w:r>
        <w:rPr>
          <w:rFonts w:eastAsia="MS Mincho"/>
          <w:lang w:val="tr-TR"/>
        </w:rPr>
        <w:t>Tumor</w:t>
      </w:r>
      <w:proofErr w:type="spellEnd"/>
      <w:r>
        <w:rPr>
          <w:rFonts w:eastAsia="MS Mincho"/>
          <w:lang w:val="tr-TR"/>
        </w:rPr>
        <w:t xml:space="preserve"> MRI </w:t>
      </w:r>
      <w:proofErr w:type="spellStart"/>
      <w:r>
        <w:rPr>
          <w:rFonts w:eastAsia="MS Mincho"/>
          <w:lang w:val="tr-TR"/>
        </w:rPr>
        <w:t>dataset</w:t>
      </w:r>
      <w:proofErr w:type="spellEnd"/>
      <w:r>
        <w:rPr>
          <w:rFonts w:eastAsia="MS Mincho"/>
          <w:lang w:val="tr-TR"/>
        </w:rPr>
        <w:t xml:space="preserve"> (7,023 </w:t>
      </w:r>
      <w:proofErr w:type="spellStart"/>
      <w:r>
        <w:rPr>
          <w:rFonts w:eastAsia="MS Mincho"/>
          <w:lang w:val="tr-TR"/>
        </w:rPr>
        <w:t>images</w:t>
      </w:r>
      <w:proofErr w:type="spellEnd"/>
      <w:r>
        <w:rPr>
          <w:rFonts w:eastAsia="MS Mincho"/>
          <w:lang w:val="tr-TR"/>
        </w:rPr>
        <w:t xml:space="preserve">) </w:t>
      </w:r>
      <w:proofErr w:type="spellStart"/>
      <w:r>
        <w:rPr>
          <w:rFonts w:eastAsia="MS Mincho"/>
          <w:lang w:val="tr-TR"/>
        </w:rPr>
        <w:t>show</w:t>
      </w:r>
      <w:proofErr w:type="spellEnd"/>
      <w:r>
        <w:rPr>
          <w:rFonts w:eastAsia="MS Mincho"/>
          <w:lang w:val="tr-TR"/>
        </w:rPr>
        <w:t xml:space="preserve"> </w:t>
      </w:r>
      <w:proofErr w:type="spellStart"/>
      <w:r>
        <w:rPr>
          <w:rFonts w:eastAsia="MS Mincho"/>
          <w:lang w:val="tr-TR"/>
        </w:rPr>
        <w:t>that</w:t>
      </w:r>
      <w:proofErr w:type="spellEnd"/>
      <w:r>
        <w:rPr>
          <w:rFonts w:eastAsia="MS Mincho"/>
          <w:lang w:val="tr-TR"/>
        </w:rPr>
        <w:t xml:space="preserve"> </w:t>
      </w:r>
      <w:proofErr w:type="spellStart"/>
      <w:r>
        <w:rPr>
          <w:rFonts w:eastAsia="MS Mincho"/>
          <w:lang w:val="tr-TR"/>
        </w:rPr>
        <w:t>the</w:t>
      </w:r>
      <w:proofErr w:type="spellEnd"/>
      <w:r>
        <w:rPr>
          <w:rFonts w:eastAsia="MS Mincho"/>
          <w:lang w:val="tr-TR"/>
        </w:rPr>
        <w:t xml:space="preserve"> </w:t>
      </w:r>
      <w:proofErr w:type="spellStart"/>
      <w:r>
        <w:rPr>
          <w:rFonts w:eastAsia="MS Mincho"/>
          <w:lang w:val="tr-TR"/>
        </w:rPr>
        <w:t>ensemble</w:t>
      </w:r>
      <w:proofErr w:type="spellEnd"/>
      <w:r>
        <w:rPr>
          <w:rFonts w:eastAsia="MS Mincho"/>
          <w:lang w:val="tr-TR"/>
        </w:rPr>
        <w:t xml:space="preserve"> model </w:t>
      </w:r>
      <w:proofErr w:type="spellStart"/>
      <w:r>
        <w:rPr>
          <w:rFonts w:eastAsia="MS Mincho"/>
          <w:lang w:val="tr-TR"/>
        </w:rPr>
        <w:t>achieves</w:t>
      </w:r>
      <w:proofErr w:type="spellEnd"/>
      <w:r>
        <w:rPr>
          <w:rFonts w:eastAsia="MS Mincho"/>
          <w:lang w:val="tr-TR"/>
        </w:rPr>
        <w:t xml:space="preserve"> 95.88% </w:t>
      </w:r>
      <w:proofErr w:type="spellStart"/>
      <w:r>
        <w:rPr>
          <w:rFonts w:eastAsia="MS Mincho"/>
          <w:lang w:val="tr-TR"/>
        </w:rPr>
        <w:t>accuracy</w:t>
      </w:r>
      <w:proofErr w:type="spellEnd"/>
      <w:r>
        <w:rPr>
          <w:rFonts w:eastAsia="MS Mincho"/>
          <w:lang w:val="tr-TR"/>
        </w:rPr>
        <w:t xml:space="preserve">, 95.81% F1-score, </w:t>
      </w:r>
      <w:proofErr w:type="spellStart"/>
      <w:r>
        <w:rPr>
          <w:rFonts w:eastAsia="MS Mincho"/>
          <w:lang w:val="tr-TR"/>
        </w:rPr>
        <w:t>and</w:t>
      </w:r>
      <w:proofErr w:type="spellEnd"/>
      <w:r>
        <w:rPr>
          <w:rFonts w:eastAsia="MS Mincho"/>
          <w:lang w:val="tr-TR"/>
        </w:rPr>
        <w:t xml:space="preserve"> 99.31% ROC-AUC. </w:t>
      </w:r>
      <w:proofErr w:type="spellStart"/>
      <w:r>
        <w:rPr>
          <w:rFonts w:eastAsia="MS Mincho"/>
          <w:lang w:val="tr-TR"/>
        </w:rPr>
        <w:t>To</w:t>
      </w:r>
      <w:proofErr w:type="spellEnd"/>
      <w:r>
        <w:rPr>
          <w:rFonts w:eastAsia="MS Mincho"/>
          <w:lang w:val="tr-TR"/>
        </w:rPr>
        <w:t xml:space="preserve"> </w:t>
      </w:r>
      <w:proofErr w:type="spellStart"/>
      <w:r>
        <w:rPr>
          <w:rFonts w:eastAsia="MS Mincho"/>
          <w:lang w:val="tr-TR"/>
        </w:rPr>
        <w:t>provide</w:t>
      </w:r>
      <w:proofErr w:type="spellEnd"/>
      <w:r>
        <w:rPr>
          <w:rFonts w:eastAsia="MS Mincho"/>
          <w:lang w:val="tr-TR"/>
        </w:rPr>
        <w:t xml:space="preserve"> </w:t>
      </w:r>
      <w:proofErr w:type="spellStart"/>
      <w:r>
        <w:rPr>
          <w:rFonts w:eastAsia="MS Mincho"/>
          <w:lang w:val="tr-TR"/>
        </w:rPr>
        <w:t>interpretability</w:t>
      </w:r>
      <w:proofErr w:type="spellEnd"/>
      <w:r>
        <w:rPr>
          <w:rFonts w:eastAsia="MS Mincho"/>
          <w:lang w:val="tr-TR"/>
        </w:rPr>
        <w:t xml:space="preserve">, </w:t>
      </w:r>
      <w:proofErr w:type="spellStart"/>
      <w:r>
        <w:rPr>
          <w:rFonts w:eastAsia="MS Mincho"/>
          <w:lang w:val="tr-TR"/>
        </w:rPr>
        <w:t>Attention</w:t>
      </w:r>
      <w:proofErr w:type="spellEnd"/>
      <w:r>
        <w:rPr>
          <w:rFonts w:eastAsia="MS Mincho"/>
          <w:lang w:val="tr-TR"/>
        </w:rPr>
        <w:t xml:space="preserve"> </w:t>
      </w:r>
      <w:proofErr w:type="spellStart"/>
      <w:r>
        <w:rPr>
          <w:rFonts w:eastAsia="MS Mincho"/>
          <w:lang w:val="tr-TR"/>
        </w:rPr>
        <w:t>Rollout</w:t>
      </w:r>
      <w:proofErr w:type="spellEnd"/>
      <w:r>
        <w:rPr>
          <w:rFonts w:eastAsia="MS Mincho"/>
          <w:lang w:val="tr-TR"/>
        </w:rPr>
        <w:t xml:space="preserve"> is </w:t>
      </w:r>
      <w:proofErr w:type="spellStart"/>
      <w:r>
        <w:rPr>
          <w:rFonts w:eastAsia="MS Mincho"/>
          <w:lang w:val="tr-TR"/>
        </w:rPr>
        <w:t>used</w:t>
      </w:r>
      <w:proofErr w:type="spellEnd"/>
      <w:r>
        <w:rPr>
          <w:rFonts w:eastAsia="MS Mincho"/>
          <w:lang w:val="tr-TR"/>
        </w:rPr>
        <w:t xml:space="preserve"> </w:t>
      </w:r>
      <w:proofErr w:type="spellStart"/>
      <w:r>
        <w:rPr>
          <w:rFonts w:eastAsia="MS Mincho"/>
          <w:lang w:val="tr-TR"/>
        </w:rPr>
        <w:t>to</w:t>
      </w:r>
      <w:proofErr w:type="spellEnd"/>
      <w:r>
        <w:rPr>
          <w:rFonts w:eastAsia="MS Mincho"/>
          <w:lang w:val="tr-TR"/>
        </w:rPr>
        <w:t xml:space="preserve"> </w:t>
      </w:r>
      <w:proofErr w:type="spellStart"/>
      <w:r>
        <w:rPr>
          <w:rFonts w:eastAsia="MS Mincho"/>
          <w:lang w:val="tr-TR"/>
        </w:rPr>
        <w:t>visualize</w:t>
      </w:r>
      <w:proofErr w:type="spellEnd"/>
      <w:r>
        <w:rPr>
          <w:rFonts w:eastAsia="MS Mincho"/>
          <w:lang w:val="tr-TR"/>
        </w:rPr>
        <w:t xml:space="preserve"> </w:t>
      </w:r>
      <w:proofErr w:type="spellStart"/>
      <w:r>
        <w:rPr>
          <w:rFonts w:eastAsia="MS Mincho"/>
          <w:lang w:val="tr-TR"/>
        </w:rPr>
        <w:t>the</w:t>
      </w:r>
      <w:proofErr w:type="spellEnd"/>
      <w:r>
        <w:rPr>
          <w:rFonts w:eastAsia="MS Mincho"/>
          <w:lang w:val="tr-TR"/>
        </w:rPr>
        <w:t xml:space="preserve"> </w:t>
      </w:r>
      <w:proofErr w:type="spellStart"/>
      <w:r>
        <w:rPr>
          <w:rFonts w:eastAsia="MS Mincho"/>
          <w:lang w:val="tr-TR"/>
        </w:rPr>
        <w:t>regions</w:t>
      </w:r>
      <w:proofErr w:type="spellEnd"/>
      <w:r>
        <w:rPr>
          <w:rFonts w:eastAsia="MS Mincho"/>
          <w:lang w:val="tr-TR"/>
        </w:rPr>
        <w:t xml:space="preserve"> on </w:t>
      </w:r>
      <w:proofErr w:type="spellStart"/>
      <w:r>
        <w:rPr>
          <w:rFonts w:eastAsia="MS Mincho"/>
          <w:lang w:val="tr-TR"/>
        </w:rPr>
        <w:t>which</w:t>
      </w:r>
      <w:proofErr w:type="spellEnd"/>
      <w:r>
        <w:rPr>
          <w:rFonts w:eastAsia="MS Mincho"/>
          <w:lang w:val="tr-TR"/>
        </w:rPr>
        <w:t xml:space="preserve"> </w:t>
      </w:r>
      <w:proofErr w:type="spellStart"/>
      <w:r>
        <w:rPr>
          <w:rFonts w:eastAsia="MS Mincho"/>
          <w:lang w:val="tr-TR"/>
        </w:rPr>
        <w:t>the</w:t>
      </w:r>
      <w:proofErr w:type="spellEnd"/>
      <w:r>
        <w:rPr>
          <w:rFonts w:eastAsia="MS Mincho"/>
          <w:lang w:val="tr-TR"/>
        </w:rPr>
        <w:t xml:space="preserve"> model </w:t>
      </w:r>
      <w:proofErr w:type="spellStart"/>
      <w:r>
        <w:rPr>
          <w:rFonts w:eastAsia="MS Mincho"/>
          <w:lang w:val="tr-TR"/>
        </w:rPr>
        <w:t>focuses</w:t>
      </w:r>
      <w:proofErr w:type="spellEnd"/>
      <w:r>
        <w:rPr>
          <w:rFonts w:eastAsia="MS Mincho"/>
          <w:lang w:val="tr-TR"/>
        </w:rPr>
        <w:t xml:space="preserve">, </w:t>
      </w:r>
      <w:proofErr w:type="spellStart"/>
      <w:r>
        <w:rPr>
          <w:rFonts w:eastAsia="MS Mincho"/>
          <w:lang w:val="tr-TR"/>
        </w:rPr>
        <w:t>supporting</w:t>
      </w:r>
      <w:proofErr w:type="spellEnd"/>
      <w:r>
        <w:rPr>
          <w:rFonts w:eastAsia="MS Mincho"/>
          <w:lang w:val="tr-TR"/>
        </w:rPr>
        <w:t xml:space="preserve"> </w:t>
      </w:r>
      <w:proofErr w:type="spellStart"/>
      <w:r>
        <w:rPr>
          <w:rFonts w:eastAsia="MS Mincho"/>
          <w:lang w:val="tr-TR"/>
        </w:rPr>
        <w:t>clinical</w:t>
      </w:r>
      <w:proofErr w:type="spellEnd"/>
      <w:r>
        <w:rPr>
          <w:rFonts w:eastAsia="MS Mincho"/>
          <w:lang w:val="tr-TR"/>
        </w:rPr>
        <w:t xml:space="preserve"> </w:t>
      </w:r>
      <w:proofErr w:type="spellStart"/>
      <w:r>
        <w:rPr>
          <w:rFonts w:eastAsia="MS Mincho"/>
          <w:lang w:val="tr-TR"/>
        </w:rPr>
        <w:t>decision</w:t>
      </w:r>
      <w:proofErr w:type="spellEnd"/>
      <w:r>
        <w:rPr>
          <w:rFonts w:eastAsia="MS Mincho"/>
          <w:lang w:val="tr-TR"/>
        </w:rPr>
        <w:t xml:space="preserve"> </w:t>
      </w:r>
      <w:proofErr w:type="spellStart"/>
      <w:r>
        <w:rPr>
          <w:rFonts w:eastAsia="MS Mincho"/>
          <w:lang w:val="tr-TR"/>
        </w:rPr>
        <w:t>making</w:t>
      </w:r>
      <w:proofErr w:type="spellEnd"/>
      <w:r>
        <w:rPr>
          <w:rFonts w:eastAsia="MS Mincho"/>
          <w:lang w:val="tr-TR"/>
        </w:rPr>
        <w:t>.</w:t>
      </w:r>
    </w:p>
    <w:p w14:paraId="30BE4CAD" w14:textId="77777777" w:rsidR="009D0CA5" w:rsidRDefault="006A0E4C">
      <w:pPr>
        <w:pStyle w:val="keywords"/>
        <w:rPr>
          <w:rFonts w:eastAsia="MS Mincho"/>
          <w:lang w:val="tr-TR"/>
        </w:rPr>
      </w:pPr>
      <w:proofErr w:type="spellStart"/>
      <w:r>
        <w:rPr>
          <w:rFonts w:eastAsia="MS Mincho"/>
          <w:lang w:val="tr-TR"/>
        </w:rPr>
        <w:t>Keywords</w:t>
      </w:r>
      <w:proofErr w:type="spellEnd"/>
      <w:r>
        <w:rPr>
          <w:rFonts w:eastAsia="MS Mincho"/>
          <w:lang w:val="tr-TR"/>
        </w:rPr>
        <w:t xml:space="preserve"> — </w:t>
      </w:r>
      <w:proofErr w:type="spellStart"/>
      <w:r>
        <w:rPr>
          <w:rFonts w:eastAsia="MS Mincho"/>
          <w:lang w:val="tr-TR"/>
        </w:rPr>
        <w:t>Vision</w:t>
      </w:r>
      <w:proofErr w:type="spellEnd"/>
      <w:r>
        <w:rPr>
          <w:rFonts w:eastAsia="MS Mincho"/>
          <w:lang w:val="tr-TR"/>
        </w:rPr>
        <w:t xml:space="preserve"> </w:t>
      </w:r>
      <w:proofErr w:type="spellStart"/>
      <w:r>
        <w:rPr>
          <w:rFonts w:eastAsia="MS Mincho"/>
          <w:lang w:val="tr-TR"/>
        </w:rPr>
        <w:t>Transformer</w:t>
      </w:r>
      <w:proofErr w:type="spellEnd"/>
      <w:r>
        <w:rPr>
          <w:rFonts w:eastAsia="MS Mincho"/>
          <w:lang w:val="tr-TR"/>
        </w:rPr>
        <w:t xml:space="preserve">; </w:t>
      </w:r>
      <w:proofErr w:type="spellStart"/>
      <w:r>
        <w:rPr>
          <w:rFonts w:eastAsia="MS Mincho"/>
          <w:lang w:val="tr-TR"/>
        </w:rPr>
        <w:t>brain</w:t>
      </w:r>
      <w:proofErr w:type="spellEnd"/>
      <w:r>
        <w:rPr>
          <w:rFonts w:eastAsia="MS Mincho"/>
          <w:lang w:val="tr-TR"/>
        </w:rPr>
        <w:t xml:space="preserve"> </w:t>
      </w:r>
      <w:proofErr w:type="spellStart"/>
      <w:r>
        <w:rPr>
          <w:rFonts w:eastAsia="MS Mincho"/>
          <w:lang w:val="tr-TR"/>
        </w:rPr>
        <w:t>tumor</w:t>
      </w:r>
      <w:proofErr w:type="spellEnd"/>
      <w:r>
        <w:rPr>
          <w:rFonts w:eastAsia="MS Mincho"/>
          <w:lang w:val="tr-TR"/>
        </w:rPr>
        <w:t xml:space="preserve">; MRI; </w:t>
      </w:r>
      <w:proofErr w:type="spellStart"/>
      <w:r>
        <w:rPr>
          <w:rFonts w:eastAsia="MS Mincho"/>
          <w:lang w:val="tr-TR"/>
        </w:rPr>
        <w:t>ensemble</w:t>
      </w:r>
      <w:proofErr w:type="spellEnd"/>
      <w:r>
        <w:rPr>
          <w:rFonts w:eastAsia="MS Mincho"/>
          <w:lang w:val="tr-TR"/>
        </w:rPr>
        <w:t xml:space="preserve"> </w:t>
      </w:r>
      <w:proofErr w:type="spellStart"/>
      <w:r>
        <w:rPr>
          <w:rFonts w:eastAsia="MS Mincho"/>
          <w:lang w:val="tr-TR"/>
        </w:rPr>
        <w:t>learning</w:t>
      </w:r>
      <w:proofErr w:type="spellEnd"/>
      <w:r>
        <w:rPr>
          <w:rFonts w:eastAsia="MS Mincho"/>
          <w:lang w:val="tr-TR"/>
        </w:rPr>
        <w:t xml:space="preserve">; </w:t>
      </w:r>
      <w:proofErr w:type="spellStart"/>
      <w:r>
        <w:rPr>
          <w:rFonts w:eastAsia="MS Mincho"/>
          <w:lang w:val="tr-TR"/>
        </w:rPr>
        <w:t>explainable</w:t>
      </w:r>
      <w:proofErr w:type="spellEnd"/>
      <w:r>
        <w:rPr>
          <w:rFonts w:eastAsia="MS Mincho"/>
          <w:lang w:val="tr-TR"/>
        </w:rPr>
        <w:t xml:space="preserve"> AI; </w:t>
      </w:r>
      <w:proofErr w:type="spellStart"/>
      <w:r>
        <w:rPr>
          <w:rFonts w:eastAsia="MS Mincho"/>
          <w:lang w:val="tr-TR"/>
        </w:rPr>
        <w:t>Attention</w:t>
      </w:r>
      <w:proofErr w:type="spellEnd"/>
      <w:r>
        <w:rPr>
          <w:rFonts w:eastAsia="MS Mincho"/>
          <w:lang w:val="tr-TR"/>
        </w:rPr>
        <w:t xml:space="preserve"> </w:t>
      </w:r>
      <w:proofErr w:type="spellStart"/>
      <w:r>
        <w:rPr>
          <w:rFonts w:eastAsia="MS Mincho"/>
          <w:lang w:val="tr-TR"/>
        </w:rPr>
        <w:t>Rollout</w:t>
      </w:r>
      <w:proofErr w:type="spellEnd"/>
    </w:p>
    <w:p w14:paraId="0F905581" w14:textId="77777777" w:rsidR="00340C58" w:rsidRDefault="00000000">
      <w:pPr>
        <w:pStyle w:val="Heading1"/>
      </w:pPr>
      <w:r>
        <w:t>Giriş</w:t>
      </w:r>
    </w:p>
    <w:p w14:paraId="2F2CE25F" w14:textId="77777777" w:rsidR="00340C58" w:rsidRDefault="00000000">
      <w:pPr>
        <w:pStyle w:val="BodyText"/>
      </w:pPr>
      <w:r>
        <w:t xml:space="preserve">Beyin tümörleri, merkezi sinir sisteminde anormal hücre çoğalmasıyla ortaya çıkan ve dünya genelinde milyonlarca insanı doğrudan veya dolaylı olarak etkileyen ciddi bir sağlık sorunudur. Erken ve doğru teşhis, hastanın yaşam süresi ve tedavi sürecinin başarısı üzerinde belirleyici bir etkiye sahiptir. En sık karşılaşılan beyin tümörü türleri arasında glioma, </w:t>
      </w:r>
      <w:proofErr w:type="spellStart"/>
      <w:r>
        <w:t>meningioma</w:t>
      </w:r>
      <w:proofErr w:type="spellEnd"/>
      <w:r>
        <w:t xml:space="preserve"> ve hipofiz (</w:t>
      </w:r>
      <w:proofErr w:type="spellStart"/>
      <w:r>
        <w:t>pituitary</w:t>
      </w:r>
      <w:proofErr w:type="spellEnd"/>
      <w:r>
        <w:t>) tümörleri yer almaktadır; bu tümörler farklı klinik davranışlar, büyüme örüntüleri ve görüntüleme bulguları sergilemektedir.</w:t>
      </w:r>
    </w:p>
    <w:p w14:paraId="67F52C4D" w14:textId="77777777" w:rsidR="00340C58" w:rsidRDefault="00000000">
      <w:pPr>
        <w:pStyle w:val="BodyText"/>
      </w:pPr>
      <w:r>
        <w:t>Manyetik rezonans görüntüleme (MR), yumuşak doku kontrastının yüksekliği ve iyonlaştırıcı radyasyon kullanmaması nedeniyle beyin tümörü tanısında altın standart olarak kabul edilen bir görüntüleme yöntemidir. Ancak radyologların MR görüntüleri üzerinden manuel olarak yaptığı değerlendirme; deneyim, yorgunluk ve gözlemciler arası farklılık gibi etkenlerden olumsuz biçimde etkilenebilmektedir. Bu noktada bilgisayar destekli tanı (</w:t>
      </w:r>
      <w:proofErr w:type="spellStart"/>
      <w:r>
        <w:t>Computer-Aided</w:t>
      </w:r>
      <w:proofErr w:type="spellEnd"/>
      <w:r>
        <w:t xml:space="preserve"> </w:t>
      </w:r>
      <w:proofErr w:type="spellStart"/>
      <w:r>
        <w:t>Diagnosis</w:t>
      </w:r>
      <w:proofErr w:type="spellEnd"/>
      <w:r>
        <w:t>, CAD) sistemleri, radyolojik karar destek mekanizmaları olarak öne çıkmaktadır.</w:t>
      </w:r>
    </w:p>
    <w:p w14:paraId="43B1855A" w14:textId="77777777" w:rsidR="00340C58" w:rsidRDefault="00000000">
      <w:pPr>
        <w:pStyle w:val="BodyText"/>
      </w:pPr>
      <w:r>
        <w:t xml:space="preserve">Son yıllarda derin öğrenme tabanlı yaklaşımlar, özellikle </w:t>
      </w:r>
      <w:proofErr w:type="spellStart"/>
      <w:r>
        <w:t>Evrişimli</w:t>
      </w:r>
      <w:proofErr w:type="spellEnd"/>
      <w:r>
        <w:t xml:space="preserve"> Sinir Ağları (CNN) ve </w:t>
      </w:r>
      <w:proofErr w:type="spellStart"/>
      <w:r>
        <w:t>Vision</w:t>
      </w:r>
      <w:proofErr w:type="spellEnd"/>
      <w:r>
        <w:t xml:space="preserve"> </w:t>
      </w:r>
      <w:proofErr w:type="spellStart"/>
      <w:r>
        <w:t>Transformer</w:t>
      </w:r>
      <w:proofErr w:type="spellEnd"/>
      <w:r>
        <w:t xml:space="preserve"> (</w:t>
      </w:r>
      <w:proofErr w:type="spellStart"/>
      <w:r>
        <w:t>ViT</w:t>
      </w:r>
      <w:proofErr w:type="spellEnd"/>
      <w:r>
        <w:t xml:space="preserve">) mimarileri, MR görüntülerinden tümör sınıflandırmasında dikkate değer başarılar elde etmiştir. </w:t>
      </w:r>
      <w:proofErr w:type="spellStart"/>
      <w:r>
        <w:t>ViT</w:t>
      </w:r>
      <w:proofErr w:type="spellEnd"/>
      <w:r>
        <w:t xml:space="preserve"> modelleri, görüntüleri parçalara (</w:t>
      </w:r>
      <w:proofErr w:type="spellStart"/>
      <w:r>
        <w:t>patch</w:t>
      </w:r>
      <w:proofErr w:type="spellEnd"/>
      <w:r>
        <w:t>) bölerek öz-dikkat (self-</w:t>
      </w:r>
      <w:proofErr w:type="spellStart"/>
      <w:r>
        <w:t>attention</w:t>
      </w:r>
      <w:proofErr w:type="spellEnd"/>
      <w:r>
        <w:t>) mekanizması ile global bağlam bilgisini yakalama yetenekleri sayesinde tıbbi görüntü analizinde geleneksel CNN modellerine alternatif sunmaktadır. Bunun yanı sıra topluluk (</w:t>
      </w:r>
      <w:proofErr w:type="spellStart"/>
      <w:r>
        <w:t>ensemble</w:t>
      </w:r>
      <w:proofErr w:type="spellEnd"/>
      <w:r>
        <w:t xml:space="preserve">) öğrenme ve test-zamanı veri artırma (Test-Time </w:t>
      </w:r>
      <w:proofErr w:type="spellStart"/>
      <w:r>
        <w:t>Augmentation</w:t>
      </w:r>
      <w:proofErr w:type="spellEnd"/>
      <w:r>
        <w:t>, TTA) gibi yöntemler, sınıflandırma performansını ve modelin kararlılığını artıran tamamlayıcı yaklaşımlardır.</w:t>
      </w:r>
    </w:p>
    <w:p w14:paraId="0C559F72" w14:textId="77777777" w:rsidR="00340C58" w:rsidRDefault="00000000">
      <w:pPr>
        <w:pStyle w:val="BodyText"/>
      </w:pPr>
      <w:r>
        <w:t xml:space="preserve">Bu çalışmada, beyin tümörü MR görüntülerinin dört sınıfta (glioma, </w:t>
      </w:r>
      <w:proofErr w:type="spellStart"/>
      <w:r>
        <w:t>meningioma</w:t>
      </w:r>
      <w:proofErr w:type="spellEnd"/>
      <w:r>
        <w:t xml:space="preserve">, hipofiz tümörü ve tümörsüz) otomatik olarak sınıflandırılması amacıyla farklı </w:t>
      </w:r>
      <w:proofErr w:type="spellStart"/>
      <w:r>
        <w:t>ViT</w:t>
      </w:r>
      <w:proofErr w:type="spellEnd"/>
      <w:r>
        <w:t xml:space="preserve"> varyantlarını </w:t>
      </w:r>
      <w:r>
        <w:lastRenderedPageBreak/>
        <w:t>birleştiren bir topluluk öğrenme çerçevesi önerilmiştir. Çalışmanın temel katkıları şu şekilde özetlenebilir:</w:t>
      </w:r>
    </w:p>
    <w:p w14:paraId="4BD29268" w14:textId="77777777" w:rsidR="00340C58" w:rsidRDefault="00000000">
      <w:pPr>
        <w:pStyle w:val="BodyText"/>
      </w:pPr>
      <w:r>
        <w:t xml:space="preserve">(i) Çoklu çözünürlükte (224×224 ve 384×384) eğitilmiş </w:t>
      </w:r>
      <w:proofErr w:type="spellStart"/>
      <w:r>
        <w:t>ViT</w:t>
      </w:r>
      <w:proofErr w:type="spellEnd"/>
      <w:r>
        <w:t xml:space="preserve">-Base ve </w:t>
      </w:r>
      <w:proofErr w:type="spellStart"/>
      <w:r>
        <w:t>ViT-Large</w:t>
      </w:r>
      <w:proofErr w:type="spellEnd"/>
      <w:r>
        <w:t xml:space="preserve"> modellerinin yanı sıra </w:t>
      </w:r>
      <w:proofErr w:type="spellStart"/>
      <w:r>
        <w:t>ViT</w:t>
      </w:r>
      <w:proofErr w:type="spellEnd"/>
      <w:r>
        <w:t xml:space="preserve">–GRU hibrit mimarisinin de yer aldığı dört modelli bir topluluk yapısı tasarlanmıştır. (ii) Glioma sınıfındaki dengesizliği hafifletmek amacıyla sınıf ağırlıklı </w:t>
      </w:r>
      <w:proofErr w:type="spellStart"/>
      <w:r>
        <w:t>Focal</w:t>
      </w:r>
      <w:proofErr w:type="spellEnd"/>
      <w:r>
        <w:t xml:space="preserve"> </w:t>
      </w:r>
      <w:proofErr w:type="spellStart"/>
      <w:r>
        <w:t>Loss</w:t>
      </w:r>
      <w:proofErr w:type="spellEnd"/>
      <w:r>
        <w:t xml:space="preserve"> ve etiket yumuşatma (</w:t>
      </w:r>
      <w:proofErr w:type="spellStart"/>
      <w:r>
        <w:t>label</w:t>
      </w:r>
      <w:proofErr w:type="spellEnd"/>
      <w:r>
        <w:t xml:space="preserve"> </w:t>
      </w:r>
      <w:proofErr w:type="spellStart"/>
      <w:r>
        <w:t>smoothing</w:t>
      </w:r>
      <w:proofErr w:type="spellEnd"/>
      <w:r>
        <w:t xml:space="preserve">) birlikte kullanılmıştır. (iii) Test aşamasında 8 farklı dönüşüm içeren bir TTA stratejisi uygulanmıştır. (iv) Modelin karar süreçlerinin radyolog tarafından doğrulanabilmesi için </w:t>
      </w:r>
      <w:proofErr w:type="spellStart"/>
      <w:r>
        <w:t>Attention</w:t>
      </w:r>
      <w:proofErr w:type="spellEnd"/>
      <w:r>
        <w:t xml:space="preserve"> </w:t>
      </w:r>
      <w:proofErr w:type="spellStart"/>
      <w:r>
        <w:t>Rollout</w:t>
      </w:r>
      <w:proofErr w:type="spellEnd"/>
      <w:r>
        <w:t xml:space="preserve"> yöntemiyle görsel </w:t>
      </w:r>
      <w:proofErr w:type="spellStart"/>
      <w:r>
        <w:t>açıklanabilirlik</w:t>
      </w:r>
      <w:proofErr w:type="spellEnd"/>
      <w:r>
        <w:t xml:space="preserve"> sağlanmıştır.</w:t>
      </w:r>
    </w:p>
    <w:p w14:paraId="6847903F" w14:textId="77777777" w:rsidR="00340C58" w:rsidRDefault="00000000">
      <w:pPr>
        <w:pStyle w:val="Heading1"/>
      </w:pPr>
      <w:r>
        <w:t>Literatür Taraması</w:t>
      </w:r>
    </w:p>
    <w:p w14:paraId="1C75B361" w14:textId="77777777" w:rsidR="00340C58" w:rsidRDefault="00000000">
      <w:pPr>
        <w:pStyle w:val="BodyText"/>
      </w:pPr>
      <w:r>
        <w:t xml:space="preserve">Beyin tümörü sınıflandırması alanında derin öğrenme tabanlı çalışmalar son birkaç yılda hızla artmıştır. </w:t>
      </w:r>
      <w:proofErr w:type="spellStart"/>
      <w:r>
        <w:t>Tummala</w:t>
      </w:r>
      <w:proofErr w:type="spellEnd"/>
      <w:r>
        <w:t xml:space="preserve"> ve arkadaşları [1], </w:t>
      </w:r>
      <w:proofErr w:type="spellStart"/>
      <w:r>
        <w:t>Figshare</w:t>
      </w:r>
      <w:proofErr w:type="spellEnd"/>
      <w:r>
        <w:t xml:space="preserve"> üzerinde 3.064 T1 ağırlıklı kontrastlı MR görüntüsünü kullanarak </w:t>
      </w:r>
      <w:proofErr w:type="spellStart"/>
      <w:r>
        <w:t>ViT</w:t>
      </w:r>
      <w:proofErr w:type="spellEnd"/>
      <w:r>
        <w:t>-B/16, B/32, L/16 ve L/32 modellerinin bir topluluğunu eğitmiş; 384×384 çözünürlükte %98,7 doğruluk elde etmiştir. Yazarlar, topluluk yaklaşımının tek modele kıyasla tutarlı bir performans kazanımı sağladığını raporlamıştır.</w:t>
      </w:r>
    </w:p>
    <w:p w14:paraId="6A6F58B1" w14:textId="77777777" w:rsidR="00340C58" w:rsidRDefault="00000000">
      <w:pPr>
        <w:pStyle w:val="BodyText"/>
      </w:pPr>
      <w:proofErr w:type="spellStart"/>
      <w:r>
        <w:t>Asiri</w:t>
      </w:r>
      <w:proofErr w:type="spellEnd"/>
      <w:r>
        <w:t xml:space="preserve"> ve arkadaşları [2], 5.712 görüntülük CE-MRI veri kümesinde ince ayar yapılmış bir </w:t>
      </w:r>
      <w:proofErr w:type="spellStart"/>
      <w:r>
        <w:t>ViT</w:t>
      </w:r>
      <w:proofErr w:type="spellEnd"/>
      <w:r>
        <w:t xml:space="preserve"> modeli (FT-</w:t>
      </w:r>
      <w:proofErr w:type="spellStart"/>
      <w:r>
        <w:t>ViT</w:t>
      </w:r>
      <w:proofErr w:type="spellEnd"/>
      <w:r>
        <w:t xml:space="preserve">) ile %98,13 doğruluk bildirmiştir. Çalışmada </w:t>
      </w:r>
      <w:proofErr w:type="spellStart"/>
      <w:r>
        <w:t>ViT</w:t>
      </w:r>
      <w:proofErr w:type="spellEnd"/>
      <w:r>
        <w:t xml:space="preserve"> mimarisinin </w:t>
      </w:r>
      <w:proofErr w:type="spellStart"/>
      <w:r>
        <w:t>patch</w:t>
      </w:r>
      <w:proofErr w:type="spellEnd"/>
      <w:r>
        <w:t xml:space="preserve"> düzeyinde öğrenme yeteneğinin geleneksel CNN tabanlı transfer öğrenme yaklaşımlarına kıyasla daha iyi sonuçlar ürettiği gösterilmiştir.</w:t>
      </w:r>
    </w:p>
    <w:p w14:paraId="4CAA70F1" w14:textId="77777777" w:rsidR="00340C58" w:rsidRDefault="00000000">
      <w:pPr>
        <w:pStyle w:val="BodyText"/>
      </w:pPr>
      <w:proofErr w:type="spellStart"/>
      <w:r>
        <w:t>Poornam</w:t>
      </w:r>
      <w:proofErr w:type="spellEnd"/>
      <w:r>
        <w:t xml:space="preserve"> ve Jane </w:t>
      </w:r>
      <w:proofErr w:type="spellStart"/>
      <w:r>
        <w:t>Rubel</w:t>
      </w:r>
      <w:proofErr w:type="spellEnd"/>
      <w:r>
        <w:t xml:space="preserve"> Angelina [3] tarafından önerilen VITALT modeli, </w:t>
      </w:r>
      <w:proofErr w:type="spellStart"/>
      <w:r>
        <w:t>ViT</w:t>
      </w:r>
      <w:proofErr w:type="spellEnd"/>
      <w:r>
        <w:t xml:space="preserve"> mimarisini </w:t>
      </w:r>
      <w:proofErr w:type="spellStart"/>
      <w:r>
        <w:t>Split</w:t>
      </w:r>
      <w:proofErr w:type="spellEnd"/>
      <w:r>
        <w:t xml:space="preserve"> </w:t>
      </w:r>
      <w:proofErr w:type="spellStart"/>
      <w:r>
        <w:t>Bi</w:t>
      </w:r>
      <w:proofErr w:type="spellEnd"/>
      <w:r>
        <w:t xml:space="preserve">-FPN, Lineer Dönüşüm Modülü (LTM) ve </w:t>
      </w:r>
      <w:proofErr w:type="spellStart"/>
      <w:r>
        <w:t>soft</w:t>
      </w:r>
      <w:proofErr w:type="spellEnd"/>
      <w:r>
        <w:t xml:space="preserve"> </w:t>
      </w:r>
      <w:proofErr w:type="spellStart"/>
      <w:r>
        <w:t>quantization</w:t>
      </w:r>
      <w:proofErr w:type="spellEnd"/>
      <w:r>
        <w:t xml:space="preserve"> bileşenleriyle birleştirerek dört farklı beyin tümörü veri kümesinde %98,82 ile %99,15 arasında doğruluk değerleri elde etmiştir. Çalışma, </w:t>
      </w:r>
      <w:proofErr w:type="spellStart"/>
      <w:r>
        <w:t>transformer</w:t>
      </w:r>
      <w:proofErr w:type="spellEnd"/>
      <w:r>
        <w:t xml:space="preserve"> tabanlı mimarilerin hibrit bileşenlerle güçlendirilmesinin önemini vurgulamaktadır.</w:t>
      </w:r>
    </w:p>
    <w:p w14:paraId="41BBA3F1" w14:textId="77777777" w:rsidR="00340C58" w:rsidRDefault="00000000">
      <w:pPr>
        <w:pStyle w:val="BodyText"/>
      </w:pPr>
      <w:proofErr w:type="spellStart"/>
      <w:r>
        <w:t>Sankari</w:t>
      </w:r>
      <w:proofErr w:type="spellEnd"/>
      <w:r>
        <w:t xml:space="preserve"> ve arkadaşları [4], bu çalışmada da kullanılan </w:t>
      </w:r>
      <w:proofErr w:type="spellStart"/>
      <w:r>
        <w:t>Kaggle</w:t>
      </w:r>
      <w:proofErr w:type="spellEnd"/>
      <w:r>
        <w:t xml:space="preserve"> Brain </w:t>
      </w:r>
      <w:proofErr w:type="spellStart"/>
      <w:r>
        <w:t>Tumor</w:t>
      </w:r>
      <w:proofErr w:type="spellEnd"/>
      <w:r>
        <w:t xml:space="preserve"> MRI veri kümesi üzerinde Hiyerarşik Çok Ölçekli Dikkat (</w:t>
      </w:r>
      <w:proofErr w:type="spellStart"/>
      <w:r>
        <w:t>Hierarchical</w:t>
      </w:r>
      <w:proofErr w:type="spellEnd"/>
      <w:r>
        <w:t xml:space="preserve"> Multi-</w:t>
      </w:r>
      <w:proofErr w:type="spellStart"/>
      <w:r>
        <w:t>Scale</w:t>
      </w:r>
      <w:proofErr w:type="spellEnd"/>
      <w:r>
        <w:t xml:space="preserve"> </w:t>
      </w:r>
      <w:proofErr w:type="spellStart"/>
      <w:r>
        <w:t>Attention</w:t>
      </w:r>
      <w:proofErr w:type="spellEnd"/>
      <w:r>
        <w:t xml:space="preserve">, HMSA) mekanizmasını içeren özelleştirilmiş bir </w:t>
      </w:r>
      <w:proofErr w:type="spellStart"/>
      <w:r>
        <w:t>ViT</w:t>
      </w:r>
      <w:proofErr w:type="spellEnd"/>
      <w:r>
        <w:t xml:space="preserve"> mimarisi önermiş ve %98,7 doğruluk bildirmiştir. Yazarlar ayrıca olasılıksal kalibrasyon (</w:t>
      </w:r>
      <w:proofErr w:type="spellStart"/>
      <w:r>
        <w:t>probabilistic</w:t>
      </w:r>
      <w:proofErr w:type="spellEnd"/>
      <w:r>
        <w:t xml:space="preserve"> </w:t>
      </w:r>
      <w:proofErr w:type="spellStart"/>
      <w:r>
        <w:t>calibration</w:t>
      </w:r>
      <w:proofErr w:type="spellEnd"/>
      <w:r>
        <w:t xml:space="preserve">) ile </w:t>
      </w:r>
      <w:proofErr w:type="spellStart"/>
      <w:r>
        <w:t>Expected</w:t>
      </w:r>
      <w:proofErr w:type="spellEnd"/>
      <w:r>
        <w:t xml:space="preserve"> </w:t>
      </w:r>
      <w:proofErr w:type="spellStart"/>
      <w:r>
        <w:t>Calibration</w:t>
      </w:r>
      <w:proofErr w:type="spellEnd"/>
      <w:r>
        <w:t xml:space="preserve"> </w:t>
      </w:r>
      <w:proofErr w:type="spellStart"/>
      <w:r>
        <w:t>Error</w:t>
      </w:r>
      <w:proofErr w:type="spellEnd"/>
      <w:r>
        <w:t xml:space="preserve"> (ECE) değerini 0,023 seviyesine indirerek klinik karar destek sistemleri için güvenilir güven skorları üretmiştir.</w:t>
      </w:r>
    </w:p>
    <w:p w14:paraId="568D3EF3" w14:textId="77777777" w:rsidR="00340C58" w:rsidRDefault="00000000">
      <w:pPr>
        <w:pStyle w:val="BodyText"/>
      </w:pPr>
      <w:proofErr w:type="spellStart"/>
      <w:r>
        <w:t>Aly</w:t>
      </w:r>
      <w:proofErr w:type="spellEnd"/>
      <w:r>
        <w:t xml:space="preserve"> ve arkadaşları [5] ise </w:t>
      </w:r>
      <w:proofErr w:type="spellStart"/>
      <w:r>
        <w:t>ViT</w:t>
      </w:r>
      <w:proofErr w:type="spellEnd"/>
      <w:r>
        <w:t xml:space="preserve"> mimarisini </w:t>
      </w:r>
      <w:proofErr w:type="spellStart"/>
      <w:r>
        <w:t>Gated</w:t>
      </w:r>
      <w:proofErr w:type="spellEnd"/>
      <w:r>
        <w:t xml:space="preserve"> </w:t>
      </w:r>
      <w:proofErr w:type="spellStart"/>
      <w:r>
        <w:t>Recurrent</w:t>
      </w:r>
      <w:proofErr w:type="spellEnd"/>
      <w:r>
        <w:t xml:space="preserve"> </w:t>
      </w:r>
      <w:proofErr w:type="spellStart"/>
      <w:r>
        <w:t>Unit</w:t>
      </w:r>
      <w:proofErr w:type="spellEnd"/>
      <w:r>
        <w:t xml:space="preserve"> (GRU) ile birleştiren ve </w:t>
      </w:r>
      <w:proofErr w:type="spellStart"/>
      <w:r>
        <w:t>Explainable</w:t>
      </w:r>
      <w:proofErr w:type="spellEnd"/>
      <w:r>
        <w:t xml:space="preserve"> AI (XAI) bileşenleri içeren bir çerçeve sunmuştur. Mısır'daki Ulusal Kanser Enstitüsü'nden elde edilen MR verileri ile </w:t>
      </w:r>
      <w:proofErr w:type="spellStart"/>
      <w:r>
        <w:t>BraTS</w:t>
      </w:r>
      <w:proofErr w:type="spellEnd"/>
      <w:r>
        <w:t xml:space="preserve"> 2013 ve 2015 veri kümeleri üzerinde yapılan deneylerde %99,35-99,81 aralığında doğruluk değerlerine ulaşılmıştır. Çalışma, </w:t>
      </w:r>
      <w:proofErr w:type="spellStart"/>
      <w:r>
        <w:t>ViT'in</w:t>
      </w:r>
      <w:proofErr w:type="spellEnd"/>
      <w:r>
        <w:t xml:space="preserve"> mekânsal öznitelik çıkarım yeteneği ile </w:t>
      </w:r>
      <w:proofErr w:type="spellStart"/>
      <w:r>
        <w:t>GRU'nun</w:t>
      </w:r>
      <w:proofErr w:type="spellEnd"/>
      <w:r>
        <w:t xml:space="preserve"> sıralı modelleme kapasitesinin tamamlayıcı olduğunu göstermiştir.</w:t>
      </w:r>
    </w:p>
    <w:p w14:paraId="03B4C76C" w14:textId="77777777" w:rsidR="00340C58" w:rsidRDefault="00000000">
      <w:pPr>
        <w:pStyle w:val="BodyText"/>
      </w:pPr>
      <w:r>
        <w:t xml:space="preserve">Yukarıdaki çalışmalar incelendiğinde, literatürde genellikle tek bir </w:t>
      </w:r>
      <w:proofErr w:type="spellStart"/>
      <w:r>
        <w:t>ViT</w:t>
      </w:r>
      <w:proofErr w:type="spellEnd"/>
      <w:r>
        <w:t xml:space="preserve"> mimarisinin veya </w:t>
      </w:r>
      <w:proofErr w:type="spellStart"/>
      <w:r>
        <w:t>ViT'in</w:t>
      </w:r>
      <w:proofErr w:type="spellEnd"/>
      <w:r>
        <w:t xml:space="preserve"> bir yan bileşenle (HMSA, GRU, </w:t>
      </w:r>
      <w:proofErr w:type="spellStart"/>
      <w:r>
        <w:t>BiFPN</w:t>
      </w:r>
      <w:proofErr w:type="spellEnd"/>
      <w:r>
        <w:t xml:space="preserve"> vb.) birleştirildiği yaklaşımlar öne çıkmaktadır. Bu çalışmada farklı olarak (a) çoklu çözünürlükte birden fazla </w:t>
      </w:r>
      <w:proofErr w:type="spellStart"/>
      <w:r>
        <w:t>ViT</w:t>
      </w:r>
      <w:proofErr w:type="spellEnd"/>
      <w:r>
        <w:t xml:space="preserve"> mimarisinin topluluk yaklaşımı ile birleştirilmesi, (b) sınıf </w:t>
      </w:r>
      <w:r>
        <w:t xml:space="preserve">dengesizliğine yönelik ağırlıklı </w:t>
      </w:r>
      <w:proofErr w:type="spellStart"/>
      <w:r>
        <w:t>Focal</w:t>
      </w:r>
      <w:proofErr w:type="spellEnd"/>
      <w:r>
        <w:t xml:space="preserve"> </w:t>
      </w:r>
      <w:proofErr w:type="spellStart"/>
      <w:r>
        <w:t>Loss</w:t>
      </w:r>
      <w:proofErr w:type="spellEnd"/>
      <w:r>
        <w:t xml:space="preserve"> kullanımı, (c) 8 dönüşümlü TTA uygulaması ve (d) </w:t>
      </w:r>
      <w:proofErr w:type="spellStart"/>
      <w:r>
        <w:t>Attention</w:t>
      </w:r>
      <w:proofErr w:type="spellEnd"/>
      <w:r>
        <w:t xml:space="preserve"> </w:t>
      </w:r>
      <w:proofErr w:type="spellStart"/>
      <w:r>
        <w:t>Rollout</w:t>
      </w:r>
      <w:proofErr w:type="spellEnd"/>
      <w:r>
        <w:t xml:space="preserve"> ile XAI desteğinin bir arada sunulması amaçlanmıştır. Tablo I, ilgili çalışmaların özet bir karşılaştırmasını sunmaktadır.</w:t>
      </w:r>
    </w:p>
    <w:p w14:paraId="4953373A" w14:textId="77777777" w:rsidR="00340C58" w:rsidRPr="00041738" w:rsidRDefault="00000000">
      <w:pPr>
        <w:rPr>
          <w:i/>
          <w:iCs/>
          <w:sz w:val="16"/>
          <w:szCs w:val="16"/>
        </w:rPr>
      </w:pPr>
      <w:r w:rsidRPr="00041738">
        <w:rPr>
          <w:i/>
          <w:iCs/>
          <w:sz w:val="16"/>
          <w:szCs w:val="16"/>
        </w:rPr>
        <w:t>TABLO I. Literatürdeki İlgili Çalışmaların Karşılaştırması</w:t>
      </w:r>
    </w:p>
    <w:tbl>
      <w:tblPr>
        <w:tblStyle w:val="TableGrid"/>
        <w:tblW w:w="525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6"/>
        <w:gridCol w:w="1752"/>
        <w:gridCol w:w="709"/>
        <w:gridCol w:w="709"/>
        <w:gridCol w:w="566"/>
        <w:gridCol w:w="753"/>
      </w:tblGrid>
      <w:tr w:rsidR="009A60FA" w14:paraId="67884D10" w14:textId="77777777" w:rsidTr="006D1C2F">
        <w:tc>
          <w:tcPr>
            <w:tcW w:w="766" w:type="dxa"/>
            <w:tcBorders>
              <w:top w:val="single" w:sz="4" w:space="0" w:color="auto"/>
              <w:bottom w:val="single" w:sz="4" w:space="0" w:color="auto"/>
            </w:tcBorders>
            <w:tcMar>
              <w:top w:w="57" w:type="dxa"/>
              <w:bottom w:w="57" w:type="dxa"/>
            </w:tcMar>
            <w:vAlign w:val="center"/>
          </w:tcPr>
          <w:p w14:paraId="07D82B3B" w14:textId="51026B86" w:rsidR="009A60FA" w:rsidRPr="009A60FA" w:rsidRDefault="009A60FA" w:rsidP="006D1C2F">
            <w:pPr>
              <w:jc w:val="left"/>
              <w:rPr>
                <w:sz w:val="14"/>
                <w:szCs w:val="14"/>
              </w:rPr>
            </w:pPr>
            <w:r w:rsidRPr="009A60FA">
              <w:rPr>
                <w:sz w:val="14"/>
                <w:szCs w:val="14"/>
              </w:rPr>
              <w:t>Çalışma</w:t>
            </w:r>
          </w:p>
        </w:tc>
        <w:tc>
          <w:tcPr>
            <w:tcW w:w="1752" w:type="dxa"/>
            <w:tcBorders>
              <w:top w:val="single" w:sz="4" w:space="0" w:color="auto"/>
              <w:bottom w:val="single" w:sz="4" w:space="0" w:color="auto"/>
            </w:tcBorders>
            <w:tcMar>
              <w:top w:w="57" w:type="dxa"/>
              <w:bottom w:w="57" w:type="dxa"/>
            </w:tcMar>
            <w:vAlign w:val="center"/>
          </w:tcPr>
          <w:p w14:paraId="0AFF33F4" w14:textId="27827873" w:rsidR="009A60FA" w:rsidRPr="009A60FA" w:rsidRDefault="009A60FA" w:rsidP="006D1C2F">
            <w:pPr>
              <w:jc w:val="left"/>
              <w:rPr>
                <w:sz w:val="14"/>
                <w:szCs w:val="14"/>
              </w:rPr>
            </w:pPr>
            <w:r w:rsidRPr="009A60FA">
              <w:rPr>
                <w:sz w:val="14"/>
                <w:szCs w:val="14"/>
              </w:rPr>
              <w:t>Yöntem</w:t>
            </w:r>
          </w:p>
        </w:tc>
        <w:tc>
          <w:tcPr>
            <w:tcW w:w="709" w:type="dxa"/>
            <w:tcBorders>
              <w:top w:val="single" w:sz="4" w:space="0" w:color="auto"/>
              <w:bottom w:val="single" w:sz="4" w:space="0" w:color="auto"/>
            </w:tcBorders>
            <w:tcMar>
              <w:top w:w="57" w:type="dxa"/>
              <w:bottom w:w="57" w:type="dxa"/>
            </w:tcMar>
            <w:vAlign w:val="center"/>
          </w:tcPr>
          <w:p w14:paraId="7B78CFFC" w14:textId="25E42693" w:rsidR="009A60FA" w:rsidRPr="009A60FA" w:rsidRDefault="009A60FA" w:rsidP="006D1C2F">
            <w:pPr>
              <w:rPr>
                <w:sz w:val="14"/>
                <w:szCs w:val="14"/>
              </w:rPr>
            </w:pPr>
            <w:r w:rsidRPr="009A60FA">
              <w:rPr>
                <w:sz w:val="14"/>
                <w:szCs w:val="14"/>
              </w:rPr>
              <w:t>Veri Kümesi</w:t>
            </w:r>
          </w:p>
        </w:tc>
        <w:tc>
          <w:tcPr>
            <w:tcW w:w="709" w:type="dxa"/>
            <w:tcBorders>
              <w:top w:val="single" w:sz="4" w:space="0" w:color="auto"/>
              <w:bottom w:val="single" w:sz="4" w:space="0" w:color="auto"/>
            </w:tcBorders>
            <w:tcMar>
              <w:top w:w="57" w:type="dxa"/>
              <w:bottom w:w="57" w:type="dxa"/>
            </w:tcMar>
            <w:vAlign w:val="center"/>
          </w:tcPr>
          <w:p w14:paraId="64CFE72A" w14:textId="24FCC166" w:rsidR="009A60FA" w:rsidRPr="009A60FA" w:rsidRDefault="009A60FA" w:rsidP="006D1C2F">
            <w:pPr>
              <w:rPr>
                <w:sz w:val="14"/>
                <w:szCs w:val="14"/>
              </w:rPr>
            </w:pPr>
            <w:r w:rsidRPr="009A60FA">
              <w:rPr>
                <w:sz w:val="14"/>
                <w:szCs w:val="14"/>
              </w:rPr>
              <w:t>Görüntü Sayısı</w:t>
            </w:r>
          </w:p>
        </w:tc>
        <w:tc>
          <w:tcPr>
            <w:tcW w:w="566" w:type="dxa"/>
            <w:tcBorders>
              <w:top w:val="single" w:sz="4" w:space="0" w:color="auto"/>
              <w:bottom w:val="single" w:sz="4" w:space="0" w:color="auto"/>
            </w:tcBorders>
            <w:tcMar>
              <w:top w:w="57" w:type="dxa"/>
              <w:bottom w:w="57" w:type="dxa"/>
            </w:tcMar>
            <w:vAlign w:val="center"/>
          </w:tcPr>
          <w:p w14:paraId="16E41066" w14:textId="1B0958C0" w:rsidR="009A60FA" w:rsidRPr="009A60FA" w:rsidRDefault="009A60FA" w:rsidP="006D1C2F">
            <w:pPr>
              <w:rPr>
                <w:sz w:val="14"/>
                <w:szCs w:val="14"/>
              </w:rPr>
            </w:pPr>
            <w:r w:rsidRPr="009A60FA">
              <w:rPr>
                <w:sz w:val="14"/>
                <w:szCs w:val="14"/>
              </w:rPr>
              <w:t>Sınıf Sayısı</w:t>
            </w:r>
          </w:p>
        </w:tc>
        <w:tc>
          <w:tcPr>
            <w:tcW w:w="753" w:type="dxa"/>
            <w:tcBorders>
              <w:top w:val="single" w:sz="4" w:space="0" w:color="auto"/>
              <w:bottom w:val="single" w:sz="4" w:space="0" w:color="auto"/>
            </w:tcBorders>
            <w:tcMar>
              <w:top w:w="57" w:type="dxa"/>
              <w:bottom w:w="57" w:type="dxa"/>
            </w:tcMar>
            <w:vAlign w:val="center"/>
          </w:tcPr>
          <w:p w14:paraId="4655E03D" w14:textId="263B6401" w:rsidR="009A60FA" w:rsidRPr="009A60FA" w:rsidRDefault="009A60FA" w:rsidP="006D1C2F">
            <w:pPr>
              <w:rPr>
                <w:sz w:val="14"/>
                <w:szCs w:val="14"/>
              </w:rPr>
            </w:pPr>
            <w:r w:rsidRPr="009A60FA">
              <w:rPr>
                <w:sz w:val="14"/>
                <w:szCs w:val="14"/>
              </w:rPr>
              <w:t>Doğruluk</w:t>
            </w:r>
          </w:p>
        </w:tc>
      </w:tr>
      <w:tr w:rsidR="009A60FA" w14:paraId="0C78E5F0" w14:textId="77777777" w:rsidTr="006D1C2F">
        <w:tc>
          <w:tcPr>
            <w:tcW w:w="766" w:type="dxa"/>
            <w:tcBorders>
              <w:top w:val="single" w:sz="4" w:space="0" w:color="auto"/>
            </w:tcBorders>
            <w:tcMar>
              <w:top w:w="57" w:type="dxa"/>
              <w:bottom w:w="57" w:type="dxa"/>
            </w:tcMar>
            <w:vAlign w:val="center"/>
          </w:tcPr>
          <w:p w14:paraId="730154E6" w14:textId="7E6C101F" w:rsidR="009A60FA" w:rsidRPr="009A60FA" w:rsidRDefault="009A60FA" w:rsidP="006D1C2F">
            <w:pPr>
              <w:jc w:val="left"/>
              <w:rPr>
                <w:sz w:val="14"/>
                <w:szCs w:val="14"/>
              </w:rPr>
            </w:pPr>
            <w:proofErr w:type="spellStart"/>
            <w:r w:rsidRPr="009A60FA">
              <w:rPr>
                <w:sz w:val="14"/>
                <w:szCs w:val="14"/>
              </w:rPr>
              <w:t>Tummala</w:t>
            </w:r>
            <w:proofErr w:type="spellEnd"/>
            <w:r w:rsidRPr="009A60FA">
              <w:rPr>
                <w:sz w:val="14"/>
                <w:szCs w:val="14"/>
              </w:rPr>
              <w:t xml:space="preserve"> (2022)</w:t>
            </w:r>
          </w:p>
        </w:tc>
        <w:tc>
          <w:tcPr>
            <w:tcW w:w="1752" w:type="dxa"/>
            <w:tcBorders>
              <w:top w:val="single" w:sz="4" w:space="0" w:color="auto"/>
            </w:tcBorders>
            <w:tcMar>
              <w:top w:w="57" w:type="dxa"/>
              <w:bottom w:w="57" w:type="dxa"/>
            </w:tcMar>
            <w:vAlign w:val="center"/>
          </w:tcPr>
          <w:p w14:paraId="1522DF96" w14:textId="671D5170" w:rsidR="009A60FA" w:rsidRPr="009A60FA" w:rsidRDefault="009A60FA" w:rsidP="006D1C2F">
            <w:pPr>
              <w:jc w:val="left"/>
              <w:rPr>
                <w:sz w:val="14"/>
                <w:szCs w:val="14"/>
              </w:rPr>
            </w:pPr>
            <w:proofErr w:type="spellStart"/>
            <w:r w:rsidRPr="009A60FA">
              <w:rPr>
                <w:sz w:val="14"/>
                <w:szCs w:val="14"/>
              </w:rPr>
              <w:t>ViT</w:t>
            </w:r>
            <w:proofErr w:type="spellEnd"/>
            <w:r w:rsidRPr="009A60FA">
              <w:rPr>
                <w:sz w:val="14"/>
                <w:szCs w:val="14"/>
              </w:rPr>
              <w:t xml:space="preserve"> </w:t>
            </w:r>
            <w:proofErr w:type="spellStart"/>
            <w:r w:rsidRPr="009A60FA">
              <w:rPr>
                <w:sz w:val="14"/>
                <w:szCs w:val="14"/>
              </w:rPr>
              <w:t>Ensemble</w:t>
            </w:r>
            <w:proofErr w:type="spellEnd"/>
            <w:r w:rsidRPr="009A60FA">
              <w:rPr>
                <w:sz w:val="14"/>
                <w:szCs w:val="14"/>
              </w:rPr>
              <w:t xml:space="preserve"> (B/16+B/32+L/16+L/32)</w:t>
            </w:r>
          </w:p>
        </w:tc>
        <w:tc>
          <w:tcPr>
            <w:tcW w:w="709" w:type="dxa"/>
            <w:tcBorders>
              <w:top w:val="single" w:sz="4" w:space="0" w:color="auto"/>
            </w:tcBorders>
            <w:tcMar>
              <w:top w:w="57" w:type="dxa"/>
              <w:bottom w:w="57" w:type="dxa"/>
            </w:tcMar>
            <w:vAlign w:val="center"/>
          </w:tcPr>
          <w:p w14:paraId="75E843D9" w14:textId="3C544E03" w:rsidR="009A60FA" w:rsidRPr="009A60FA" w:rsidRDefault="009A60FA" w:rsidP="006D1C2F">
            <w:pPr>
              <w:rPr>
                <w:sz w:val="14"/>
                <w:szCs w:val="14"/>
              </w:rPr>
            </w:pPr>
            <w:proofErr w:type="spellStart"/>
            <w:r w:rsidRPr="009A60FA">
              <w:rPr>
                <w:sz w:val="14"/>
                <w:szCs w:val="14"/>
              </w:rPr>
              <w:t>Figshare</w:t>
            </w:r>
            <w:proofErr w:type="spellEnd"/>
          </w:p>
        </w:tc>
        <w:tc>
          <w:tcPr>
            <w:tcW w:w="709" w:type="dxa"/>
            <w:tcBorders>
              <w:top w:val="single" w:sz="4" w:space="0" w:color="auto"/>
            </w:tcBorders>
            <w:tcMar>
              <w:top w:w="57" w:type="dxa"/>
              <w:bottom w:w="57" w:type="dxa"/>
            </w:tcMar>
            <w:vAlign w:val="center"/>
          </w:tcPr>
          <w:p w14:paraId="6A7FCB2C" w14:textId="2B8BD862" w:rsidR="009A60FA" w:rsidRPr="009A60FA" w:rsidRDefault="009A60FA" w:rsidP="006D1C2F">
            <w:pPr>
              <w:rPr>
                <w:sz w:val="14"/>
                <w:szCs w:val="14"/>
              </w:rPr>
            </w:pPr>
            <w:r>
              <w:rPr>
                <w:sz w:val="14"/>
                <w:szCs w:val="14"/>
              </w:rPr>
              <w:t>3.064</w:t>
            </w:r>
          </w:p>
        </w:tc>
        <w:tc>
          <w:tcPr>
            <w:tcW w:w="566" w:type="dxa"/>
            <w:tcBorders>
              <w:top w:val="single" w:sz="4" w:space="0" w:color="auto"/>
            </w:tcBorders>
            <w:tcMar>
              <w:top w:w="57" w:type="dxa"/>
              <w:bottom w:w="57" w:type="dxa"/>
            </w:tcMar>
            <w:vAlign w:val="center"/>
          </w:tcPr>
          <w:p w14:paraId="43A25431" w14:textId="2EF8ED96" w:rsidR="009A60FA" w:rsidRPr="009A60FA" w:rsidRDefault="009A60FA" w:rsidP="006D1C2F">
            <w:pPr>
              <w:rPr>
                <w:sz w:val="14"/>
                <w:szCs w:val="14"/>
              </w:rPr>
            </w:pPr>
            <w:r>
              <w:rPr>
                <w:sz w:val="14"/>
                <w:szCs w:val="14"/>
              </w:rPr>
              <w:t>3</w:t>
            </w:r>
          </w:p>
        </w:tc>
        <w:tc>
          <w:tcPr>
            <w:tcW w:w="753" w:type="dxa"/>
            <w:tcBorders>
              <w:top w:val="single" w:sz="4" w:space="0" w:color="auto"/>
            </w:tcBorders>
            <w:tcMar>
              <w:top w:w="57" w:type="dxa"/>
              <w:bottom w:w="57" w:type="dxa"/>
            </w:tcMar>
            <w:vAlign w:val="center"/>
          </w:tcPr>
          <w:p w14:paraId="4584A348" w14:textId="364937E1" w:rsidR="009A60FA" w:rsidRPr="009A60FA" w:rsidRDefault="009A60FA" w:rsidP="006D1C2F">
            <w:pPr>
              <w:rPr>
                <w:sz w:val="14"/>
                <w:szCs w:val="14"/>
              </w:rPr>
            </w:pPr>
            <w:r w:rsidRPr="009A60FA">
              <w:rPr>
                <w:sz w:val="14"/>
                <w:szCs w:val="14"/>
              </w:rPr>
              <w:t>%98,70</w:t>
            </w:r>
          </w:p>
        </w:tc>
      </w:tr>
      <w:tr w:rsidR="009A60FA" w14:paraId="50DF7419" w14:textId="77777777" w:rsidTr="006D1C2F">
        <w:tc>
          <w:tcPr>
            <w:tcW w:w="766" w:type="dxa"/>
            <w:tcMar>
              <w:top w:w="57" w:type="dxa"/>
              <w:bottom w:w="57" w:type="dxa"/>
            </w:tcMar>
            <w:vAlign w:val="center"/>
          </w:tcPr>
          <w:p w14:paraId="1519E76E" w14:textId="6B90BAB8" w:rsidR="009A60FA" w:rsidRPr="00041738" w:rsidRDefault="00041738" w:rsidP="006D1C2F">
            <w:pPr>
              <w:jc w:val="left"/>
              <w:rPr>
                <w:sz w:val="14"/>
                <w:szCs w:val="14"/>
              </w:rPr>
            </w:pPr>
            <w:proofErr w:type="spellStart"/>
            <w:r w:rsidRPr="00041738">
              <w:rPr>
                <w:sz w:val="14"/>
                <w:szCs w:val="14"/>
              </w:rPr>
              <w:t>Asiri</w:t>
            </w:r>
            <w:proofErr w:type="spellEnd"/>
            <w:r w:rsidRPr="00041738">
              <w:rPr>
                <w:sz w:val="14"/>
                <w:szCs w:val="14"/>
              </w:rPr>
              <w:t xml:space="preserve"> vd.</w:t>
            </w:r>
          </w:p>
        </w:tc>
        <w:tc>
          <w:tcPr>
            <w:tcW w:w="1752" w:type="dxa"/>
            <w:tcMar>
              <w:top w:w="57" w:type="dxa"/>
              <w:bottom w:w="57" w:type="dxa"/>
            </w:tcMar>
            <w:vAlign w:val="center"/>
          </w:tcPr>
          <w:p w14:paraId="1DD02621" w14:textId="304E487E" w:rsidR="009A60FA" w:rsidRPr="00041738" w:rsidRDefault="00041738" w:rsidP="006D1C2F">
            <w:pPr>
              <w:jc w:val="left"/>
              <w:rPr>
                <w:sz w:val="14"/>
                <w:szCs w:val="14"/>
              </w:rPr>
            </w:pPr>
            <w:r w:rsidRPr="00041738">
              <w:rPr>
                <w:sz w:val="14"/>
                <w:szCs w:val="14"/>
              </w:rPr>
              <w:t>FT-</w:t>
            </w:r>
            <w:proofErr w:type="spellStart"/>
            <w:r w:rsidRPr="00041738">
              <w:rPr>
                <w:sz w:val="14"/>
                <w:szCs w:val="14"/>
              </w:rPr>
              <w:t>ViT</w:t>
            </w:r>
            <w:proofErr w:type="spellEnd"/>
            <w:r w:rsidRPr="00041738">
              <w:rPr>
                <w:sz w:val="14"/>
                <w:szCs w:val="14"/>
              </w:rPr>
              <w:t xml:space="preserve"> (</w:t>
            </w:r>
            <w:proofErr w:type="spellStart"/>
            <w:r w:rsidRPr="00041738">
              <w:rPr>
                <w:sz w:val="14"/>
                <w:szCs w:val="14"/>
              </w:rPr>
              <w:t>Fine-tuned</w:t>
            </w:r>
            <w:proofErr w:type="spellEnd"/>
            <w:r w:rsidRPr="00041738">
              <w:rPr>
                <w:sz w:val="14"/>
                <w:szCs w:val="14"/>
              </w:rPr>
              <w:t>)</w:t>
            </w:r>
          </w:p>
        </w:tc>
        <w:tc>
          <w:tcPr>
            <w:tcW w:w="709" w:type="dxa"/>
            <w:tcMar>
              <w:top w:w="57" w:type="dxa"/>
              <w:bottom w:w="57" w:type="dxa"/>
            </w:tcMar>
            <w:vAlign w:val="center"/>
          </w:tcPr>
          <w:p w14:paraId="5553782F" w14:textId="7DDB1206" w:rsidR="009A60FA" w:rsidRPr="00041738" w:rsidRDefault="00041738" w:rsidP="006D1C2F">
            <w:pPr>
              <w:rPr>
                <w:sz w:val="14"/>
                <w:szCs w:val="14"/>
              </w:rPr>
            </w:pPr>
            <w:proofErr w:type="spellStart"/>
            <w:r w:rsidRPr="00041738">
              <w:rPr>
                <w:sz w:val="14"/>
                <w:szCs w:val="14"/>
              </w:rPr>
              <w:t>Kaggle</w:t>
            </w:r>
            <w:proofErr w:type="spellEnd"/>
            <w:r w:rsidRPr="00041738">
              <w:rPr>
                <w:sz w:val="14"/>
                <w:szCs w:val="14"/>
              </w:rPr>
              <w:t xml:space="preserve"> CE-MRI</w:t>
            </w:r>
          </w:p>
        </w:tc>
        <w:tc>
          <w:tcPr>
            <w:tcW w:w="709" w:type="dxa"/>
            <w:tcMar>
              <w:top w:w="57" w:type="dxa"/>
              <w:bottom w:w="57" w:type="dxa"/>
            </w:tcMar>
            <w:vAlign w:val="center"/>
          </w:tcPr>
          <w:p w14:paraId="7E3685C0" w14:textId="4681BB12" w:rsidR="009A60FA" w:rsidRPr="00041738" w:rsidRDefault="00041738" w:rsidP="006D1C2F">
            <w:pPr>
              <w:rPr>
                <w:sz w:val="14"/>
                <w:szCs w:val="14"/>
              </w:rPr>
            </w:pPr>
            <w:r w:rsidRPr="00041738">
              <w:rPr>
                <w:sz w:val="14"/>
                <w:szCs w:val="14"/>
              </w:rPr>
              <w:t>5.712</w:t>
            </w:r>
          </w:p>
        </w:tc>
        <w:tc>
          <w:tcPr>
            <w:tcW w:w="566" w:type="dxa"/>
            <w:tcMar>
              <w:top w:w="57" w:type="dxa"/>
              <w:bottom w:w="57" w:type="dxa"/>
            </w:tcMar>
            <w:vAlign w:val="center"/>
          </w:tcPr>
          <w:p w14:paraId="0CB61F6C" w14:textId="5E610234" w:rsidR="009A60FA" w:rsidRPr="00041738" w:rsidRDefault="00041738" w:rsidP="006D1C2F">
            <w:pPr>
              <w:rPr>
                <w:sz w:val="14"/>
                <w:szCs w:val="14"/>
              </w:rPr>
            </w:pPr>
            <w:r w:rsidRPr="00041738">
              <w:rPr>
                <w:sz w:val="14"/>
                <w:szCs w:val="14"/>
              </w:rPr>
              <w:t>4</w:t>
            </w:r>
          </w:p>
        </w:tc>
        <w:tc>
          <w:tcPr>
            <w:tcW w:w="753" w:type="dxa"/>
            <w:tcMar>
              <w:top w:w="57" w:type="dxa"/>
              <w:bottom w:w="57" w:type="dxa"/>
            </w:tcMar>
            <w:vAlign w:val="center"/>
          </w:tcPr>
          <w:p w14:paraId="41E031B3" w14:textId="74B3EC53" w:rsidR="009A60FA" w:rsidRPr="00041738" w:rsidRDefault="00041738" w:rsidP="006D1C2F">
            <w:pPr>
              <w:rPr>
                <w:sz w:val="14"/>
                <w:szCs w:val="14"/>
              </w:rPr>
            </w:pPr>
            <w:r w:rsidRPr="00041738">
              <w:rPr>
                <w:sz w:val="14"/>
                <w:szCs w:val="14"/>
              </w:rPr>
              <w:t>%98,13</w:t>
            </w:r>
          </w:p>
        </w:tc>
      </w:tr>
      <w:tr w:rsidR="009A60FA" w14:paraId="5C29AB89" w14:textId="77777777" w:rsidTr="006D1C2F">
        <w:tc>
          <w:tcPr>
            <w:tcW w:w="766" w:type="dxa"/>
            <w:tcMar>
              <w:top w:w="57" w:type="dxa"/>
              <w:bottom w:w="57" w:type="dxa"/>
            </w:tcMar>
            <w:vAlign w:val="center"/>
          </w:tcPr>
          <w:p w14:paraId="2775B548" w14:textId="7845CC82" w:rsidR="009A60FA" w:rsidRPr="00041738" w:rsidRDefault="00041738" w:rsidP="006D1C2F">
            <w:pPr>
              <w:jc w:val="left"/>
              <w:rPr>
                <w:sz w:val="14"/>
                <w:szCs w:val="14"/>
              </w:rPr>
            </w:pPr>
            <w:proofErr w:type="spellStart"/>
            <w:r w:rsidRPr="00041738">
              <w:rPr>
                <w:sz w:val="14"/>
                <w:szCs w:val="14"/>
              </w:rPr>
              <w:t>Poornam</w:t>
            </w:r>
            <w:proofErr w:type="spellEnd"/>
            <w:r w:rsidRPr="00041738">
              <w:rPr>
                <w:sz w:val="14"/>
                <w:szCs w:val="14"/>
              </w:rPr>
              <w:t xml:space="preserve"> ve Angelina</w:t>
            </w:r>
          </w:p>
        </w:tc>
        <w:tc>
          <w:tcPr>
            <w:tcW w:w="1752" w:type="dxa"/>
            <w:tcMar>
              <w:top w:w="57" w:type="dxa"/>
              <w:bottom w:w="57" w:type="dxa"/>
            </w:tcMar>
            <w:vAlign w:val="center"/>
          </w:tcPr>
          <w:p w14:paraId="69B84898" w14:textId="429E592E" w:rsidR="009A60FA" w:rsidRPr="00041738" w:rsidRDefault="00041738" w:rsidP="006D1C2F">
            <w:pPr>
              <w:jc w:val="left"/>
              <w:rPr>
                <w:sz w:val="14"/>
                <w:szCs w:val="14"/>
              </w:rPr>
            </w:pPr>
            <w:r w:rsidRPr="00041738">
              <w:rPr>
                <w:sz w:val="14"/>
                <w:szCs w:val="14"/>
              </w:rPr>
              <w:t>VITALT</w:t>
            </w:r>
          </w:p>
        </w:tc>
        <w:tc>
          <w:tcPr>
            <w:tcW w:w="709" w:type="dxa"/>
            <w:tcMar>
              <w:top w:w="57" w:type="dxa"/>
              <w:bottom w:w="57" w:type="dxa"/>
            </w:tcMar>
            <w:vAlign w:val="center"/>
          </w:tcPr>
          <w:p w14:paraId="5DC5ED52" w14:textId="0D0DA3AB" w:rsidR="009A60FA" w:rsidRPr="00041738" w:rsidRDefault="00041738" w:rsidP="006D1C2F">
            <w:pPr>
              <w:rPr>
                <w:sz w:val="14"/>
                <w:szCs w:val="14"/>
              </w:rPr>
            </w:pPr>
            <w:r w:rsidRPr="00041738">
              <w:rPr>
                <w:sz w:val="14"/>
                <w:szCs w:val="14"/>
              </w:rPr>
              <w:t>4 farklı veri kümesi</w:t>
            </w:r>
          </w:p>
        </w:tc>
        <w:tc>
          <w:tcPr>
            <w:tcW w:w="709" w:type="dxa"/>
            <w:tcMar>
              <w:top w:w="57" w:type="dxa"/>
              <w:bottom w:w="57" w:type="dxa"/>
            </w:tcMar>
            <w:vAlign w:val="center"/>
          </w:tcPr>
          <w:p w14:paraId="0D2E5788" w14:textId="7B1A58B1" w:rsidR="009A60FA" w:rsidRPr="00041738" w:rsidRDefault="00041738" w:rsidP="006D1C2F">
            <w:pPr>
              <w:rPr>
                <w:sz w:val="14"/>
                <w:szCs w:val="14"/>
              </w:rPr>
            </w:pPr>
            <w:r w:rsidRPr="00041738">
              <w:rPr>
                <w:sz w:val="14"/>
                <w:szCs w:val="14"/>
              </w:rPr>
              <w:t>253–7.023</w:t>
            </w:r>
          </w:p>
        </w:tc>
        <w:tc>
          <w:tcPr>
            <w:tcW w:w="566" w:type="dxa"/>
            <w:tcMar>
              <w:top w:w="57" w:type="dxa"/>
              <w:bottom w:w="57" w:type="dxa"/>
            </w:tcMar>
            <w:vAlign w:val="center"/>
          </w:tcPr>
          <w:p w14:paraId="45E0AFBB" w14:textId="4D92B351" w:rsidR="009A60FA" w:rsidRPr="00041738" w:rsidRDefault="00041738" w:rsidP="006D1C2F">
            <w:pPr>
              <w:rPr>
                <w:sz w:val="14"/>
                <w:szCs w:val="14"/>
              </w:rPr>
            </w:pPr>
            <w:r w:rsidRPr="00041738">
              <w:rPr>
                <w:sz w:val="14"/>
                <w:szCs w:val="14"/>
              </w:rPr>
              <w:t>2-4</w:t>
            </w:r>
          </w:p>
        </w:tc>
        <w:tc>
          <w:tcPr>
            <w:tcW w:w="753" w:type="dxa"/>
            <w:tcMar>
              <w:top w:w="57" w:type="dxa"/>
              <w:bottom w:w="57" w:type="dxa"/>
            </w:tcMar>
            <w:vAlign w:val="center"/>
          </w:tcPr>
          <w:p w14:paraId="57C28308" w14:textId="0C8AA1EF" w:rsidR="009A60FA" w:rsidRPr="00041738" w:rsidRDefault="00041738" w:rsidP="006D1C2F">
            <w:pPr>
              <w:rPr>
                <w:sz w:val="14"/>
                <w:szCs w:val="14"/>
              </w:rPr>
            </w:pPr>
            <w:r w:rsidRPr="00041738">
              <w:rPr>
                <w:sz w:val="14"/>
                <w:szCs w:val="14"/>
              </w:rPr>
              <w:t>%99,08–99,15</w:t>
            </w:r>
          </w:p>
        </w:tc>
      </w:tr>
      <w:tr w:rsidR="009A60FA" w14:paraId="2607371E" w14:textId="77777777" w:rsidTr="006D1C2F">
        <w:tc>
          <w:tcPr>
            <w:tcW w:w="766" w:type="dxa"/>
            <w:tcMar>
              <w:top w:w="57" w:type="dxa"/>
              <w:bottom w:w="57" w:type="dxa"/>
            </w:tcMar>
            <w:vAlign w:val="center"/>
          </w:tcPr>
          <w:p w14:paraId="45A69A9C" w14:textId="21014CE5" w:rsidR="009A60FA" w:rsidRPr="00041738" w:rsidRDefault="00041738" w:rsidP="006D1C2F">
            <w:pPr>
              <w:jc w:val="left"/>
              <w:rPr>
                <w:sz w:val="14"/>
                <w:szCs w:val="14"/>
              </w:rPr>
            </w:pPr>
            <w:proofErr w:type="spellStart"/>
            <w:r w:rsidRPr="00041738">
              <w:rPr>
                <w:sz w:val="14"/>
                <w:szCs w:val="14"/>
              </w:rPr>
              <w:t>Sankari</w:t>
            </w:r>
            <w:proofErr w:type="spellEnd"/>
            <w:r w:rsidRPr="00041738">
              <w:rPr>
                <w:sz w:val="14"/>
                <w:szCs w:val="14"/>
              </w:rPr>
              <w:t xml:space="preserve"> vd.</w:t>
            </w:r>
          </w:p>
        </w:tc>
        <w:tc>
          <w:tcPr>
            <w:tcW w:w="1752" w:type="dxa"/>
            <w:tcMar>
              <w:top w:w="57" w:type="dxa"/>
              <w:bottom w:w="57" w:type="dxa"/>
            </w:tcMar>
            <w:vAlign w:val="center"/>
          </w:tcPr>
          <w:p w14:paraId="23862578" w14:textId="47CF3F6F" w:rsidR="009A60FA" w:rsidRPr="00041738" w:rsidRDefault="00041738" w:rsidP="006D1C2F">
            <w:pPr>
              <w:jc w:val="left"/>
              <w:rPr>
                <w:sz w:val="14"/>
                <w:szCs w:val="14"/>
              </w:rPr>
            </w:pPr>
            <w:r w:rsidRPr="00041738">
              <w:rPr>
                <w:sz w:val="14"/>
                <w:szCs w:val="14"/>
              </w:rPr>
              <w:t>HMSA-</w:t>
            </w:r>
            <w:proofErr w:type="spellStart"/>
            <w:r w:rsidRPr="00041738">
              <w:rPr>
                <w:sz w:val="14"/>
                <w:szCs w:val="14"/>
              </w:rPr>
              <w:t>ViT</w:t>
            </w:r>
            <w:proofErr w:type="spellEnd"/>
            <w:r w:rsidRPr="00041738">
              <w:rPr>
                <w:sz w:val="14"/>
                <w:szCs w:val="14"/>
              </w:rPr>
              <w:t xml:space="preserve"> </w:t>
            </w:r>
          </w:p>
        </w:tc>
        <w:tc>
          <w:tcPr>
            <w:tcW w:w="709" w:type="dxa"/>
            <w:tcMar>
              <w:top w:w="57" w:type="dxa"/>
              <w:bottom w:w="57" w:type="dxa"/>
            </w:tcMar>
            <w:vAlign w:val="center"/>
          </w:tcPr>
          <w:p w14:paraId="6C583B6A" w14:textId="4D1B6DF3" w:rsidR="009A60FA" w:rsidRPr="00041738" w:rsidRDefault="00041738" w:rsidP="006D1C2F">
            <w:pPr>
              <w:rPr>
                <w:sz w:val="14"/>
                <w:szCs w:val="14"/>
              </w:rPr>
            </w:pPr>
            <w:proofErr w:type="spellStart"/>
            <w:r w:rsidRPr="00041738">
              <w:rPr>
                <w:sz w:val="14"/>
                <w:szCs w:val="14"/>
              </w:rPr>
              <w:t>Kaggle</w:t>
            </w:r>
            <w:proofErr w:type="spellEnd"/>
          </w:p>
        </w:tc>
        <w:tc>
          <w:tcPr>
            <w:tcW w:w="709" w:type="dxa"/>
            <w:tcMar>
              <w:top w:w="57" w:type="dxa"/>
              <w:bottom w:w="57" w:type="dxa"/>
            </w:tcMar>
            <w:vAlign w:val="center"/>
          </w:tcPr>
          <w:p w14:paraId="0FEC5503" w14:textId="1F2A082B" w:rsidR="009A60FA" w:rsidRPr="00041738" w:rsidRDefault="00041738" w:rsidP="006D1C2F">
            <w:pPr>
              <w:rPr>
                <w:sz w:val="14"/>
                <w:szCs w:val="14"/>
              </w:rPr>
            </w:pPr>
            <w:r w:rsidRPr="00041738">
              <w:rPr>
                <w:sz w:val="14"/>
                <w:szCs w:val="14"/>
              </w:rPr>
              <w:t>7.023</w:t>
            </w:r>
          </w:p>
        </w:tc>
        <w:tc>
          <w:tcPr>
            <w:tcW w:w="566" w:type="dxa"/>
            <w:tcMar>
              <w:top w:w="57" w:type="dxa"/>
              <w:bottom w:w="57" w:type="dxa"/>
            </w:tcMar>
            <w:vAlign w:val="center"/>
          </w:tcPr>
          <w:p w14:paraId="7885FF2C" w14:textId="0FF61773" w:rsidR="009A60FA" w:rsidRPr="00041738" w:rsidRDefault="00041738" w:rsidP="006D1C2F">
            <w:pPr>
              <w:rPr>
                <w:sz w:val="14"/>
                <w:szCs w:val="14"/>
              </w:rPr>
            </w:pPr>
            <w:r w:rsidRPr="00041738">
              <w:rPr>
                <w:sz w:val="14"/>
                <w:szCs w:val="14"/>
              </w:rPr>
              <w:t>4</w:t>
            </w:r>
          </w:p>
        </w:tc>
        <w:tc>
          <w:tcPr>
            <w:tcW w:w="753" w:type="dxa"/>
            <w:tcMar>
              <w:top w:w="57" w:type="dxa"/>
              <w:bottom w:w="57" w:type="dxa"/>
            </w:tcMar>
            <w:vAlign w:val="center"/>
          </w:tcPr>
          <w:p w14:paraId="479B25D5" w14:textId="28D42EC3" w:rsidR="009A60FA" w:rsidRPr="00041738" w:rsidRDefault="00041738" w:rsidP="006D1C2F">
            <w:pPr>
              <w:rPr>
                <w:sz w:val="14"/>
                <w:szCs w:val="14"/>
              </w:rPr>
            </w:pPr>
            <w:r w:rsidRPr="00041738">
              <w:rPr>
                <w:sz w:val="14"/>
                <w:szCs w:val="14"/>
              </w:rPr>
              <w:t>%98,70</w:t>
            </w:r>
          </w:p>
        </w:tc>
      </w:tr>
      <w:tr w:rsidR="009A60FA" w14:paraId="519FDA72" w14:textId="77777777" w:rsidTr="006D1C2F">
        <w:tc>
          <w:tcPr>
            <w:tcW w:w="766" w:type="dxa"/>
            <w:tcMar>
              <w:top w:w="57" w:type="dxa"/>
              <w:bottom w:w="57" w:type="dxa"/>
            </w:tcMar>
            <w:vAlign w:val="center"/>
          </w:tcPr>
          <w:p w14:paraId="7DDA5276" w14:textId="2A582413" w:rsidR="009A60FA" w:rsidRPr="00041738" w:rsidRDefault="00041738" w:rsidP="006D1C2F">
            <w:pPr>
              <w:jc w:val="left"/>
              <w:rPr>
                <w:sz w:val="14"/>
                <w:szCs w:val="14"/>
              </w:rPr>
            </w:pPr>
            <w:proofErr w:type="spellStart"/>
            <w:r w:rsidRPr="00041738">
              <w:rPr>
                <w:sz w:val="14"/>
                <w:szCs w:val="14"/>
              </w:rPr>
              <w:t>Aly</w:t>
            </w:r>
            <w:proofErr w:type="spellEnd"/>
            <w:r w:rsidRPr="00041738">
              <w:rPr>
                <w:sz w:val="14"/>
                <w:szCs w:val="14"/>
              </w:rPr>
              <w:t xml:space="preserve"> vd.</w:t>
            </w:r>
          </w:p>
        </w:tc>
        <w:tc>
          <w:tcPr>
            <w:tcW w:w="1752" w:type="dxa"/>
            <w:tcMar>
              <w:top w:w="57" w:type="dxa"/>
              <w:bottom w:w="57" w:type="dxa"/>
            </w:tcMar>
            <w:vAlign w:val="center"/>
          </w:tcPr>
          <w:p w14:paraId="3B9A6D88" w14:textId="219942E8" w:rsidR="009A60FA" w:rsidRPr="00041738" w:rsidRDefault="00041738" w:rsidP="006D1C2F">
            <w:pPr>
              <w:jc w:val="left"/>
              <w:rPr>
                <w:sz w:val="14"/>
                <w:szCs w:val="14"/>
              </w:rPr>
            </w:pPr>
            <w:proofErr w:type="spellStart"/>
            <w:r w:rsidRPr="00041738">
              <w:rPr>
                <w:sz w:val="14"/>
                <w:szCs w:val="14"/>
              </w:rPr>
              <w:t>ViT</w:t>
            </w:r>
            <w:proofErr w:type="spellEnd"/>
            <w:r w:rsidRPr="00041738">
              <w:rPr>
                <w:sz w:val="14"/>
                <w:szCs w:val="14"/>
              </w:rPr>
              <w:t xml:space="preserve"> + GRU + XAI</w:t>
            </w:r>
          </w:p>
        </w:tc>
        <w:tc>
          <w:tcPr>
            <w:tcW w:w="709" w:type="dxa"/>
            <w:tcMar>
              <w:top w:w="57" w:type="dxa"/>
              <w:bottom w:w="57" w:type="dxa"/>
            </w:tcMar>
            <w:vAlign w:val="center"/>
          </w:tcPr>
          <w:p w14:paraId="2E68CD34" w14:textId="54C747B9" w:rsidR="009A60FA" w:rsidRPr="00041738" w:rsidRDefault="00041738" w:rsidP="006D1C2F">
            <w:pPr>
              <w:rPr>
                <w:sz w:val="14"/>
                <w:szCs w:val="14"/>
              </w:rPr>
            </w:pPr>
            <w:r w:rsidRPr="00041738">
              <w:rPr>
                <w:sz w:val="14"/>
                <w:szCs w:val="14"/>
              </w:rPr>
              <w:t xml:space="preserve">NCI Mısır + </w:t>
            </w:r>
            <w:proofErr w:type="spellStart"/>
            <w:r w:rsidRPr="00041738">
              <w:rPr>
                <w:sz w:val="14"/>
                <w:szCs w:val="14"/>
              </w:rPr>
              <w:t>BraTS</w:t>
            </w:r>
            <w:proofErr w:type="spellEnd"/>
          </w:p>
        </w:tc>
        <w:tc>
          <w:tcPr>
            <w:tcW w:w="709" w:type="dxa"/>
            <w:tcMar>
              <w:top w:w="57" w:type="dxa"/>
              <w:bottom w:w="57" w:type="dxa"/>
            </w:tcMar>
            <w:vAlign w:val="center"/>
          </w:tcPr>
          <w:p w14:paraId="059512B8" w14:textId="25102762" w:rsidR="009A60FA" w:rsidRPr="00041738" w:rsidRDefault="00041738" w:rsidP="006D1C2F">
            <w:pPr>
              <w:rPr>
                <w:sz w:val="14"/>
                <w:szCs w:val="14"/>
              </w:rPr>
            </w:pPr>
            <w:r w:rsidRPr="00041738">
              <w:rPr>
                <w:sz w:val="14"/>
                <w:szCs w:val="14"/>
              </w:rPr>
              <w:t>1.252–8.000</w:t>
            </w:r>
          </w:p>
        </w:tc>
        <w:tc>
          <w:tcPr>
            <w:tcW w:w="566" w:type="dxa"/>
            <w:tcMar>
              <w:top w:w="57" w:type="dxa"/>
              <w:bottom w:w="57" w:type="dxa"/>
            </w:tcMar>
            <w:vAlign w:val="center"/>
          </w:tcPr>
          <w:p w14:paraId="42FBD39E" w14:textId="6EEE5544" w:rsidR="009A60FA" w:rsidRPr="00041738" w:rsidRDefault="00041738" w:rsidP="006D1C2F">
            <w:pPr>
              <w:rPr>
                <w:sz w:val="14"/>
                <w:szCs w:val="14"/>
              </w:rPr>
            </w:pPr>
            <w:r w:rsidRPr="00041738">
              <w:rPr>
                <w:sz w:val="14"/>
                <w:szCs w:val="14"/>
              </w:rPr>
              <w:t>2</w:t>
            </w:r>
          </w:p>
        </w:tc>
        <w:tc>
          <w:tcPr>
            <w:tcW w:w="753" w:type="dxa"/>
            <w:tcMar>
              <w:top w:w="57" w:type="dxa"/>
              <w:bottom w:w="57" w:type="dxa"/>
            </w:tcMar>
            <w:vAlign w:val="center"/>
          </w:tcPr>
          <w:p w14:paraId="51F225C5" w14:textId="3E97DA00" w:rsidR="009A60FA" w:rsidRPr="00041738" w:rsidRDefault="00041738" w:rsidP="006D1C2F">
            <w:pPr>
              <w:rPr>
                <w:sz w:val="14"/>
                <w:szCs w:val="14"/>
              </w:rPr>
            </w:pPr>
            <w:r w:rsidRPr="00041738">
              <w:rPr>
                <w:sz w:val="14"/>
                <w:szCs w:val="14"/>
              </w:rPr>
              <w:t>%99,35–99,81</w:t>
            </w:r>
          </w:p>
        </w:tc>
      </w:tr>
      <w:tr w:rsidR="009A60FA" w14:paraId="0A31B901" w14:textId="77777777" w:rsidTr="006D1C2F">
        <w:tc>
          <w:tcPr>
            <w:tcW w:w="766" w:type="dxa"/>
            <w:tcMar>
              <w:top w:w="57" w:type="dxa"/>
              <w:bottom w:w="57" w:type="dxa"/>
            </w:tcMar>
            <w:vAlign w:val="center"/>
          </w:tcPr>
          <w:p w14:paraId="7C8C261F" w14:textId="2B5FE278" w:rsidR="009A60FA" w:rsidRPr="00041738" w:rsidRDefault="00041738" w:rsidP="006D1C2F">
            <w:pPr>
              <w:jc w:val="left"/>
              <w:rPr>
                <w:sz w:val="14"/>
                <w:szCs w:val="14"/>
              </w:rPr>
            </w:pPr>
            <w:r w:rsidRPr="00041738">
              <w:rPr>
                <w:sz w:val="14"/>
                <w:szCs w:val="14"/>
              </w:rPr>
              <w:t>Bu çalışma</w:t>
            </w:r>
          </w:p>
        </w:tc>
        <w:tc>
          <w:tcPr>
            <w:tcW w:w="1752" w:type="dxa"/>
            <w:tcMar>
              <w:top w:w="57" w:type="dxa"/>
              <w:bottom w:w="57" w:type="dxa"/>
            </w:tcMar>
            <w:vAlign w:val="center"/>
          </w:tcPr>
          <w:p w14:paraId="279F63E1" w14:textId="02B76D09" w:rsidR="009A60FA" w:rsidRPr="00041738" w:rsidRDefault="00041738" w:rsidP="006D1C2F">
            <w:pPr>
              <w:jc w:val="left"/>
              <w:rPr>
                <w:sz w:val="14"/>
                <w:szCs w:val="14"/>
              </w:rPr>
            </w:pPr>
            <w:proofErr w:type="spellStart"/>
            <w:r w:rsidRPr="00041738">
              <w:rPr>
                <w:sz w:val="14"/>
                <w:szCs w:val="14"/>
              </w:rPr>
              <w:t>ViT</w:t>
            </w:r>
            <w:proofErr w:type="spellEnd"/>
            <w:r w:rsidRPr="00041738">
              <w:rPr>
                <w:sz w:val="14"/>
                <w:szCs w:val="14"/>
              </w:rPr>
              <w:t xml:space="preserve"> </w:t>
            </w:r>
            <w:proofErr w:type="spellStart"/>
            <w:r w:rsidRPr="00041738">
              <w:rPr>
                <w:sz w:val="14"/>
                <w:szCs w:val="14"/>
              </w:rPr>
              <w:t>Ensemble</w:t>
            </w:r>
            <w:proofErr w:type="spellEnd"/>
            <w:r w:rsidRPr="00041738">
              <w:rPr>
                <w:sz w:val="14"/>
                <w:szCs w:val="14"/>
              </w:rPr>
              <w:t xml:space="preserve"> + GRU + TTA + </w:t>
            </w:r>
            <w:proofErr w:type="spellStart"/>
            <w:r w:rsidRPr="00041738">
              <w:rPr>
                <w:sz w:val="14"/>
                <w:szCs w:val="14"/>
              </w:rPr>
              <w:t>Rollout</w:t>
            </w:r>
            <w:proofErr w:type="spellEnd"/>
          </w:p>
        </w:tc>
        <w:tc>
          <w:tcPr>
            <w:tcW w:w="709" w:type="dxa"/>
            <w:tcMar>
              <w:top w:w="57" w:type="dxa"/>
              <w:bottom w:w="57" w:type="dxa"/>
            </w:tcMar>
            <w:vAlign w:val="center"/>
          </w:tcPr>
          <w:p w14:paraId="28C788E1" w14:textId="7753F561" w:rsidR="009A60FA" w:rsidRPr="00041738" w:rsidRDefault="00041738" w:rsidP="006D1C2F">
            <w:pPr>
              <w:rPr>
                <w:sz w:val="14"/>
                <w:szCs w:val="14"/>
              </w:rPr>
            </w:pPr>
            <w:proofErr w:type="spellStart"/>
            <w:r w:rsidRPr="00041738">
              <w:rPr>
                <w:sz w:val="14"/>
                <w:szCs w:val="14"/>
              </w:rPr>
              <w:t>Kaggle</w:t>
            </w:r>
            <w:proofErr w:type="spellEnd"/>
          </w:p>
        </w:tc>
        <w:tc>
          <w:tcPr>
            <w:tcW w:w="709" w:type="dxa"/>
            <w:tcMar>
              <w:top w:w="57" w:type="dxa"/>
              <w:bottom w:w="57" w:type="dxa"/>
            </w:tcMar>
            <w:vAlign w:val="center"/>
          </w:tcPr>
          <w:p w14:paraId="09DAE6EC" w14:textId="42947726" w:rsidR="009A60FA" w:rsidRPr="00041738" w:rsidRDefault="00041738" w:rsidP="006D1C2F">
            <w:pPr>
              <w:rPr>
                <w:sz w:val="14"/>
                <w:szCs w:val="14"/>
              </w:rPr>
            </w:pPr>
            <w:r w:rsidRPr="00041738">
              <w:rPr>
                <w:sz w:val="14"/>
                <w:szCs w:val="14"/>
              </w:rPr>
              <w:t>7.023</w:t>
            </w:r>
          </w:p>
        </w:tc>
        <w:tc>
          <w:tcPr>
            <w:tcW w:w="566" w:type="dxa"/>
            <w:tcMar>
              <w:top w:w="57" w:type="dxa"/>
              <w:bottom w:w="57" w:type="dxa"/>
            </w:tcMar>
            <w:vAlign w:val="center"/>
          </w:tcPr>
          <w:p w14:paraId="2DD9B4A4" w14:textId="4849FE46" w:rsidR="009A60FA" w:rsidRPr="00041738" w:rsidRDefault="00041738" w:rsidP="006D1C2F">
            <w:pPr>
              <w:rPr>
                <w:sz w:val="14"/>
                <w:szCs w:val="14"/>
              </w:rPr>
            </w:pPr>
            <w:r w:rsidRPr="00041738">
              <w:rPr>
                <w:sz w:val="14"/>
                <w:szCs w:val="14"/>
              </w:rPr>
              <w:t>4</w:t>
            </w:r>
          </w:p>
        </w:tc>
        <w:tc>
          <w:tcPr>
            <w:tcW w:w="753" w:type="dxa"/>
            <w:tcMar>
              <w:top w:w="57" w:type="dxa"/>
              <w:bottom w:w="57" w:type="dxa"/>
            </w:tcMar>
            <w:vAlign w:val="center"/>
          </w:tcPr>
          <w:p w14:paraId="13F3C74E" w14:textId="7BC0E049" w:rsidR="009A60FA" w:rsidRPr="00041738" w:rsidRDefault="00041738" w:rsidP="006D1C2F">
            <w:pPr>
              <w:rPr>
                <w:sz w:val="14"/>
                <w:szCs w:val="14"/>
              </w:rPr>
            </w:pPr>
            <w:r w:rsidRPr="00041738">
              <w:rPr>
                <w:sz w:val="14"/>
                <w:szCs w:val="14"/>
              </w:rPr>
              <w:t>%95,88</w:t>
            </w:r>
          </w:p>
        </w:tc>
      </w:tr>
    </w:tbl>
    <w:p w14:paraId="24E28A76" w14:textId="77777777" w:rsidR="009A60FA" w:rsidRDefault="009A60FA" w:rsidP="006D1C2F">
      <w:pPr>
        <w:jc w:val="both"/>
      </w:pPr>
    </w:p>
    <w:p w14:paraId="186119E9" w14:textId="693B7F06" w:rsidR="00340C58" w:rsidRDefault="00041738">
      <w:pPr>
        <w:pStyle w:val="Heading1"/>
      </w:pPr>
      <w:r>
        <w:tab/>
      </w:r>
      <w:r w:rsidR="00000000">
        <w:t>Yöntem</w:t>
      </w:r>
    </w:p>
    <w:p w14:paraId="602BB225" w14:textId="77777777" w:rsidR="00340C58" w:rsidRDefault="00000000">
      <w:pPr>
        <w:pStyle w:val="Heading2"/>
      </w:pPr>
      <w:r>
        <w:t>Veri Kümesi</w:t>
      </w:r>
    </w:p>
    <w:p w14:paraId="075E1F9E" w14:textId="77777777" w:rsidR="00340C58" w:rsidRDefault="00000000">
      <w:pPr>
        <w:pStyle w:val="BodyText"/>
      </w:pPr>
      <w:r>
        <w:t xml:space="preserve">Bu çalışmada </w:t>
      </w:r>
      <w:proofErr w:type="spellStart"/>
      <w:r>
        <w:t>Kaggle</w:t>
      </w:r>
      <w:proofErr w:type="spellEnd"/>
      <w:r>
        <w:t xml:space="preserve"> üzerinde halka açık olarak yayımlanan Brain </w:t>
      </w:r>
      <w:proofErr w:type="spellStart"/>
      <w:r>
        <w:t>Tumor</w:t>
      </w:r>
      <w:proofErr w:type="spellEnd"/>
      <w:r>
        <w:t xml:space="preserve"> MRI </w:t>
      </w:r>
      <w:proofErr w:type="spellStart"/>
      <w:r>
        <w:t>Dataset</w:t>
      </w:r>
      <w:proofErr w:type="spellEnd"/>
      <w:r>
        <w:t xml:space="preserve"> kullanılmıştır. Veri kümesi, dört sınıfa ait toplam 7.023 T1 ağırlıklı kontrastlı MR görüntüsünden oluşmaktadır: glioma (1.621 görüntü), </w:t>
      </w:r>
      <w:proofErr w:type="spellStart"/>
      <w:r>
        <w:t>meningioma</w:t>
      </w:r>
      <w:proofErr w:type="spellEnd"/>
      <w:r>
        <w:t xml:space="preserve"> (1.645 görüntü), hipofiz tümörü (1.757 görüntü) ve tümörsüz (2.000 görüntü). Görüntüler eğitim (5.712) ve test (1.311) alt kümeleri olarak önceden ayrılmıştır. Eğitim kümesinin %15'i doğrulama amacıyla rastgele ayrılmıştır. Şekil 1 sınıf dağılımını, Şekil 2 ise her sınıftan örnek MR görüntülerini göstermektedir.</w:t>
      </w:r>
    </w:p>
    <w:p w14:paraId="40EFB2A3" w14:textId="6D5F84AA" w:rsidR="00340C58" w:rsidRDefault="00041738" w:rsidP="00041738">
      <w:pPr>
        <w:pStyle w:val="BodyText"/>
        <w:ind w:firstLine="0"/>
      </w:pPr>
      <w:r>
        <w:rPr>
          <w:noProof/>
        </w:rPr>
        <w:drawing>
          <wp:inline distT="0" distB="0" distL="0" distR="0" wp14:anchorId="7C995890" wp14:editId="33B31A1C">
            <wp:extent cx="3331762" cy="1185377"/>
            <wp:effectExtent l="0" t="0" r="2540" b="0"/>
            <wp:docPr id="13341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0431" cy="1188461"/>
                    </a:xfrm>
                    <a:prstGeom prst="rect">
                      <a:avLst/>
                    </a:prstGeom>
                    <a:noFill/>
                    <a:ln>
                      <a:noFill/>
                    </a:ln>
                  </pic:spPr>
                </pic:pic>
              </a:graphicData>
            </a:graphic>
          </wp:inline>
        </w:drawing>
      </w:r>
    </w:p>
    <w:p w14:paraId="46A4E092" w14:textId="77777777" w:rsidR="00340C58" w:rsidRDefault="00000000">
      <w:pPr>
        <w:rPr>
          <w:i/>
          <w:iCs/>
          <w:sz w:val="16"/>
          <w:szCs w:val="16"/>
        </w:rPr>
      </w:pPr>
      <w:r w:rsidRPr="00041738">
        <w:rPr>
          <w:i/>
          <w:iCs/>
          <w:sz w:val="16"/>
          <w:szCs w:val="16"/>
        </w:rPr>
        <w:t>Şekil 1. Veri kümesindeki sınıfların dağılımı.</w:t>
      </w:r>
    </w:p>
    <w:p w14:paraId="29516C43" w14:textId="77777777" w:rsidR="00041738" w:rsidRDefault="00041738">
      <w:pPr>
        <w:rPr>
          <w:i/>
          <w:iCs/>
          <w:sz w:val="16"/>
          <w:szCs w:val="16"/>
        </w:rPr>
      </w:pPr>
    </w:p>
    <w:p w14:paraId="578A8F9F" w14:textId="3C90793E" w:rsidR="00041738" w:rsidRDefault="00F4443C" w:rsidP="00041738">
      <w:pPr>
        <w:jc w:val="left"/>
        <w:rPr>
          <w:noProof/>
        </w:rPr>
      </w:pPr>
      <w:r>
        <w:rPr>
          <w:noProof/>
        </w:rPr>
        <w:t xml:space="preserve">      </w:t>
      </w:r>
      <w:r w:rsidR="00041738" w:rsidRPr="00041738">
        <w:rPr>
          <w:i/>
          <w:iCs/>
          <w:sz w:val="16"/>
          <w:szCs w:val="16"/>
        </w:rPr>
        <w:drawing>
          <wp:inline distT="0" distB="0" distL="0" distR="0" wp14:anchorId="10F68744" wp14:editId="079CC377">
            <wp:extent cx="715618" cy="762087"/>
            <wp:effectExtent l="0" t="0" r="8890" b="0"/>
            <wp:docPr id="40170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06820" name=""/>
                    <pic:cNvPicPr/>
                  </pic:nvPicPr>
                  <pic:blipFill>
                    <a:blip r:embed="rId10"/>
                    <a:stretch>
                      <a:fillRect/>
                    </a:stretch>
                  </pic:blipFill>
                  <pic:spPr>
                    <a:xfrm>
                      <a:off x="0" y="0"/>
                      <a:ext cx="723793" cy="770793"/>
                    </a:xfrm>
                    <a:prstGeom prst="rect">
                      <a:avLst/>
                    </a:prstGeom>
                  </pic:spPr>
                </pic:pic>
              </a:graphicData>
            </a:graphic>
          </wp:inline>
        </w:drawing>
      </w:r>
      <w:r w:rsidR="00041738" w:rsidRPr="00041738">
        <w:rPr>
          <w:noProof/>
        </w:rPr>
        <w:t xml:space="preserve"> </w:t>
      </w:r>
      <w:r w:rsidR="00041738" w:rsidRPr="00041738">
        <w:rPr>
          <w:i/>
          <w:iCs/>
          <w:sz w:val="16"/>
          <w:szCs w:val="16"/>
        </w:rPr>
        <w:drawing>
          <wp:inline distT="0" distB="0" distL="0" distR="0" wp14:anchorId="70F8101C" wp14:editId="7F75DC19">
            <wp:extent cx="707666" cy="771999"/>
            <wp:effectExtent l="0" t="0" r="0" b="9525"/>
            <wp:docPr id="21094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9476" name=""/>
                    <pic:cNvPicPr/>
                  </pic:nvPicPr>
                  <pic:blipFill>
                    <a:blip r:embed="rId11"/>
                    <a:stretch>
                      <a:fillRect/>
                    </a:stretch>
                  </pic:blipFill>
                  <pic:spPr>
                    <a:xfrm>
                      <a:off x="0" y="0"/>
                      <a:ext cx="717901" cy="783165"/>
                    </a:xfrm>
                    <a:prstGeom prst="rect">
                      <a:avLst/>
                    </a:prstGeom>
                  </pic:spPr>
                </pic:pic>
              </a:graphicData>
            </a:graphic>
          </wp:inline>
        </w:drawing>
      </w:r>
      <w:r w:rsidRPr="00F4443C">
        <w:rPr>
          <w:noProof/>
        </w:rPr>
        <w:t xml:space="preserve"> </w:t>
      </w:r>
      <w:r w:rsidRPr="00F4443C">
        <w:rPr>
          <w:noProof/>
        </w:rPr>
        <w:drawing>
          <wp:inline distT="0" distB="0" distL="0" distR="0" wp14:anchorId="3DEBD659" wp14:editId="60DC6E65">
            <wp:extent cx="707666" cy="744427"/>
            <wp:effectExtent l="0" t="0" r="0" b="0"/>
            <wp:docPr id="159080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02612" name=""/>
                    <pic:cNvPicPr/>
                  </pic:nvPicPr>
                  <pic:blipFill>
                    <a:blip r:embed="rId12"/>
                    <a:stretch>
                      <a:fillRect/>
                    </a:stretch>
                  </pic:blipFill>
                  <pic:spPr>
                    <a:xfrm>
                      <a:off x="0" y="0"/>
                      <a:ext cx="716851" cy="754089"/>
                    </a:xfrm>
                    <a:prstGeom prst="rect">
                      <a:avLst/>
                    </a:prstGeom>
                  </pic:spPr>
                </pic:pic>
              </a:graphicData>
            </a:graphic>
          </wp:inline>
        </w:drawing>
      </w:r>
      <w:r w:rsidRPr="00F4443C">
        <w:rPr>
          <w:noProof/>
        </w:rPr>
        <w:t xml:space="preserve"> </w:t>
      </w:r>
      <w:r w:rsidRPr="00F4443C">
        <w:rPr>
          <w:noProof/>
        </w:rPr>
        <w:drawing>
          <wp:inline distT="0" distB="0" distL="0" distR="0" wp14:anchorId="684D0EDF" wp14:editId="177B9A98">
            <wp:extent cx="709188" cy="736820"/>
            <wp:effectExtent l="0" t="0" r="0" b="6350"/>
            <wp:docPr id="90085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57476" name=""/>
                    <pic:cNvPicPr/>
                  </pic:nvPicPr>
                  <pic:blipFill>
                    <a:blip r:embed="rId13"/>
                    <a:stretch>
                      <a:fillRect/>
                    </a:stretch>
                  </pic:blipFill>
                  <pic:spPr>
                    <a:xfrm>
                      <a:off x="0" y="0"/>
                      <a:ext cx="731593" cy="760098"/>
                    </a:xfrm>
                    <a:prstGeom prst="rect">
                      <a:avLst/>
                    </a:prstGeom>
                  </pic:spPr>
                </pic:pic>
              </a:graphicData>
            </a:graphic>
          </wp:inline>
        </w:drawing>
      </w:r>
    </w:p>
    <w:p w14:paraId="7CF8CF50" w14:textId="77777777" w:rsidR="00F4443C" w:rsidRPr="00041738" w:rsidRDefault="00F4443C" w:rsidP="00041738">
      <w:pPr>
        <w:jc w:val="left"/>
        <w:rPr>
          <w:i/>
          <w:iCs/>
          <w:sz w:val="16"/>
          <w:szCs w:val="16"/>
        </w:rPr>
      </w:pPr>
    </w:p>
    <w:p w14:paraId="6E3C26EB" w14:textId="77777777" w:rsidR="00340C58" w:rsidRPr="00F4443C" w:rsidRDefault="00000000">
      <w:pPr>
        <w:rPr>
          <w:i/>
          <w:iCs/>
          <w:sz w:val="16"/>
          <w:szCs w:val="16"/>
        </w:rPr>
      </w:pPr>
      <w:r w:rsidRPr="00F4443C">
        <w:rPr>
          <w:i/>
          <w:iCs/>
          <w:sz w:val="16"/>
          <w:szCs w:val="16"/>
        </w:rPr>
        <w:t xml:space="preserve">Şekil 2. Her sınıftan örnek MR görüntüleri: glioma, </w:t>
      </w:r>
      <w:proofErr w:type="spellStart"/>
      <w:r w:rsidRPr="00F4443C">
        <w:rPr>
          <w:i/>
          <w:iCs/>
          <w:sz w:val="16"/>
          <w:szCs w:val="16"/>
        </w:rPr>
        <w:t>meningioma</w:t>
      </w:r>
      <w:proofErr w:type="spellEnd"/>
      <w:r w:rsidRPr="00F4443C">
        <w:rPr>
          <w:i/>
          <w:iCs/>
          <w:sz w:val="16"/>
          <w:szCs w:val="16"/>
        </w:rPr>
        <w:t>, hipofiz tümörü ve tümörsüz.</w:t>
      </w:r>
    </w:p>
    <w:p w14:paraId="14ADF445" w14:textId="77777777" w:rsidR="00340C58" w:rsidRDefault="00000000">
      <w:pPr>
        <w:pStyle w:val="Heading2"/>
      </w:pPr>
      <w:r>
        <w:t>Ön İşleme ve Veri Artırma</w:t>
      </w:r>
    </w:p>
    <w:p w14:paraId="7080A7F2" w14:textId="77777777" w:rsidR="00340C58" w:rsidRDefault="00000000">
      <w:pPr>
        <w:pStyle w:val="BodyText"/>
      </w:pPr>
      <w:r>
        <w:t>MR görüntüleri farklı tarayıcılardan elde edildiği için yoğunluk değerleri tutarsız olabilmektedir. Bu nedenle önce her görüntüye otomatik beyin kırpma (</w:t>
      </w:r>
      <w:proofErr w:type="spellStart"/>
      <w:r>
        <w:t>auto-crop</w:t>
      </w:r>
      <w:proofErr w:type="spellEnd"/>
      <w:r>
        <w:t xml:space="preserve">) işlemi </w:t>
      </w:r>
      <w:r>
        <w:lastRenderedPageBreak/>
        <w:t>uygulanmıştır; eşik tabanlı bir maskeleme ile beyin dokusunun bulunduğu sınırlayıcı kutu (</w:t>
      </w:r>
      <w:proofErr w:type="spellStart"/>
      <w:r>
        <w:t>bounding</w:t>
      </w:r>
      <w:proofErr w:type="spellEnd"/>
      <w:r>
        <w:t xml:space="preserve"> </w:t>
      </w:r>
      <w:proofErr w:type="spellStart"/>
      <w:r>
        <w:t>box</w:t>
      </w:r>
      <w:proofErr w:type="spellEnd"/>
      <w:r>
        <w:t>) tespit edilip arka plan kaldırılmıştır. Daha sonra görüntüler model giriş boyutlarına (224×224 veya 384×384) yeniden ölçeklendirilmiş ve [−1, 1] aralığına normalize edilmiştir.</w:t>
      </w:r>
    </w:p>
    <w:p w14:paraId="12B7E78D" w14:textId="77777777" w:rsidR="00340C58" w:rsidRDefault="00000000">
      <w:pPr>
        <w:pStyle w:val="BodyText"/>
      </w:pPr>
      <w:r>
        <w:t>Eğitim sırasında modelin genelleme yeteneğini artırmak amacıyla kapsamlı bir veri artırma stratejisi uygulanmıştır. Bu strateji yatay/dikey çevirme (</w:t>
      </w:r>
      <w:proofErr w:type="spellStart"/>
      <w:r>
        <w:t>flip</w:t>
      </w:r>
      <w:proofErr w:type="spellEnd"/>
      <w:r>
        <w:t>), ±15° rastgele döndürme, parlaklık/kontrast ayarı (</w:t>
      </w:r>
      <w:proofErr w:type="spellStart"/>
      <w:r>
        <w:t>ColorJitter</w:t>
      </w:r>
      <w:proofErr w:type="spellEnd"/>
      <w:r>
        <w:t>), küçük ölçekli öteleme ve hafif Gauss bulanıklaştırma içermektedir. Şekil 3 veri artırma sonucunda elde edilen örnek görüntüleri göstermektedir.</w:t>
      </w:r>
    </w:p>
    <w:p w14:paraId="343AD0C8" w14:textId="7936D52D" w:rsidR="00340C58" w:rsidRDefault="00F4443C" w:rsidP="00F4443C">
      <w:pPr>
        <w:pStyle w:val="BodyText"/>
        <w:jc w:val="center"/>
      </w:pPr>
      <w:r>
        <w:rPr>
          <w:noProof/>
        </w:rPr>
        <w:drawing>
          <wp:inline distT="0" distB="0" distL="0" distR="0" wp14:anchorId="00A6D8AF" wp14:editId="12A83D1F">
            <wp:extent cx="2201274" cy="2294415"/>
            <wp:effectExtent l="0" t="0" r="8890" b="0"/>
            <wp:docPr id="1785238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5864" cy="2309623"/>
                    </a:xfrm>
                    <a:prstGeom prst="rect">
                      <a:avLst/>
                    </a:prstGeom>
                    <a:noFill/>
                    <a:ln>
                      <a:noFill/>
                    </a:ln>
                  </pic:spPr>
                </pic:pic>
              </a:graphicData>
            </a:graphic>
          </wp:inline>
        </w:drawing>
      </w:r>
    </w:p>
    <w:p w14:paraId="4F686A36" w14:textId="77777777" w:rsidR="00340C58" w:rsidRPr="00F4443C" w:rsidRDefault="00000000">
      <w:pPr>
        <w:rPr>
          <w:i/>
          <w:iCs/>
          <w:sz w:val="16"/>
          <w:szCs w:val="16"/>
        </w:rPr>
      </w:pPr>
      <w:r w:rsidRPr="00F4443C">
        <w:rPr>
          <w:i/>
          <w:iCs/>
          <w:sz w:val="16"/>
          <w:szCs w:val="16"/>
        </w:rPr>
        <w:t>Şekil 3. Veri artırma sonrası örnek MR görüntüleri.</w:t>
      </w:r>
    </w:p>
    <w:p w14:paraId="73BF867C" w14:textId="77777777" w:rsidR="00340C58" w:rsidRDefault="00000000">
      <w:pPr>
        <w:pStyle w:val="Heading2"/>
      </w:pPr>
      <w:r>
        <w:t>Model Mimarileri</w:t>
      </w:r>
    </w:p>
    <w:p w14:paraId="15974054" w14:textId="77777777" w:rsidR="00340C58" w:rsidRDefault="00000000">
      <w:pPr>
        <w:pStyle w:val="BodyText"/>
      </w:pPr>
      <w:r>
        <w:t xml:space="preserve">Topluluk modeli, </w:t>
      </w:r>
      <w:proofErr w:type="spellStart"/>
      <w:r>
        <w:t>ImageNet</w:t>
      </w:r>
      <w:proofErr w:type="spellEnd"/>
      <w:r>
        <w:t xml:space="preserve"> üzerinde ön eğitilmiş dört farklı </w:t>
      </w:r>
      <w:proofErr w:type="spellStart"/>
      <w:r>
        <w:t>Vision</w:t>
      </w:r>
      <w:proofErr w:type="spellEnd"/>
      <w:r>
        <w:t xml:space="preserve"> </w:t>
      </w:r>
      <w:proofErr w:type="spellStart"/>
      <w:r>
        <w:t>Transformer</w:t>
      </w:r>
      <w:proofErr w:type="spellEnd"/>
      <w:r>
        <w:t xml:space="preserve"> varyantından oluşmaktadır:</w:t>
      </w:r>
    </w:p>
    <w:p w14:paraId="668BA4F7" w14:textId="77777777" w:rsidR="00340C58" w:rsidRDefault="00000000">
      <w:pPr>
        <w:pStyle w:val="BodyText"/>
      </w:pPr>
      <w:r>
        <w:t xml:space="preserve">1) </w:t>
      </w:r>
      <w:proofErr w:type="spellStart"/>
      <w:r>
        <w:t>ViT</w:t>
      </w:r>
      <w:proofErr w:type="spellEnd"/>
      <w:r>
        <w:t xml:space="preserve">-L/16 @ 224: </w:t>
      </w:r>
      <w:proofErr w:type="spellStart"/>
      <w:r>
        <w:t>ViT-Large</w:t>
      </w:r>
      <w:proofErr w:type="spellEnd"/>
      <w:r>
        <w:t xml:space="preserve"> mimarisi, 16×16 </w:t>
      </w:r>
      <w:proofErr w:type="spellStart"/>
      <w:r>
        <w:t>patch</w:t>
      </w:r>
      <w:proofErr w:type="spellEnd"/>
      <w:r>
        <w:t xml:space="preserve"> boyutu, 224×224 giriş çözünürlüğü. Yaklaşık 304M parametre içerir ve temel (</w:t>
      </w:r>
      <w:proofErr w:type="spellStart"/>
      <w:r>
        <w:t>baseline</w:t>
      </w:r>
      <w:proofErr w:type="spellEnd"/>
      <w:r>
        <w:t>) modeli oluşturur.</w:t>
      </w:r>
    </w:p>
    <w:p w14:paraId="16447864" w14:textId="77777777" w:rsidR="00340C58" w:rsidRDefault="00000000">
      <w:pPr>
        <w:pStyle w:val="BodyText"/>
      </w:pPr>
      <w:r>
        <w:t xml:space="preserve">2) </w:t>
      </w:r>
      <w:proofErr w:type="spellStart"/>
      <w:r>
        <w:t>ViT</w:t>
      </w:r>
      <w:proofErr w:type="spellEnd"/>
      <w:r>
        <w:t xml:space="preserve">-B/16 @ 384: </w:t>
      </w:r>
      <w:proofErr w:type="spellStart"/>
      <w:r>
        <w:t>ViT</w:t>
      </w:r>
      <w:proofErr w:type="spellEnd"/>
      <w:r>
        <w:t xml:space="preserve">-Base mimarisi, 16×16 </w:t>
      </w:r>
      <w:proofErr w:type="spellStart"/>
      <w:r>
        <w:t>patch</w:t>
      </w:r>
      <w:proofErr w:type="spellEnd"/>
      <w:r>
        <w:t>, 384×384 çözünürlük. Yüksek çözünürlüklü girdiyle daha ince ayrıntıları yakalar (86M parametre).</w:t>
      </w:r>
    </w:p>
    <w:p w14:paraId="5BCB53F1" w14:textId="77777777" w:rsidR="00340C58" w:rsidRDefault="00000000">
      <w:pPr>
        <w:pStyle w:val="BodyText"/>
      </w:pPr>
      <w:r>
        <w:t xml:space="preserve">3) </w:t>
      </w:r>
      <w:proofErr w:type="spellStart"/>
      <w:r>
        <w:t>ViT</w:t>
      </w:r>
      <w:proofErr w:type="spellEnd"/>
      <w:r>
        <w:t xml:space="preserve">-L/16 @ 384: </w:t>
      </w:r>
      <w:proofErr w:type="spellStart"/>
      <w:r>
        <w:t>ViT-Large</w:t>
      </w:r>
      <w:proofErr w:type="spellEnd"/>
      <w:r>
        <w:t xml:space="preserve"> mimarisi, yüksek çözünürlükte eğitilmiş; teorik olarak literatürdeki en güçlü tek model konfigürasyonudur (</w:t>
      </w:r>
      <w:proofErr w:type="spellStart"/>
      <w:r>
        <w:t>Tummala</w:t>
      </w:r>
      <w:proofErr w:type="spellEnd"/>
      <w:r>
        <w:t xml:space="preserve"> vd. [1]).</w:t>
      </w:r>
    </w:p>
    <w:p w14:paraId="2260268F" w14:textId="77777777" w:rsidR="00340C58" w:rsidRDefault="00000000">
      <w:pPr>
        <w:pStyle w:val="BodyText"/>
      </w:pPr>
      <w:r>
        <w:t xml:space="preserve">4) </w:t>
      </w:r>
      <w:proofErr w:type="spellStart"/>
      <w:r>
        <w:t>ViT</w:t>
      </w:r>
      <w:proofErr w:type="spellEnd"/>
      <w:r>
        <w:t xml:space="preserve">-L/16 + GRU @ 384: </w:t>
      </w:r>
      <w:proofErr w:type="spellStart"/>
      <w:r>
        <w:t>ViT-Large</w:t>
      </w:r>
      <w:proofErr w:type="spellEnd"/>
      <w:r>
        <w:t xml:space="preserve"> omurgasının son katmanından çıkan 576 </w:t>
      </w:r>
      <w:proofErr w:type="spellStart"/>
      <w:r>
        <w:t>patch</w:t>
      </w:r>
      <w:proofErr w:type="spellEnd"/>
      <w:r>
        <w:t xml:space="preserve"> </w:t>
      </w:r>
      <w:proofErr w:type="spellStart"/>
      <w:r>
        <w:t>token'ı</w:t>
      </w:r>
      <w:proofErr w:type="spellEnd"/>
      <w:r>
        <w:t xml:space="preserve"> (CLS hariç) çift yönlü (</w:t>
      </w:r>
      <w:proofErr w:type="spellStart"/>
      <w:r>
        <w:t>bidirectional</w:t>
      </w:r>
      <w:proofErr w:type="spellEnd"/>
      <w:r>
        <w:t xml:space="preserve">) GRU katmanına dizi olarak verilir. GRU çıkışı, katman normalizasyonu ve </w:t>
      </w:r>
      <w:proofErr w:type="spellStart"/>
      <w:r>
        <w:t>dropout</w:t>
      </w:r>
      <w:proofErr w:type="spellEnd"/>
      <w:r>
        <w:t xml:space="preserve"> ardından son sınıflandırma katmanına gönderilir. Bu yapı, </w:t>
      </w:r>
      <w:proofErr w:type="spellStart"/>
      <w:r>
        <w:t>Aly</w:t>
      </w:r>
      <w:proofErr w:type="spellEnd"/>
      <w:r>
        <w:t xml:space="preserve"> ve arkadaşlarının [5] çalışmasından esinlenmiştir.</w:t>
      </w:r>
    </w:p>
    <w:p w14:paraId="5DB405E7" w14:textId="77777777" w:rsidR="00340C58" w:rsidRDefault="00000000">
      <w:pPr>
        <w:pStyle w:val="BodyText"/>
      </w:pPr>
      <w:r>
        <w:t xml:space="preserve">Tüm modellerde son katman, dört sınıflı sınıflandırma problemine uyacak şekilde yeniden düzenlenmiştir. </w:t>
      </w:r>
      <w:proofErr w:type="spellStart"/>
      <w:r>
        <w:t>ViT</w:t>
      </w:r>
      <w:proofErr w:type="spellEnd"/>
      <w:r>
        <w:t>–GRU mimarisinde, ön eğitilmiş omurga ve rastgele başlatılmış GRU başlığı için ayırt edici öğrenme oranları (1×10⁻⁵ omurga, 5×10⁻⁵ baş) kullanılmıştır.</w:t>
      </w:r>
    </w:p>
    <w:p w14:paraId="5E535378" w14:textId="77777777" w:rsidR="00340C58" w:rsidRDefault="00000000">
      <w:pPr>
        <w:pStyle w:val="Heading2"/>
      </w:pPr>
      <w:r>
        <w:t>Kayıp Fonksiyonu ve Eğitim</w:t>
      </w:r>
    </w:p>
    <w:p w14:paraId="3DB619A8" w14:textId="77777777" w:rsidR="00340C58" w:rsidRDefault="00000000">
      <w:pPr>
        <w:pStyle w:val="BodyText"/>
      </w:pPr>
      <w:r>
        <w:t xml:space="preserve">Sınıflar arası dengesizlik ve özellikle glioma sınıfının zorluğunu hesaba katmak için sınıf ağırlıklı </w:t>
      </w:r>
      <w:proofErr w:type="spellStart"/>
      <w:r>
        <w:t>Focal</w:t>
      </w:r>
      <w:proofErr w:type="spellEnd"/>
      <w:r>
        <w:t xml:space="preserve"> </w:t>
      </w:r>
      <w:proofErr w:type="spellStart"/>
      <w:r>
        <w:t>Loss</w:t>
      </w:r>
      <w:proofErr w:type="spellEnd"/>
      <w:r>
        <w:t xml:space="preserve"> kullanılmıştır:</w:t>
      </w:r>
    </w:p>
    <w:p w14:paraId="26D3CD3E" w14:textId="3F2F2FC1" w:rsidR="00F4443C" w:rsidRPr="00F4443C" w:rsidRDefault="00F4443C" w:rsidP="00F4443C">
      <w:pPr>
        <w:pStyle w:val="BodyText"/>
      </w:pPr>
      <m:oMathPara>
        <m:oMath>
          <m:r>
            <w:rPr>
              <w:rFonts w:ascii="Cambria Math" w:hAnsi="Cambria Math"/>
            </w:rPr>
            <m:t>L=-</m:t>
          </m:r>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r>
            <w:rPr>
              <w:rFonts w:ascii="Cambria Math" w:hAnsi="Cambria Math"/>
            </w:rPr>
            <m:t>⋅</m:t>
          </m:r>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oMath>
      </m:oMathPara>
    </w:p>
    <w:p w14:paraId="262C0463" w14:textId="46AC24CA" w:rsidR="00340C58" w:rsidRDefault="00000000">
      <w:pPr>
        <w:pStyle w:val="BodyText"/>
      </w:pPr>
      <w:r>
        <w:t xml:space="preserve">Burada γ = 2,0 odaklanma parametresi, </w:t>
      </w:r>
      <m:oMath>
        <m:sSub>
          <m:sSubPr>
            <m:ctrlPr>
              <w:rPr>
                <w:rFonts w:ascii="Cambria Math" w:hAnsi="Cambria Math"/>
                <w:i/>
              </w:rPr>
            </m:ctrlPr>
          </m:sSubPr>
          <m:e>
            <m:r>
              <w:rPr>
                <w:rFonts w:ascii="Cambria Math" w:hAnsi="Cambria Math"/>
              </w:rPr>
              <m:t>α</m:t>
            </m:r>
          </m:e>
          <m:sub>
            <m:r>
              <w:rPr>
                <w:rFonts w:ascii="Cambria Math" w:hAnsi="Cambria Math"/>
              </w:rPr>
              <m:t>t</m:t>
            </m:r>
          </m:sub>
        </m:sSub>
      </m:oMath>
      <w:r>
        <w:t xml:space="preserve"> ise sınıf bazlı ağırlıklardır. Sınıf ağırlıkları glioma için 2,5, </w:t>
      </w:r>
      <w:proofErr w:type="spellStart"/>
      <w:r>
        <w:t>meningioma</w:t>
      </w:r>
      <w:proofErr w:type="spellEnd"/>
      <w:r>
        <w:t xml:space="preserve"> için 1,5, hipofiz ve tümörsüz sınıfları için 1,0 olarak ayarlanmıştır. Ayrıca ε = 0,1 değeri ile etiket yumuşatma uygulanmıştır.</w:t>
      </w:r>
    </w:p>
    <w:p w14:paraId="01B110DA" w14:textId="77777777" w:rsidR="00340C58" w:rsidRDefault="00000000">
      <w:pPr>
        <w:pStyle w:val="BodyText"/>
      </w:pPr>
      <w:r>
        <w:t xml:space="preserve">Modeller </w:t>
      </w:r>
      <w:proofErr w:type="spellStart"/>
      <w:r>
        <w:t>AdamW</w:t>
      </w:r>
      <w:proofErr w:type="spellEnd"/>
      <w:r>
        <w:t xml:space="preserve"> optimizasyon algoritması ile eğitilmiştir (ağırlık çürümesi 0,01). Öğrenme oranı için ısınma periyodu (toplam adımların %10'u) ve ardından kosinüs azalma çizelgesi kullanılmıştır. Eğitim, NVIDIA A100 (40 GB) GPU üzerinde bfloat16 karışık hassasiyet (</w:t>
      </w:r>
      <w:proofErr w:type="spellStart"/>
      <w:r>
        <w:t>mixed</w:t>
      </w:r>
      <w:proofErr w:type="spellEnd"/>
      <w:r>
        <w:t xml:space="preserve"> </w:t>
      </w:r>
      <w:proofErr w:type="spellStart"/>
      <w:r>
        <w:t>precision</w:t>
      </w:r>
      <w:proofErr w:type="spellEnd"/>
      <w:r>
        <w:t>) ile gerçekleştirilmiştir. Erken durdurma (</w:t>
      </w:r>
      <w:proofErr w:type="spellStart"/>
      <w:r>
        <w:t>early</w:t>
      </w:r>
      <w:proofErr w:type="spellEnd"/>
      <w:r>
        <w:t xml:space="preserve"> </w:t>
      </w:r>
      <w:proofErr w:type="spellStart"/>
      <w:r>
        <w:t>stopping</w:t>
      </w:r>
      <w:proofErr w:type="spellEnd"/>
      <w:r>
        <w:t xml:space="preserve">) için doğrulama doğruluğunda 5–6 </w:t>
      </w:r>
      <w:proofErr w:type="spellStart"/>
      <w:r>
        <w:t>epoch</w:t>
      </w:r>
      <w:proofErr w:type="spellEnd"/>
      <w:r>
        <w:t xml:space="preserve"> boyunca iyileşme olmaması koşulu kullanılmıştır.</w:t>
      </w:r>
    </w:p>
    <w:p w14:paraId="00E0283B" w14:textId="77777777" w:rsidR="00340C58" w:rsidRDefault="00000000">
      <w:pPr>
        <w:pStyle w:val="Heading2"/>
      </w:pPr>
      <w:r>
        <w:t>Topluluk ve Test-Zamanı Veri Artırma</w:t>
      </w:r>
    </w:p>
    <w:p w14:paraId="32741948" w14:textId="77777777" w:rsidR="00340C58" w:rsidRDefault="00000000">
      <w:pPr>
        <w:pStyle w:val="BodyText"/>
      </w:pPr>
      <w:r>
        <w:t xml:space="preserve">Eğitilmiş dört model için çıkarım aşamasında 8 farklı dönüşüm içeren TTA stratejisi uygulanmıştır: orijinal, yatay çevirme, ±10° döndürme, hafif merkezleme kırpması, </w:t>
      </w:r>
      <w:proofErr w:type="spellStart"/>
      <w:r>
        <w:t>dönüş+çevirme</w:t>
      </w:r>
      <w:proofErr w:type="spellEnd"/>
      <w:r>
        <w:t xml:space="preserve"> kombinasyonu ve düşük seviyede parlaklık/kontrast varyasyonu. Her görüntü için bu sekiz dönüşümden elde edilen </w:t>
      </w:r>
      <w:proofErr w:type="spellStart"/>
      <w:r>
        <w:t>softmax</w:t>
      </w:r>
      <w:proofErr w:type="spellEnd"/>
      <w:r>
        <w:t xml:space="preserve"> çıkışlarının ortalaması alınmıştır.</w:t>
      </w:r>
    </w:p>
    <w:p w14:paraId="2AFAB253" w14:textId="77777777" w:rsidR="00340C58" w:rsidRDefault="00000000">
      <w:pPr>
        <w:pStyle w:val="BodyText"/>
      </w:pPr>
      <w:r>
        <w:t xml:space="preserve">Topluluk tahmininde ise dört modelin TTA sonrası </w:t>
      </w:r>
      <w:proofErr w:type="spellStart"/>
      <w:r>
        <w:t>softmax</w:t>
      </w:r>
      <w:proofErr w:type="spellEnd"/>
      <w:r>
        <w:t xml:space="preserve"> çıkışları eşit ağırlıklı olarak ortalanmıştır:</w:t>
      </w:r>
    </w:p>
    <w:p w14:paraId="59CC7CB1" w14:textId="07CC2B47" w:rsidR="004F5657" w:rsidRPr="004F5657" w:rsidRDefault="004F5657" w:rsidP="004F5657">
      <w:pPr>
        <w:pStyle w:val="BodyText"/>
      </w:pPr>
      <m:oMathPara>
        <m:oMath>
          <m:sSub>
            <m:sSubPr>
              <m:ctrlPr>
                <w:rPr>
                  <w:rFonts w:ascii="Cambria Math" w:hAnsi="Cambria Math"/>
                  <w:i/>
                </w:rPr>
              </m:ctrlPr>
            </m:sSubPr>
            <m:e>
              <m:r>
                <w:rPr>
                  <w:rFonts w:ascii="Cambria Math" w:hAnsi="Cambria Math"/>
                </w:rPr>
                <m:t>p</m:t>
              </m:r>
            </m:e>
            <m:sub>
              <m:r>
                <w:rPr>
                  <w:rFonts w:ascii="Cambria Math" w:hAnsi="Cambria Math"/>
                </w:rPr>
                <m:t>ensemble</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4</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4</m:t>
              </m:r>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x</m:t>
                  </m:r>
                </m:e>
              </m:d>
              <m:ctrlPr>
                <w:rPr>
                  <w:rFonts w:ascii="Cambria Math" w:hAnsi="Cambria Math"/>
                  <w:i/>
                </w:rPr>
              </m:ctrlPr>
            </m:e>
          </m:nary>
        </m:oMath>
      </m:oMathPara>
    </w:p>
    <w:p w14:paraId="516C1314" w14:textId="56B7E289" w:rsidR="00340C58" w:rsidRPr="004F5657" w:rsidRDefault="00000000">
      <w:pPr>
        <w:pStyle w:val="BodyText"/>
      </w:pPr>
      <w:r>
        <w:t>Nihai sınıf etiketi, ortalama olasılıkların en büyük değerine karşılık gelen sınıf olarak belirlenmiştir.</w:t>
      </w:r>
    </w:p>
    <w:p w14:paraId="3A24B790" w14:textId="77777777" w:rsidR="00340C58" w:rsidRDefault="00000000">
      <w:pPr>
        <w:pStyle w:val="Heading2"/>
      </w:pPr>
      <w:proofErr w:type="spellStart"/>
      <w:r>
        <w:t>Açıklanabilirlik</w:t>
      </w:r>
      <w:proofErr w:type="spellEnd"/>
      <w:r>
        <w:t xml:space="preserve">: </w:t>
      </w:r>
      <w:proofErr w:type="spellStart"/>
      <w:r>
        <w:t>Attention</w:t>
      </w:r>
      <w:proofErr w:type="spellEnd"/>
      <w:r>
        <w:t xml:space="preserve"> </w:t>
      </w:r>
      <w:proofErr w:type="spellStart"/>
      <w:r>
        <w:t>Rollout</w:t>
      </w:r>
      <w:proofErr w:type="spellEnd"/>
    </w:p>
    <w:p w14:paraId="2DA2EC3A" w14:textId="77777777" w:rsidR="00340C58" w:rsidRDefault="00000000">
      <w:pPr>
        <w:pStyle w:val="BodyText"/>
      </w:pPr>
      <w:r>
        <w:t xml:space="preserve">Modelin karar süreçlerinin görsel olarak yorumlanabilmesi için </w:t>
      </w:r>
      <w:proofErr w:type="spellStart"/>
      <w:r>
        <w:t>Attention</w:t>
      </w:r>
      <w:proofErr w:type="spellEnd"/>
      <w:r>
        <w:t xml:space="preserve"> </w:t>
      </w:r>
      <w:proofErr w:type="spellStart"/>
      <w:r>
        <w:t>Rollout</w:t>
      </w:r>
      <w:proofErr w:type="spellEnd"/>
      <w:r>
        <w:t xml:space="preserve"> yöntemi kullanılmıştır. Her </w:t>
      </w:r>
      <w:proofErr w:type="spellStart"/>
      <w:r>
        <w:t>transformer</w:t>
      </w:r>
      <w:proofErr w:type="spellEnd"/>
      <w:r>
        <w:t xml:space="preserve"> katmanındaki çok başlı dikkat (</w:t>
      </w:r>
      <w:proofErr w:type="spellStart"/>
      <w:r>
        <w:t>multi-head</w:t>
      </w:r>
      <w:proofErr w:type="spellEnd"/>
      <w:r>
        <w:t xml:space="preserve"> </w:t>
      </w:r>
      <w:proofErr w:type="spellStart"/>
      <w:r>
        <w:t>attention</w:t>
      </w:r>
      <w:proofErr w:type="spellEnd"/>
      <w:r>
        <w:t>) matrislerinin başlar üzerinden ortalaması alınmış; ardından her katmana özdeşlik matrisi eklenip (</w:t>
      </w:r>
      <w:proofErr w:type="spellStart"/>
      <w:r>
        <w:t>residual</w:t>
      </w:r>
      <w:proofErr w:type="spellEnd"/>
      <w:r>
        <w:t xml:space="preserve"> bağlantı modellemesi için) normalize edilerek katmanlar boyunca özyinelemeli çarpımla birleşik bir dikkat haritası elde edilmiştir. CLS </w:t>
      </w:r>
      <w:proofErr w:type="spellStart"/>
      <w:r>
        <w:t>token'ından</w:t>
      </w:r>
      <w:proofErr w:type="spellEnd"/>
      <w:r>
        <w:t xml:space="preserve"> </w:t>
      </w:r>
      <w:proofErr w:type="spellStart"/>
      <w:r>
        <w:t>patch</w:t>
      </w:r>
      <w:proofErr w:type="spellEnd"/>
      <w:r>
        <w:t xml:space="preserve"> </w:t>
      </w:r>
      <w:proofErr w:type="spellStart"/>
      <w:r>
        <w:t>token'larına</w:t>
      </w:r>
      <w:proofErr w:type="spellEnd"/>
      <w:r>
        <w:t xml:space="preserve"> olan dikkat değerleri, orijinal görüntü çözünürlüğüne yeniden boyutlandırılarak ısı haritası şeklinde MR üzerine bindirilmiştir.</w:t>
      </w:r>
    </w:p>
    <w:p w14:paraId="2E64346C" w14:textId="77777777" w:rsidR="0089220F" w:rsidRDefault="0089220F">
      <w:pPr>
        <w:pStyle w:val="BodyText"/>
      </w:pPr>
    </w:p>
    <w:p w14:paraId="5E4D2989" w14:textId="77777777" w:rsidR="00340C58" w:rsidRDefault="00000000">
      <w:pPr>
        <w:pStyle w:val="Heading1"/>
      </w:pPr>
      <w:r>
        <w:t>Bulgular</w:t>
      </w:r>
    </w:p>
    <w:p w14:paraId="513F5D03" w14:textId="77777777" w:rsidR="00340C58" w:rsidRDefault="00000000">
      <w:pPr>
        <w:pStyle w:val="Heading2"/>
      </w:pPr>
      <w:r>
        <w:t>Eğitim Süreci</w:t>
      </w:r>
    </w:p>
    <w:p w14:paraId="06E019AE" w14:textId="77777777" w:rsidR="00340C58" w:rsidRDefault="00000000">
      <w:pPr>
        <w:pStyle w:val="BodyText"/>
      </w:pPr>
      <w:r>
        <w:t xml:space="preserve">Tüm modeller benzer bir eğitim davranışı sergilemiş ve genellikle 5–10 </w:t>
      </w:r>
      <w:proofErr w:type="spellStart"/>
      <w:r>
        <w:t>epoch</w:t>
      </w:r>
      <w:proofErr w:type="spellEnd"/>
      <w:r>
        <w:t xml:space="preserve"> içinde doğrulama doğruluğunda %96'nın üzerine ulaşmıştır. Eğitim ve doğrulama eğrileri arasındaki dar fark (yaklaşık %1) belirgin bir aşırı öğrenme (</w:t>
      </w:r>
      <w:proofErr w:type="spellStart"/>
      <w:r>
        <w:t>overfitting</w:t>
      </w:r>
      <w:proofErr w:type="spellEnd"/>
      <w:r>
        <w:t xml:space="preserve">) probleminin yaşanmadığını göstermektedir. Şekil 4, temel </w:t>
      </w:r>
      <w:proofErr w:type="spellStart"/>
      <w:r>
        <w:t>ViT</w:t>
      </w:r>
      <w:proofErr w:type="spellEnd"/>
      <w:r>
        <w:t>-</w:t>
      </w:r>
      <w:r>
        <w:lastRenderedPageBreak/>
        <w:t>L/16 @ 224 modeli için eğitim süreci boyunca kayıp ve doğruluk değişimini sunmaktadır.</w:t>
      </w:r>
    </w:p>
    <w:p w14:paraId="48691C31" w14:textId="5CBC52AA" w:rsidR="0089220F" w:rsidRDefault="0089220F" w:rsidP="0089220F">
      <w:pPr>
        <w:pStyle w:val="BodyText"/>
        <w:ind w:firstLine="0"/>
      </w:pPr>
      <w:r>
        <w:rPr>
          <w:noProof/>
        </w:rPr>
        <w:drawing>
          <wp:inline distT="0" distB="0" distL="0" distR="0" wp14:anchorId="4E48BCD3" wp14:editId="47F5C91F">
            <wp:extent cx="3186430" cy="1133475"/>
            <wp:effectExtent l="0" t="0" r="0" b="9525"/>
            <wp:docPr id="910128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86430" cy="1133475"/>
                    </a:xfrm>
                    <a:prstGeom prst="rect">
                      <a:avLst/>
                    </a:prstGeom>
                    <a:noFill/>
                    <a:ln>
                      <a:noFill/>
                    </a:ln>
                  </pic:spPr>
                </pic:pic>
              </a:graphicData>
            </a:graphic>
          </wp:inline>
        </w:drawing>
      </w:r>
    </w:p>
    <w:p w14:paraId="38492946" w14:textId="77777777" w:rsidR="00340C58" w:rsidRPr="0089220F" w:rsidRDefault="00000000">
      <w:pPr>
        <w:rPr>
          <w:i/>
          <w:iCs/>
          <w:sz w:val="16"/>
          <w:szCs w:val="16"/>
        </w:rPr>
      </w:pPr>
      <w:r w:rsidRPr="0089220F">
        <w:rPr>
          <w:i/>
          <w:iCs/>
          <w:sz w:val="16"/>
          <w:szCs w:val="16"/>
        </w:rPr>
        <w:t xml:space="preserve">Şekil 4. </w:t>
      </w:r>
      <w:proofErr w:type="spellStart"/>
      <w:r w:rsidRPr="0089220F">
        <w:rPr>
          <w:i/>
          <w:iCs/>
          <w:sz w:val="16"/>
          <w:szCs w:val="16"/>
        </w:rPr>
        <w:t>ViT</w:t>
      </w:r>
      <w:proofErr w:type="spellEnd"/>
      <w:r w:rsidRPr="0089220F">
        <w:rPr>
          <w:i/>
          <w:iCs/>
          <w:sz w:val="16"/>
          <w:szCs w:val="16"/>
        </w:rPr>
        <w:t>-L/16 @ 224 modelinin eğitim süreci boyunca kayıp ve doğruluk eğrileri.</w:t>
      </w:r>
    </w:p>
    <w:p w14:paraId="69C14362" w14:textId="77777777" w:rsidR="00340C58" w:rsidRDefault="00000000">
      <w:pPr>
        <w:pStyle w:val="Heading2"/>
      </w:pPr>
      <w:r>
        <w:t>Tek Model ve Topluluk Performansı</w:t>
      </w:r>
    </w:p>
    <w:p w14:paraId="36430874" w14:textId="77777777" w:rsidR="00340C58" w:rsidRDefault="00000000">
      <w:pPr>
        <w:pStyle w:val="BodyText"/>
      </w:pPr>
      <w:r>
        <w:t xml:space="preserve">Tablo II her bir bireysel model ve topluluk için elde edilen test doğruluklarını göstermektedir. </w:t>
      </w:r>
      <w:proofErr w:type="spellStart"/>
      <w:r>
        <w:t>ViT</w:t>
      </w:r>
      <w:proofErr w:type="spellEnd"/>
      <w:r>
        <w:t xml:space="preserve">-L/16 @ 224 modeli %96,19 ile en yüksek tek model doğruluğunu elde etmiş; ardından %96,00 ile </w:t>
      </w:r>
      <w:proofErr w:type="spellStart"/>
      <w:r>
        <w:t>ViT</w:t>
      </w:r>
      <w:proofErr w:type="spellEnd"/>
      <w:r>
        <w:t xml:space="preserve">-L/16 @ 384 gelmiştir. Dört modelin </w:t>
      </w:r>
      <w:proofErr w:type="spellStart"/>
      <w:r>
        <w:t>softmax</w:t>
      </w:r>
      <w:proofErr w:type="spellEnd"/>
      <w:r>
        <w:t xml:space="preserve"> ortalamasından oluşan topluluk modeli %95,88 doğruluk, %95,81 F1 skoru ve %99,31 ROC-AUC değerine ulaşmıştır. Şekil 5, tek modeller ile topluluk modelinin karşılaştırmasını göstermektedir.</w:t>
      </w:r>
    </w:p>
    <w:p w14:paraId="44A81BAA" w14:textId="77777777" w:rsidR="00340C58" w:rsidRPr="0089220F" w:rsidRDefault="00000000">
      <w:pPr>
        <w:rPr>
          <w:i/>
          <w:iCs/>
          <w:sz w:val="16"/>
          <w:szCs w:val="16"/>
        </w:rPr>
      </w:pPr>
      <w:r w:rsidRPr="0089220F">
        <w:rPr>
          <w:i/>
          <w:iCs/>
          <w:sz w:val="16"/>
          <w:szCs w:val="16"/>
        </w:rPr>
        <w:t>TABLO II. Model Bazında Test Performansı</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276"/>
        <w:gridCol w:w="992"/>
        <w:gridCol w:w="894"/>
      </w:tblGrid>
      <w:tr w:rsidR="0089220F" w14:paraId="1E9C6D41" w14:textId="77777777" w:rsidTr="006D1C2F">
        <w:tc>
          <w:tcPr>
            <w:tcW w:w="2093" w:type="dxa"/>
            <w:tcBorders>
              <w:top w:val="single" w:sz="4" w:space="0" w:color="auto"/>
              <w:bottom w:val="single" w:sz="4" w:space="0" w:color="auto"/>
            </w:tcBorders>
            <w:tcMar>
              <w:top w:w="57" w:type="dxa"/>
              <w:bottom w:w="57" w:type="dxa"/>
            </w:tcMar>
            <w:vAlign w:val="center"/>
          </w:tcPr>
          <w:p w14:paraId="6E0159B6" w14:textId="7CE2C230" w:rsidR="0089220F" w:rsidRPr="0089220F" w:rsidRDefault="0089220F" w:rsidP="006D1C2F">
            <w:pPr>
              <w:jc w:val="left"/>
              <w:rPr>
                <w:sz w:val="14"/>
                <w:szCs w:val="14"/>
              </w:rPr>
            </w:pPr>
            <w:r w:rsidRPr="0089220F">
              <w:rPr>
                <w:sz w:val="14"/>
                <w:szCs w:val="14"/>
              </w:rPr>
              <w:t>Model</w:t>
            </w:r>
          </w:p>
        </w:tc>
        <w:tc>
          <w:tcPr>
            <w:tcW w:w="1276" w:type="dxa"/>
            <w:tcBorders>
              <w:top w:val="single" w:sz="4" w:space="0" w:color="auto"/>
              <w:bottom w:val="single" w:sz="4" w:space="0" w:color="auto"/>
            </w:tcBorders>
            <w:tcMar>
              <w:top w:w="57" w:type="dxa"/>
              <w:bottom w:w="57" w:type="dxa"/>
            </w:tcMar>
            <w:vAlign w:val="center"/>
          </w:tcPr>
          <w:p w14:paraId="44DB8704" w14:textId="4D8C2F6C" w:rsidR="0089220F" w:rsidRPr="0089220F" w:rsidRDefault="0089220F" w:rsidP="006D1C2F">
            <w:pPr>
              <w:rPr>
                <w:sz w:val="14"/>
                <w:szCs w:val="14"/>
              </w:rPr>
            </w:pPr>
            <w:r w:rsidRPr="0089220F">
              <w:rPr>
                <w:sz w:val="14"/>
                <w:szCs w:val="14"/>
              </w:rPr>
              <w:t>Doğruluk (%)</w:t>
            </w:r>
          </w:p>
        </w:tc>
        <w:tc>
          <w:tcPr>
            <w:tcW w:w="992" w:type="dxa"/>
            <w:tcBorders>
              <w:top w:val="single" w:sz="4" w:space="0" w:color="auto"/>
              <w:bottom w:val="single" w:sz="4" w:space="0" w:color="auto"/>
            </w:tcBorders>
            <w:tcMar>
              <w:top w:w="57" w:type="dxa"/>
              <w:bottom w:w="57" w:type="dxa"/>
            </w:tcMar>
            <w:vAlign w:val="center"/>
          </w:tcPr>
          <w:p w14:paraId="34D76D82" w14:textId="361BD97B" w:rsidR="0089220F" w:rsidRPr="0089220F" w:rsidRDefault="0089220F" w:rsidP="006D1C2F">
            <w:pPr>
              <w:rPr>
                <w:sz w:val="14"/>
                <w:szCs w:val="14"/>
              </w:rPr>
            </w:pPr>
            <w:r w:rsidRPr="0089220F">
              <w:rPr>
                <w:sz w:val="14"/>
                <w:szCs w:val="14"/>
              </w:rPr>
              <w:t>F1 (%)</w:t>
            </w:r>
          </w:p>
        </w:tc>
        <w:tc>
          <w:tcPr>
            <w:tcW w:w="894" w:type="dxa"/>
            <w:tcBorders>
              <w:top w:val="single" w:sz="4" w:space="0" w:color="auto"/>
              <w:bottom w:val="single" w:sz="4" w:space="0" w:color="auto"/>
            </w:tcBorders>
            <w:tcMar>
              <w:top w:w="57" w:type="dxa"/>
              <w:bottom w:w="57" w:type="dxa"/>
            </w:tcMar>
            <w:vAlign w:val="center"/>
          </w:tcPr>
          <w:p w14:paraId="4790F1E3" w14:textId="69A8E10D" w:rsidR="0089220F" w:rsidRPr="0089220F" w:rsidRDefault="0089220F" w:rsidP="006D1C2F">
            <w:pPr>
              <w:rPr>
                <w:sz w:val="14"/>
                <w:szCs w:val="14"/>
              </w:rPr>
            </w:pPr>
            <w:r w:rsidRPr="0089220F">
              <w:rPr>
                <w:sz w:val="14"/>
                <w:szCs w:val="14"/>
              </w:rPr>
              <w:t>AUC (%)</w:t>
            </w:r>
          </w:p>
        </w:tc>
      </w:tr>
      <w:tr w:rsidR="0089220F" w14:paraId="18A5C9AD" w14:textId="77777777" w:rsidTr="006D1C2F">
        <w:tc>
          <w:tcPr>
            <w:tcW w:w="2093" w:type="dxa"/>
            <w:tcBorders>
              <w:top w:val="single" w:sz="4" w:space="0" w:color="auto"/>
            </w:tcBorders>
            <w:tcMar>
              <w:top w:w="57" w:type="dxa"/>
              <w:bottom w:w="57" w:type="dxa"/>
            </w:tcMar>
            <w:vAlign w:val="center"/>
          </w:tcPr>
          <w:p w14:paraId="72181DA4" w14:textId="07E5EC5C" w:rsidR="0089220F" w:rsidRPr="0089220F" w:rsidRDefault="0089220F" w:rsidP="006D1C2F">
            <w:pPr>
              <w:jc w:val="left"/>
              <w:rPr>
                <w:sz w:val="14"/>
                <w:szCs w:val="14"/>
              </w:rPr>
            </w:pPr>
            <w:proofErr w:type="spellStart"/>
            <w:r w:rsidRPr="0089220F">
              <w:rPr>
                <w:sz w:val="14"/>
                <w:szCs w:val="14"/>
              </w:rPr>
              <w:t>ViT</w:t>
            </w:r>
            <w:proofErr w:type="spellEnd"/>
            <w:r w:rsidRPr="0089220F">
              <w:rPr>
                <w:sz w:val="14"/>
                <w:szCs w:val="14"/>
              </w:rPr>
              <w:t>-L/16 @ 224</w:t>
            </w:r>
          </w:p>
        </w:tc>
        <w:tc>
          <w:tcPr>
            <w:tcW w:w="1276" w:type="dxa"/>
            <w:tcBorders>
              <w:top w:val="single" w:sz="4" w:space="0" w:color="auto"/>
            </w:tcBorders>
            <w:tcMar>
              <w:top w:w="57" w:type="dxa"/>
              <w:bottom w:w="57" w:type="dxa"/>
            </w:tcMar>
            <w:vAlign w:val="center"/>
          </w:tcPr>
          <w:p w14:paraId="22362447" w14:textId="2E3A34C7" w:rsidR="0089220F" w:rsidRPr="0089220F" w:rsidRDefault="0089220F" w:rsidP="006D1C2F">
            <w:pPr>
              <w:rPr>
                <w:sz w:val="14"/>
                <w:szCs w:val="14"/>
              </w:rPr>
            </w:pPr>
            <w:r w:rsidRPr="0089220F">
              <w:rPr>
                <w:sz w:val="14"/>
                <w:szCs w:val="14"/>
              </w:rPr>
              <w:t>96,19</w:t>
            </w:r>
          </w:p>
        </w:tc>
        <w:tc>
          <w:tcPr>
            <w:tcW w:w="992" w:type="dxa"/>
            <w:tcBorders>
              <w:top w:val="single" w:sz="4" w:space="0" w:color="auto"/>
            </w:tcBorders>
            <w:tcMar>
              <w:top w:w="57" w:type="dxa"/>
              <w:bottom w:w="57" w:type="dxa"/>
            </w:tcMar>
            <w:vAlign w:val="center"/>
          </w:tcPr>
          <w:p w14:paraId="121A6979" w14:textId="174C010B" w:rsidR="0089220F" w:rsidRPr="0089220F" w:rsidRDefault="0089220F" w:rsidP="006D1C2F">
            <w:pPr>
              <w:rPr>
                <w:sz w:val="14"/>
                <w:szCs w:val="14"/>
              </w:rPr>
            </w:pPr>
            <w:r w:rsidRPr="0089220F">
              <w:rPr>
                <w:sz w:val="14"/>
                <w:szCs w:val="14"/>
              </w:rPr>
              <w:t>—</w:t>
            </w:r>
          </w:p>
        </w:tc>
        <w:tc>
          <w:tcPr>
            <w:tcW w:w="894" w:type="dxa"/>
            <w:tcBorders>
              <w:top w:val="single" w:sz="4" w:space="0" w:color="auto"/>
            </w:tcBorders>
            <w:tcMar>
              <w:top w:w="57" w:type="dxa"/>
              <w:bottom w:w="57" w:type="dxa"/>
            </w:tcMar>
            <w:vAlign w:val="center"/>
          </w:tcPr>
          <w:p w14:paraId="1A4D0AD8" w14:textId="567F9977" w:rsidR="0089220F" w:rsidRPr="0089220F" w:rsidRDefault="0089220F" w:rsidP="006D1C2F">
            <w:pPr>
              <w:rPr>
                <w:sz w:val="14"/>
                <w:szCs w:val="14"/>
              </w:rPr>
            </w:pPr>
            <w:r w:rsidRPr="0089220F">
              <w:rPr>
                <w:sz w:val="14"/>
                <w:szCs w:val="14"/>
              </w:rPr>
              <w:t>—</w:t>
            </w:r>
          </w:p>
        </w:tc>
      </w:tr>
      <w:tr w:rsidR="0089220F" w14:paraId="2342CEA8" w14:textId="77777777" w:rsidTr="006D1C2F">
        <w:tc>
          <w:tcPr>
            <w:tcW w:w="2093" w:type="dxa"/>
            <w:tcMar>
              <w:top w:w="57" w:type="dxa"/>
              <w:bottom w:w="57" w:type="dxa"/>
            </w:tcMar>
            <w:vAlign w:val="center"/>
          </w:tcPr>
          <w:p w14:paraId="2B36B715" w14:textId="3FDD50ED" w:rsidR="0089220F" w:rsidRPr="0089220F" w:rsidRDefault="0089220F" w:rsidP="006D1C2F">
            <w:pPr>
              <w:jc w:val="left"/>
              <w:rPr>
                <w:sz w:val="14"/>
                <w:szCs w:val="14"/>
              </w:rPr>
            </w:pPr>
            <w:proofErr w:type="spellStart"/>
            <w:r w:rsidRPr="0089220F">
              <w:rPr>
                <w:sz w:val="14"/>
                <w:szCs w:val="14"/>
              </w:rPr>
              <w:t>ViT</w:t>
            </w:r>
            <w:proofErr w:type="spellEnd"/>
            <w:r w:rsidRPr="0089220F">
              <w:rPr>
                <w:sz w:val="14"/>
                <w:szCs w:val="14"/>
              </w:rPr>
              <w:t>-B/16 @ 384</w:t>
            </w:r>
          </w:p>
        </w:tc>
        <w:tc>
          <w:tcPr>
            <w:tcW w:w="1276" w:type="dxa"/>
            <w:tcMar>
              <w:top w:w="57" w:type="dxa"/>
              <w:bottom w:w="57" w:type="dxa"/>
            </w:tcMar>
            <w:vAlign w:val="center"/>
          </w:tcPr>
          <w:p w14:paraId="6D1A742C" w14:textId="4B184E95" w:rsidR="0089220F" w:rsidRPr="0089220F" w:rsidRDefault="0089220F" w:rsidP="006D1C2F">
            <w:pPr>
              <w:rPr>
                <w:sz w:val="14"/>
                <w:szCs w:val="14"/>
              </w:rPr>
            </w:pPr>
            <w:r w:rsidRPr="0089220F">
              <w:rPr>
                <w:sz w:val="14"/>
                <w:szCs w:val="14"/>
              </w:rPr>
              <w:t>95,75</w:t>
            </w:r>
          </w:p>
        </w:tc>
        <w:tc>
          <w:tcPr>
            <w:tcW w:w="992" w:type="dxa"/>
            <w:tcMar>
              <w:top w:w="57" w:type="dxa"/>
              <w:bottom w:w="57" w:type="dxa"/>
            </w:tcMar>
            <w:vAlign w:val="center"/>
          </w:tcPr>
          <w:p w14:paraId="2AE7AA21" w14:textId="0A30C067" w:rsidR="0089220F" w:rsidRPr="0089220F" w:rsidRDefault="0089220F" w:rsidP="006D1C2F">
            <w:pPr>
              <w:rPr>
                <w:sz w:val="14"/>
                <w:szCs w:val="14"/>
              </w:rPr>
            </w:pPr>
            <w:r w:rsidRPr="0089220F">
              <w:rPr>
                <w:sz w:val="14"/>
                <w:szCs w:val="14"/>
              </w:rPr>
              <w:t>—</w:t>
            </w:r>
          </w:p>
        </w:tc>
        <w:tc>
          <w:tcPr>
            <w:tcW w:w="894" w:type="dxa"/>
            <w:tcMar>
              <w:top w:w="57" w:type="dxa"/>
              <w:bottom w:w="57" w:type="dxa"/>
            </w:tcMar>
            <w:vAlign w:val="center"/>
          </w:tcPr>
          <w:p w14:paraId="14768E6E" w14:textId="21670299" w:rsidR="0089220F" w:rsidRPr="0089220F" w:rsidRDefault="0089220F" w:rsidP="006D1C2F">
            <w:pPr>
              <w:rPr>
                <w:sz w:val="14"/>
                <w:szCs w:val="14"/>
              </w:rPr>
            </w:pPr>
            <w:r w:rsidRPr="0089220F">
              <w:rPr>
                <w:sz w:val="14"/>
                <w:szCs w:val="14"/>
              </w:rPr>
              <w:t>—</w:t>
            </w:r>
          </w:p>
        </w:tc>
      </w:tr>
      <w:tr w:rsidR="0089220F" w14:paraId="766D232E" w14:textId="77777777" w:rsidTr="006D1C2F">
        <w:tc>
          <w:tcPr>
            <w:tcW w:w="2093" w:type="dxa"/>
            <w:tcMar>
              <w:top w:w="57" w:type="dxa"/>
              <w:bottom w:w="57" w:type="dxa"/>
            </w:tcMar>
            <w:vAlign w:val="center"/>
          </w:tcPr>
          <w:p w14:paraId="54FEBB74" w14:textId="6898210D" w:rsidR="0089220F" w:rsidRPr="0089220F" w:rsidRDefault="0089220F" w:rsidP="006D1C2F">
            <w:pPr>
              <w:jc w:val="left"/>
              <w:rPr>
                <w:sz w:val="14"/>
                <w:szCs w:val="14"/>
              </w:rPr>
            </w:pPr>
            <w:proofErr w:type="spellStart"/>
            <w:r w:rsidRPr="0089220F">
              <w:rPr>
                <w:sz w:val="14"/>
                <w:szCs w:val="14"/>
              </w:rPr>
              <w:t>ViT</w:t>
            </w:r>
            <w:proofErr w:type="spellEnd"/>
            <w:r w:rsidRPr="0089220F">
              <w:rPr>
                <w:sz w:val="14"/>
                <w:szCs w:val="14"/>
              </w:rPr>
              <w:t>-L/16 @ 384</w:t>
            </w:r>
          </w:p>
        </w:tc>
        <w:tc>
          <w:tcPr>
            <w:tcW w:w="1276" w:type="dxa"/>
            <w:tcMar>
              <w:top w:w="57" w:type="dxa"/>
              <w:bottom w:w="57" w:type="dxa"/>
            </w:tcMar>
            <w:vAlign w:val="center"/>
          </w:tcPr>
          <w:p w14:paraId="4B6A225D" w14:textId="6498C077" w:rsidR="0089220F" w:rsidRPr="0089220F" w:rsidRDefault="0089220F" w:rsidP="006D1C2F">
            <w:pPr>
              <w:rPr>
                <w:sz w:val="14"/>
                <w:szCs w:val="14"/>
              </w:rPr>
            </w:pPr>
            <w:r w:rsidRPr="0089220F">
              <w:rPr>
                <w:sz w:val="14"/>
                <w:szCs w:val="14"/>
              </w:rPr>
              <w:t>96,00</w:t>
            </w:r>
          </w:p>
        </w:tc>
        <w:tc>
          <w:tcPr>
            <w:tcW w:w="992" w:type="dxa"/>
            <w:tcMar>
              <w:top w:w="57" w:type="dxa"/>
              <w:bottom w:w="57" w:type="dxa"/>
            </w:tcMar>
            <w:vAlign w:val="center"/>
          </w:tcPr>
          <w:p w14:paraId="41B51FBA" w14:textId="10047D02" w:rsidR="0089220F" w:rsidRPr="0089220F" w:rsidRDefault="0089220F" w:rsidP="006D1C2F">
            <w:pPr>
              <w:rPr>
                <w:sz w:val="14"/>
                <w:szCs w:val="14"/>
              </w:rPr>
            </w:pPr>
            <w:r w:rsidRPr="0089220F">
              <w:rPr>
                <w:sz w:val="14"/>
                <w:szCs w:val="14"/>
              </w:rPr>
              <w:t>—</w:t>
            </w:r>
          </w:p>
        </w:tc>
        <w:tc>
          <w:tcPr>
            <w:tcW w:w="894" w:type="dxa"/>
            <w:tcMar>
              <w:top w:w="57" w:type="dxa"/>
              <w:bottom w:w="57" w:type="dxa"/>
            </w:tcMar>
            <w:vAlign w:val="center"/>
          </w:tcPr>
          <w:p w14:paraId="5C8F0985" w14:textId="42850D6E" w:rsidR="0089220F" w:rsidRPr="0089220F" w:rsidRDefault="0089220F" w:rsidP="006D1C2F">
            <w:pPr>
              <w:rPr>
                <w:sz w:val="14"/>
                <w:szCs w:val="14"/>
              </w:rPr>
            </w:pPr>
            <w:r w:rsidRPr="0089220F">
              <w:rPr>
                <w:sz w:val="14"/>
                <w:szCs w:val="14"/>
              </w:rPr>
              <w:t>—</w:t>
            </w:r>
          </w:p>
        </w:tc>
      </w:tr>
      <w:tr w:rsidR="0089220F" w14:paraId="549B5987" w14:textId="77777777" w:rsidTr="006D1C2F">
        <w:tc>
          <w:tcPr>
            <w:tcW w:w="2093" w:type="dxa"/>
            <w:tcMar>
              <w:top w:w="57" w:type="dxa"/>
              <w:bottom w:w="57" w:type="dxa"/>
            </w:tcMar>
            <w:vAlign w:val="center"/>
          </w:tcPr>
          <w:p w14:paraId="53EBA32E" w14:textId="7BDC7D92" w:rsidR="0089220F" w:rsidRPr="0089220F" w:rsidRDefault="0089220F" w:rsidP="006D1C2F">
            <w:pPr>
              <w:jc w:val="left"/>
              <w:rPr>
                <w:sz w:val="14"/>
                <w:szCs w:val="14"/>
              </w:rPr>
            </w:pPr>
            <w:proofErr w:type="spellStart"/>
            <w:r w:rsidRPr="0089220F">
              <w:rPr>
                <w:sz w:val="14"/>
                <w:szCs w:val="14"/>
              </w:rPr>
              <w:t>ViT</w:t>
            </w:r>
            <w:proofErr w:type="spellEnd"/>
            <w:r w:rsidRPr="0089220F">
              <w:rPr>
                <w:sz w:val="14"/>
                <w:szCs w:val="14"/>
              </w:rPr>
              <w:t>-L/16 @ 384 + GRU</w:t>
            </w:r>
          </w:p>
        </w:tc>
        <w:tc>
          <w:tcPr>
            <w:tcW w:w="1276" w:type="dxa"/>
            <w:tcMar>
              <w:top w:w="57" w:type="dxa"/>
              <w:bottom w:w="57" w:type="dxa"/>
            </w:tcMar>
            <w:vAlign w:val="center"/>
          </w:tcPr>
          <w:p w14:paraId="11E00523" w14:textId="4DE937E2" w:rsidR="0089220F" w:rsidRPr="0089220F" w:rsidRDefault="0089220F" w:rsidP="006D1C2F">
            <w:pPr>
              <w:rPr>
                <w:sz w:val="14"/>
                <w:szCs w:val="14"/>
              </w:rPr>
            </w:pPr>
            <w:r w:rsidRPr="0089220F">
              <w:rPr>
                <w:sz w:val="14"/>
                <w:szCs w:val="14"/>
              </w:rPr>
              <w:t>95,75</w:t>
            </w:r>
          </w:p>
        </w:tc>
        <w:tc>
          <w:tcPr>
            <w:tcW w:w="992" w:type="dxa"/>
            <w:tcMar>
              <w:top w:w="57" w:type="dxa"/>
              <w:bottom w:w="57" w:type="dxa"/>
            </w:tcMar>
            <w:vAlign w:val="center"/>
          </w:tcPr>
          <w:p w14:paraId="5A31D8FE" w14:textId="320FB50D" w:rsidR="0089220F" w:rsidRPr="0089220F" w:rsidRDefault="0089220F" w:rsidP="006D1C2F">
            <w:pPr>
              <w:rPr>
                <w:sz w:val="14"/>
                <w:szCs w:val="14"/>
              </w:rPr>
            </w:pPr>
            <w:r w:rsidRPr="0089220F">
              <w:rPr>
                <w:sz w:val="14"/>
                <w:szCs w:val="14"/>
              </w:rPr>
              <w:t>—</w:t>
            </w:r>
          </w:p>
        </w:tc>
        <w:tc>
          <w:tcPr>
            <w:tcW w:w="894" w:type="dxa"/>
            <w:tcMar>
              <w:top w:w="57" w:type="dxa"/>
              <w:bottom w:w="57" w:type="dxa"/>
            </w:tcMar>
            <w:vAlign w:val="center"/>
          </w:tcPr>
          <w:p w14:paraId="455E7AD7" w14:textId="1B283E3D" w:rsidR="0089220F" w:rsidRPr="0089220F" w:rsidRDefault="0089220F" w:rsidP="006D1C2F">
            <w:pPr>
              <w:rPr>
                <w:sz w:val="14"/>
                <w:szCs w:val="14"/>
              </w:rPr>
            </w:pPr>
            <w:r w:rsidRPr="0089220F">
              <w:rPr>
                <w:sz w:val="14"/>
                <w:szCs w:val="14"/>
              </w:rPr>
              <w:t>—</w:t>
            </w:r>
          </w:p>
        </w:tc>
      </w:tr>
      <w:tr w:rsidR="0089220F" w14:paraId="5F92E00C" w14:textId="77777777" w:rsidTr="006D1C2F">
        <w:tc>
          <w:tcPr>
            <w:tcW w:w="2093" w:type="dxa"/>
            <w:tcMar>
              <w:top w:w="57" w:type="dxa"/>
              <w:bottom w:w="57" w:type="dxa"/>
            </w:tcMar>
            <w:vAlign w:val="center"/>
          </w:tcPr>
          <w:p w14:paraId="66C67E8F" w14:textId="183758BF" w:rsidR="0089220F" w:rsidRPr="0089220F" w:rsidRDefault="0089220F" w:rsidP="006D1C2F">
            <w:pPr>
              <w:jc w:val="left"/>
              <w:rPr>
                <w:sz w:val="14"/>
                <w:szCs w:val="14"/>
              </w:rPr>
            </w:pPr>
            <w:proofErr w:type="spellStart"/>
            <w:r w:rsidRPr="0089220F">
              <w:rPr>
                <w:sz w:val="14"/>
                <w:szCs w:val="14"/>
              </w:rPr>
              <w:t>Ensemble</w:t>
            </w:r>
            <w:proofErr w:type="spellEnd"/>
            <w:r w:rsidRPr="0089220F">
              <w:rPr>
                <w:sz w:val="14"/>
                <w:szCs w:val="14"/>
              </w:rPr>
              <w:t xml:space="preserve"> (4 model)</w:t>
            </w:r>
          </w:p>
        </w:tc>
        <w:tc>
          <w:tcPr>
            <w:tcW w:w="1276" w:type="dxa"/>
            <w:tcMar>
              <w:top w:w="57" w:type="dxa"/>
              <w:bottom w:w="57" w:type="dxa"/>
            </w:tcMar>
            <w:vAlign w:val="center"/>
          </w:tcPr>
          <w:p w14:paraId="67F23114" w14:textId="56155934" w:rsidR="0089220F" w:rsidRPr="0089220F" w:rsidRDefault="0089220F" w:rsidP="006D1C2F">
            <w:pPr>
              <w:rPr>
                <w:sz w:val="14"/>
                <w:szCs w:val="14"/>
              </w:rPr>
            </w:pPr>
            <w:r w:rsidRPr="0089220F">
              <w:rPr>
                <w:sz w:val="14"/>
                <w:szCs w:val="14"/>
              </w:rPr>
              <w:t>95,88</w:t>
            </w:r>
          </w:p>
        </w:tc>
        <w:tc>
          <w:tcPr>
            <w:tcW w:w="992" w:type="dxa"/>
            <w:tcMar>
              <w:top w:w="57" w:type="dxa"/>
              <w:bottom w:w="57" w:type="dxa"/>
            </w:tcMar>
            <w:vAlign w:val="center"/>
          </w:tcPr>
          <w:p w14:paraId="5151B324" w14:textId="54B2EF50" w:rsidR="0089220F" w:rsidRPr="0089220F" w:rsidRDefault="0089220F" w:rsidP="006D1C2F">
            <w:pPr>
              <w:rPr>
                <w:sz w:val="14"/>
                <w:szCs w:val="14"/>
              </w:rPr>
            </w:pPr>
            <w:r w:rsidRPr="0089220F">
              <w:rPr>
                <w:sz w:val="14"/>
                <w:szCs w:val="14"/>
              </w:rPr>
              <w:t>95,81</w:t>
            </w:r>
          </w:p>
        </w:tc>
        <w:tc>
          <w:tcPr>
            <w:tcW w:w="894" w:type="dxa"/>
            <w:tcMar>
              <w:top w:w="57" w:type="dxa"/>
              <w:bottom w:w="57" w:type="dxa"/>
            </w:tcMar>
            <w:vAlign w:val="center"/>
          </w:tcPr>
          <w:p w14:paraId="465254FA" w14:textId="43E77B8D" w:rsidR="0089220F" w:rsidRPr="0089220F" w:rsidRDefault="0089220F" w:rsidP="006D1C2F">
            <w:pPr>
              <w:rPr>
                <w:sz w:val="14"/>
                <w:szCs w:val="14"/>
              </w:rPr>
            </w:pPr>
            <w:r w:rsidRPr="0089220F">
              <w:rPr>
                <w:sz w:val="14"/>
                <w:szCs w:val="14"/>
              </w:rPr>
              <w:t>99,31</w:t>
            </w:r>
          </w:p>
        </w:tc>
      </w:tr>
    </w:tbl>
    <w:p w14:paraId="68A488DA" w14:textId="77777777" w:rsidR="0089220F" w:rsidRDefault="0089220F"/>
    <w:p w14:paraId="26AF2B8D" w14:textId="6EAA61AE" w:rsidR="0089220F" w:rsidRDefault="0089220F" w:rsidP="0089220F">
      <w:pPr>
        <w:pStyle w:val="BodyText"/>
        <w:spacing w:before="120" w:after="60"/>
        <w:ind w:firstLine="0"/>
      </w:pPr>
      <w:r>
        <w:rPr>
          <w:i/>
          <w:noProof/>
          <w:color w:val="888888"/>
        </w:rPr>
        <w:drawing>
          <wp:inline distT="0" distB="0" distL="0" distR="0" wp14:anchorId="19960A31" wp14:editId="105C820C">
            <wp:extent cx="3197860" cy="1581785"/>
            <wp:effectExtent l="0" t="0" r="2540" b="0"/>
            <wp:docPr id="1690912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97860" cy="1581785"/>
                    </a:xfrm>
                    <a:prstGeom prst="rect">
                      <a:avLst/>
                    </a:prstGeom>
                    <a:noFill/>
                    <a:ln>
                      <a:noFill/>
                    </a:ln>
                  </pic:spPr>
                </pic:pic>
              </a:graphicData>
            </a:graphic>
          </wp:inline>
        </w:drawing>
      </w:r>
    </w:p>
    <w:p w14:paraId="7936580A" w14:textId="77777777" w:rsidR="00340C58" w:rsidRDefault="00000000">
      <w:pPr>
        <w:rPr>
          <w:i/>
          <w:iCs/>
          <w:sz w:val="16"/>
          <w:szCs w:val="16"/>
        </w:rPr>
      </w:pPr>
      <w:r w:rsidRPr="0089220F">
        <w:rPr>
          <w:i/>
          <w:iCs/>
          <w:sz w:val="16"/>
          <w:szCs w:val="16"/>
        </w:rPr>
        <w:t>Şekil 5. Tek model ve topluluk modelinin test doğrulukları karşılaştırması.</w:t>
      </w:r>
    </w:p>
    <w:p w14:paraId="497AD45A" w14:textId="77777777" w:rsidR="0089220F" w:rsidRPr="0089220F" w:rsidRDefault="0089220F">
      <w:pPr>
        <w:rPr>
          <w:i/>
          <w:iCs/>
          <w:sz w:val="16"/>
          <w:szCs w:val="16"/>
        </w:rPr>
      </w:pPr>
    </w:p>
    <w:p w14:paraId="34DC7CEE" w14:textId="77777777" w:rsidR="00340C58" w:rsidRDefault="00000000">
      <w:pPr>
        <w:pStyle w:val="BodyText"/>
      </w:pPr>
      <w:r>
        <w:t>Topluluk modelinin bireysel modellerin ortalamasına çok yakın değerde kalması, dört modelin büyük ölçüde benzer hatalar yaptığına işaret etmektedir; bu durum literatürde bilinen korelasyonlu topluluk problemine karşılık gelmektedir. Bireysel modellerin doğruluk farkı %0,44'ü geçmemekte, dolayısıyla ek modeller yeterli çeşitliliği sağlayamamıştır.</w:t>
      </w:r>
    </w:p>
    <w:p w14:paraId="09B195B3" w14:textId="77777777" w:rsidR="00340C58" w:rsidRDefault="00000000">
      <w:pPr>
        <w:pStyle w:val="Heading2"/>
      </w:pPr>
      <w:r>
        <w:t>Sınıf Bazlı Analiz</w:t>
      </w:r>
    </w:p>
    <w:p w14:paraId="7CC8A254" w14:textId="77777777" w:rsidR="00340C58" w:rsidRDefault="00000000">
      <w:pPr>
        <w:pStyle w:val="BodyText"/>
      </w:pPr>
      <w:r>
        <w:t>Şekil 6, topluluk modelinin test kümesindeki karışıklık matrisini (yüzde ve sayı olarak) ve tek-</w:t>
      </w:r>
      <w:proofErr w:type="spellStart"/>
      <w:r>
        <w:t>vs</w:t>
      </w:r>
      <w:proofErr w:type="spellEnd"/>
      <w:r>
        <w:t>-geriye-kalan (</w:t>
      </w:r>
      <w:proofErr w:type="spellStart"/>
      <w:r>
        <w:t>one</w:t>
      </w:r>
      <w:proofErr w:type="spellEnd"/>
      <w:r>
        <w:t>-</w:t>
      </w:r>
      <w:proofErr w:type="spellStart"/>
      <w:r>
        <w:t>vs</w:t>
      </w:r>
      <w:proofErr w:type="spellEnd"/>
      <w:r>
        <w:t xml:space="preserve">-rest) ROC eğrilerini göstermektedir. Tümörsüz sınıfı %100 doğru tanımlanmış; hipofiz tümörü ve </w:t>
      </w:r>
      <w:proofErr w:type="spellStart"/>
      <w:r>
        <w:t>meningioma</w:t>
      </w:r>
      <w:proofErr w:type="spellEnd"/>
      <w:r>
        <w:t xml:space="preserve"> sınıfları sırasıyla %99,2 ve %99,0 duyarlılığa ulaşmıştır. Glioma sınıfında ise duyarlılık %85,2 seviyesinde kalmış ve bu sınıfa </w:t>
      </w:r>
      <w:r>
        <w:t xml:space="preserve">ait 59 görüntü hatalı sınıflandırılmıştır (41 görüntü </w:t>
      </w:r>
      <w:proofErr w:type="spellStart"/>
      <w:r>
        <w:t>meningioma</w:t>
      </w:r>
      <w:proofErr w:type="spellEnd"/>
      <w:r>
        <w:t>, 18 görüntü tümörsüz olarak).</w:t>
      </w:r>
    </w:p>
    <w:p w14:paraId="7B7D419C" w14:textId="7B4C8143" w:rsidR="0089220F" w:rsidRDefault="0089220F" w:rsidP="0089220F">
      <w:pPr>
        <w:pStyle w:val="BodyText"/>
        <w:ind w:firstLine="0"/>
      </w:pPr>
    </w:p>
    <w:p w14:paraId="45C58FFA" w14:textId="142B3D8A" w:rsidR="0089220F" w:rsidRDefault="0089220F" w:rsidP="0089220F">
      <w:pPr>
        <w:pStyle w:val="BodyText"/>
        <w:ind w:firstLine="0"/>
      </w:pPr>
      <w:r w:rsidRPr="0089220F">
        <w:drawing>
          <wp:inline distT="0" distB="0" distL="0" distR="0" wp14:anchorId="59E482BD" wp14:editId="0BD16641">
            <wp:extent cx="3199765" cy="1602740"/>
            <wp:effectExtent l="0" t="0" r="635" b="0"/>
            <wp:docPr id="166101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11260" name=""/>
                    <pic:cNvPicPr/>
                  </pic:nvPicPr>
                  <pic:blipFill>
                    <a:blip r:embed="rId17"/>
                    <a:stretch>
                      <a:fillRect/>
                    </a:stretch>
                  </pic:blipFill>
                  <pic:spPr>
                    <a:xfrm>
                      <a:off x="0" y="0"/>
                      <a:ext cx="3199765" cy="1602740"/>
                    </a:xfrm>
                    <a:prstGeom prst="rect">
                      <a:avLst/>
                    </a:prstGeom>
                  </pic:spPr>
                </pic:pic>
              </a:graphicData>
            </a:graphic>
          </wp:inline>
        </w:drawing>
      </w:r>
    </w:p>
    <w:p w14:paraId="384EC3C7" w14:textId="5EA21993" w:rsidR="00340C58" w:rsidRDefault="00000000">
      <w:pPr>
        <w:rPr>
          <w:i/>
          <w:iCs/>
          <w:sz w:val="16"/>
          <w:szCs w:val="16"/>
        </w:rPr>
      </w:pPr>
      <w:r w:rsidRPr="0089220F">
        <w:rPr>
          <w:i/>
          <w:iCs/>
          <w:sz w:val="16"/>
          <w:szCs w:val="16"/>
        </w:rPr>
        <w:t>Şekil 6. Topluluk modeli için karışıklık matrisi (yüzde ve sayı)</w:t>
      </w:r>
    </w:p>
    <w:p w14:paraId="39FD18BC" w14:textId="77777777" w:rsidR="006D1C2F" w:rsidRDefault="006D1C2F">
      <w:pPr>
        <w:rPr>
          <w:i/>
          <w:iCs/>
          <w:sz w:val="16"/>
          <w:szCs w:val="16"/>
        </w:rPr>
      </w:pPr>
    </w:p>
    <w:p w14:paraId="163207D8" w14:textId="6E391501" w:rsidR="006D1C2F" w:rsidRDefault="006D1C2F" w:rsidP="006D1C2F">
      <w:pPr>
        <w:pStyle w:val="BodyText"/>
        <w:ind w:firstLine="0"/>
      </w:pPr>
      <w:r>
        <w:t xml:space="preserve">                        </w:t>
      </w:r>
      <w:r w:rsidRPr="006D1C2F">
        <w:drawing>
          <wp:inline distT="0" distB="0" distL="0" distR="0" wp14:anchorId="38C02D5B" wp14:editId="40CF6EE2">
            <wp:extent cx="1651379" cy="1643186"/>
            <wp:effectExtent l="0" t="0" r="6350" b="0"/>
            <wp:docPr id="7743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03788" name=""/>
                    <pic:cNvPicPr/>
                  </pic:nvPicPr>
                  <pic:blipFill>
                    <a:blip r:embed="rId18"/>
                    <a:stretch>
                      <a:fillRect/>
                    </a:stretch>
                  </pic:blipFill>
                  <pic:spPr>
                    <a:xfrm>
                      <a:off x="0" y="0"/>
                      <a:ext cx="1661178" cy="1652937"/>
                    </a:xfrm>
                    <a:prstGeom prst="rect">
                      <a:avLst/>
                    </a:prstGeom>
                  </pic:spPr>
                </pic:pic>
              </a:graphicData>
            </a:graphic>
          </wp:inline>
        </w:drawing>
      </w:r>
    </w:p>
    <w:p w14:paraId="186397C7" w14:textId="0E706FCB" w:rsidR="006D1C2F" w:rsidRDefault="006D1C2F" w:rsidP="006D1C2F">
      <w:pPr>
        <w:rPr>
          <w:i/>
          <w:iCs/>
          <w:sz w:val="16"/>
          <w:szCs w:val="16"/>
        </w:rPr>
      </w:pPr>
      <w:r w:rsidRPr="0089220F">
        <w:rPr>
          <w:i/>
          <w:iCs/>
          <w:sz w:val="16"/>
          <w:szCs w:val="16"/>
        </w:rPr>
        <w:t xml:space="preserve">Şekil </w:t>
      </w:r>
      <w:r>
        <w:rPr>
          <w:i/>
          <w:iCs/>
          <w:sz w:val="16"/>
          <w:szCs w:val="16"/>
        </w:rPr>
        <w:t>7</w:t>
      </w:r>
      <w:r w:rsidRPr="0089220F">
        <w:rPr>
          <w:i/>
          <w:iCs/>
          <w:sz w:val="16"/>
          <w:szCs w:val="16"/>
        </w:rPr>
        <w:t xml:space="preserve">. Topluluk modeli için </w:t>
      </w:r>
      <w:r>
        <w:rPr>
          <w:i/>
          <w:iCs/>
          <w:sz w:val="16"/>
          <w:szCs w:val="16"/>
        </w:rPr>
        <w:t>sınıf başına ROC eğrileri</w:t>
      </w:r>
    </w:p>
    <w:p w14:paraId="63948C05" w14:textId="77777777" w:rsidR="0089220F" w:rsidRPr="0089220F" w:rsidRDefault="0089220F" w:rsidP="006D1C2F">
      <w:pPr>
        <w:jc w:val="both"/>
        <w:rPr>
          <w:i/>
          <w:iCs/>
          <w:sz w:val="16"/>
          <w:szCs w:val="16"/>
        </w:rPr>
      </w:pPr>
    </w:p>
    <w:p w14:paraId="40B98B00" w14:textId="77777777" w:rsidR="00340C58" w:rsidRDefault="00000000">
      <w:pPr>
        <w:pStyle w:val="BodyText"/>
      </w:pPr>
      <w:r>
        <w:t>Önemli bir gözlem, glioma sınıfına ait AUC değerinin 0,974 olmasıdır. Bu, modelin glioma olasılıklarını doğru biçimde sıralayabildiğini, ancak varsayılan 0,5 karar eşiğinin bu sınıf için optimal olmadığını göstermektedir. Klinik açıdan en kritik hata, glioma görüntülerinin tümörsüz olarak sınıflandırılması (18 vaka, %4,5) olarak öne çıkmıştır; bu yanlış negatif (</w:t>
      </w:r>
      <w:proofErr w:type="spellStart"/>
      <w:r>
        <w:t>false</w:t>
      </w:r>
      <w:proofErr w:type="spellEnd"/>
      <w:r>
        <w:t xml:space="preserve"> </w:t>
      </w:r>
      <w:proofErr w:type="spellStart"/>
      <w:r>
        <w:t>negative</w:t>
      </w:r>
      <w:proofErr w:type="spellEnd"/>
      <w:r>
        <w:t>) durumlar tanı gecikmesine yol açabileceğinden öncelikli bir iyileştirme konusudur.</w:t>
      </w:r>
    </w:p>
    <w:p w14:paraId="29165372" w14:textId="77777777" w:rsidR="00340C58" w:rsidRDefault="00000000">
      <w:pPr>
        <w:pStyle w:val="Heading2"/>
      </w:pPr>
      <w:proofErr w:type="spellStart"/>
      <w:r>
        <w:t>Attention</w:t>
      </w:r>
      <w:proofErr w:type="spellEnd"/>
      <w:r>
        <w:t xml:space="preserve"> </w:t>
      </w:r>
      <w:proofErr w:type="spellStart"/>
      <w:r>
        <w:t>Rollout</w:t>
      </w:r>
      <w:proofErr w:type="spellEnd"/>
      <w:r>
        <w:t xml:space="preserve"> ile </w:t>
      </w:r>
      <w:proofErr w:type="spellStart"/>
      <w:r>
        <w:t>Açıklanabilirlik</w:t>
      </w:r>
      <w:proofErr w:type="spellEnd"/>
    </w:p>
    <w:p w14:paraId="588C0B16" w14:textId="2239B5C6" w:rsidR="00340C58" w:rsidRDefault="00000000">
      <w:pPr>
        <w:pStyle w:val="BodyText"/>
      </w:pPr>
      <w:r>
        <w:t xml:space="preserve">Şekil </w:t>
      </w:r>
      <w:r w:rsidR="006D1C2F">
        <w:t>8</w:t>
      </w:r>
      <w:r>
        <w:t xml:space="preserve">, Şekil </w:t>
      </w:r>
      <w:r w:rsidR="006D1C2F">
        <w:t>9</w:t>
      </w:r>
      <w:r>
        <w:t xml:space="preserve"> ve Şekil </w:t>
      </w:r>
      <w:r w:rsidR="006D1C2F">
        <w:t>10</w:t>
      </w:r>
      <w:r>
        <w:t xml:space="preserve">, </w:t>
      </w:r>
      <w:proofErr w:type="spellStart"/>
      <w:r>
        <w:t>ViT</w:t>
      </w:r>
      <w:proofErr w:type="spellEnd"/>
      <w:r>
        <w:t xml:space="preserve">-L/16 @ 384 modeli için her sınıftan örnek görüntüler üzerinde elde edilen </w:t>
      </w:r>
      <w:proofErr w:type="spellStart"/>
      <w:r>
        <w:t>Attention</w:t>
      </w:r>
      <w:proofErr w:type="spellEnd"/>
      <w:r>
        <w:t xml:space="preserve"> </w:t>
      </w:r>
      <w:proofErr w:type="spellStart"/>
      <w:r>
        <w:t>Rollout</w:t>
      </w:r>
      <w:proofErr w:type="spellEnd"/>
      <w:r>
        <w:t xml:space="preserve"> haritalarını sunmaktadır. Dikkat haritaları, modelin sınıflandırma kararını verirken patolojik olarak ilgili tümör bölgeleri ile çevreleyen anatomik yapılara yoğunlaştığını göstermektedir. Glioma örneklerinde dikkat, sınırları belirsiz infiltratif bölgelere; </w:t>
      </w:r>
      <w:proofErr w:type="spellStart"/>
      <w:r>
        <w:t>meningioma</w:t>
      </w:r>
      <w:proofErr w:type="spellEnd"/>
      <w:r>
        <w:t xml:space="preserve"> örneklerinde dural tutunma alanlarına; hipofiz tümörü örneklerinde ise </w:t>
      </w:r>
      <w:proofErr w:type="spellStart"/>
      <w:r>
        <w:t>sella</w:t>
      </w:r>
      <w:proofErr w:type="spellEnd"/>
      <w:r>
        <w:t xml:space="preserve"> </w:t>
      </w:r>
      <w:proofErr w:type="spellStart"/>
      <w:r>
        <w:t>turcica</w:t>
      </w:r>
      <w:proofErr w:type="spellEnd"/>
      <w:r>
        <w:t xml:space="preserve"> bölgesindeki kütle üzerine yoğunlaşmıştır. Bu görselleştirmeler, radyologların modelin kararını doğrulayabilmesi için klinik açıdan değerli ipuçları sağlamaktadır.</w:t>
      </w:r>
    </w:p>
    <w:p w14:paraId="6088D864" w14:textId="2488722C" w:rsidR="002E3AC9" w:rsidRDefault="002E3AC9">
      <w:pPr>
        <w:pStyle w:val="BodyText"/>
      </w:pPr>
      <w:r>
        <w:t xml:space="preserve"> </w:t>
      </w:r>
      <w:r w:rsidR="006D1C2F">
        <w:t xml:space="preserve">     </w:t>
      </w:r>
      <w:r>
        <w:t xml:space="preserve">  </w:t>
      </w:r>
      <w:r>
        <w:rPr>
          <w:noProof/>
        </w:rPr>
        <w:drawing>
          <wp:inline distT="0" distB="0" distL="0" distR="0" wp14:anchorId="7C7F57E8" wp14:editId="1CCDBA31">
            <wp:extent cx="2360002" cy="740898"/>
            <wp:effectExtent l="0" t="0" r="2540" b="2540"/>
            <wp:docPr id="1993144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75138" cy="777044"/>
                    </a:xfrm>
                    <a:prstGeom prst="rect">
                      <a:avLst/>
                    </a:prstGeom>
                    <a:noFill/>
                    <a:ln>
                      <a:noFill/>
                    </a:ln>
                  </pic:spPr>
                </pic:pic>
              </a:graphicData>
            </a:graphic>
          </wp:inline>
        </w:drawing>
      </w:r>
    </w:p>
    <w:p w14:paraId="78C36132" w14:textId="07AEF7EC" w:rsidR="00340C58" w:rsidRDefault="002E3AC9">
      <w:pPr>
        <w:rPr>
          <w:i/>
          <w:iCs/>
          <w:sz w:val="16"/>
          <w:szCs w:val="16"/>
        </w:rPr>
      </w:pPr>
      <w:r>
        <w:rPr>
          <w:i/>
          <w:iCs/>
          <w:sz w:val="16"/>
          <w:szCs w:val="16"/>
        </w:rPr>
        <w:t xml:space="preserve">   </w:t>
      </w:r>
      <w:r w:rsidR="00000000" w:rsidRPr="002E3AC9">
        <w:rPr>
          <w:i/>
          <w:iCs/>
          <w:sz w:val="16"/>
          <w:szCs w:val="16"/>
        </w:rPr>
        <w:t xml:space="preserve">Şekil </w:t>
      </w:r>
      <w:r w:rsidR="006D1C2F">
        <w:rPr>
          <w:i/>
          <w:iCs/>
          <w:sz w:val="16"/>
          <w:szCs w:val="16"/>
        </w:rPr>
        <w:t>8</w:t>
      </w:r>
      <w:r w:rsidR="00000000" w:rsidRPr="002E3AC9">
        <w:rPr>
          <w:i/>
          <w:iCs/>
          <w:sz w:val="16"/>
          <w:szCs w:val="16"/>
        </w:rPr>
        <w:t xml:space="preserve">. </w:t>
      </w:r>
      <w:proofErr w:type="spellStart"/>
      <w:r w:rsidR="00000000" w:rsidRPr="002E3AC9">
        <w:rPr>
          <w:i/>
          <w:iCs/>
          <w:sz w:val="16"/>
          <w:szCs w:val="16"/>
        </w:rPr>
        <w:t>Attention</w:t>
      </w:r>
      <w:proofErr w:type="spellEnd"/>
      <w:r w:rsidR="00000000" w:rsidRPr="002E3AC9">
        <w:rPr>
          <w:i/>
          <w:iCs/>
          <w:sz w:val="16"/>
          <w:szCs w:val="16"/>
        </w:rPr>
        <w:t xml:space="preserve"> </w:t>
      </w:r>
      <w:proofErr w:type="spellStart"/>
      <w:r w:rsidR="00000000" w:rsidRPr="002E3AC9">
        <w:rPr>
          <w:i/>
          <w:iCs/>
          <w:sz w:val="16"/>
          <w:szCs w:val="16"/>
        </w:rPr>
        <w:t>Rollout</w:t>
      </w:r>
      <w:proofErr w:type="spellEnd"/>
      <w:r w:rsidR="00000000" w:rsidRPr="002E3AC9">
        <w:rPr>
          <w:i/>
          <w:iCs/>
          <w:sz w:val="16"/>
          <w:szCs w:val="16"/>
        </w:rPr>
        <w:t xml:space="preserve"> görselleştirmesi — </w:t>
      </w:r>
      <w:r w:rsidR="00A742FD">
        <w:rPr>
          <w:i/>
          <w:iCs/>
          <w:sz w:val="16"/>
          <w:szCs w:val="16"/>
        </w:rPr>
        <w:t>Glioma Sınıfı</w:t>
      </w:r>
    </w:p>
    <w:p w14:paraId="547A6606" w14:textId="77777777" w:rsidR="002E3AC9" w:rsidRDefault="002E3AC9"/>
    <w:p w14:paraId="7A74C4A7" w14:textId="76A8C972" w:rsidR="00340C58" w:rsidRDefault="002E3AC9" w:rsidP="002E3AC9">
      <w:r>
        <w:t xml:space="preserve">   </w:t>
      </w:r>
      <w:r>
        <w:rPr>
          <w:noProof/>
        </w:rPr>
        <w:drawing>
          <wp:inline distT="0" distB="0" distL="0" distR="0" wp14:anchorId="3AB590A1" wp14:editId="3BDF0950">
            <wp:extent cx="2698322" cy="853457"/>
            <wp:effectExtent l="0" t="0" r="6985" b="3810"/>
            <wp:docPr id="1377398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728" cy="873828"/>
                    </a:xfrm>
                    <a:prstGeom prst="rect">
                      <a:avLst/>
                    </a:prstGeom>
                    <a:noFill/>
                    <a:ln>
                      <a:noFill/>
                    </a:ln>
                  </pic:spPr>
                </pic:pic>
              </a:graphicData>
            </a:graphic>
          </wp:inline>
        </w:drawing>
      </w:r>
    </w:p>
    <w:p w14:paraId="6CA946DB" w14:textId="1CA0754E" w:rsidR="00340C58" w:rsidRDefault="002E3AC9">
      <w:pPr>
        <w:rPr>
          <w:i/>
          <w:iCs/>
          <w:sz w:val="16"/>
          <w:szCs w:val="16"/>
        </w:rPr>
      </w:pPr>
      <w:r>
        <w:rPr>
          <w:i/>
          <w:iCs/>
          <w:sz w:val="16"/>
          <w:szCs w:val="16"/>
        </w:rPr>
        <w:t xml:space="preserve">    </w:t>
      </w:r>
      <w:r w:rsidR="00A742FD">
        <w:rPr>
          <w:i/>
          <w:iCs/>
          <w:sz w:val="16"/>
          <w:szCs w:val="16"/>
        </w:rPr>
        <w:t xml:space="preserve">   </w:t>
      </w:r>
      <w:r>
        <w:rPr>
          <w:i/>
          <w:iCs/>
          <w:sz w:val="16"/>
          <w:szCs w:val="16"/>
        </w:rPr>
        <w:t xml:space="preserve">  </w:t>
      </w:r>
      <w:r w:rsidR="00000000" w:rsidRPr="002E3AC9">
        <w:rPr>
          <w:i/>
          <w:iCs/>
          <w:sz w:val="16"/>
          <w:szCs w:val="16"/>
        </w:rPr>
        <w:t xml:space="preserve">Şekil </w:t>
      </w:r>
      <w:r w:rsidR="006D1C2F">
        <w:rPr>
          <w:i/>
          <w:iCs/>
          <w:sz w:val="16"/>
          <w:szCs w:val="16"/>
        </w:rPr>
        <w:t>9</w:t>
      </w:r>
      <w:r w:rsidR="00000000" w:rsidRPr="002E3AC9">
        <w:rPr>
          <w:i/>
          <w:iCs/>
          <w:sz w:val="16"/>
          <w:szCs w:val="16"/>
        </w:rPr>
        <w:t xml:space="preserve">. </w:t>
      </w:r>
      <w:proofErr w:type="spellStart"/>
      <w:r w:rsidR="00000000" w:rsidRPr="002E3AC9">
        <w:rPr>
          <w:i/>
          <w:iCs/>
          <w:sz w:val="16"/>
          <w:szCs w:val="16"/>
        </w:rPr>
        <w:t>Attention</w:t>
      </w:r>
      <w:proofErr w:type="spellEnd"/>
      <w:r w:rsidR="00000000" w:rsidRPr="002E3AC9">
        <w:rPr>
          <w:i/>
          <w:iCs/>
          <w:sz w:val="16"/>
          <w:szCs w:val="16"/>
        </w:rPr>
        <w:t xml:space="preserve"> </w:t>
      </w:r>
      <w:proofErr w:type="spellStart"/>
      <w:r w:rsidR="00000000" w:rsidRPr="002E3AC9">
        <w:rPr>
          <w:i/>
          <w:iCs/>
          <w:sz w:val="16"/>
          <w:szCs w:val="16"/>
        </w:rPr>
        <w:t>Rollout</w:t>
      </w:r>
      <w:proofErr w:type="spellEnd"/>
      <w:r w:rsidR="00000000" w:rsidRPr="002E3AC9">
        <w:rPr>
          <w:i/>
          <w:iCs/>
          <w:sz w:val="16"/>
          <w:szCs w:val="16"/>
        </w:rPr>
        <w:t xml:space="preserve"> görselleştirmesi — </w:t>
      </w:r>
      <w:proofErr w:type="spellStart"/>
      <w:r w:rsidR="00A742FD">
        <w:rPr>
          <w:i/>
          <w:iCs/>
          <w:sz w:val="16"/>
          <w:szCs w:val="16"/>
        </w:rPr>
        <w:t>Meningioma</w:t>
      </w:r>
      <w:proofErr w:type="spellEnd"/>
      <w:r w:rsidR="00A742FD">
        <w:rPr>
          <w:i/>
          <w:iCs/>
          <w:sz w:val="16"/>
          <w:szCs w:val="16"/>
        </w:rPr>
        <w:t xml:space="preserve"> Sınıfı</w:t>
      </w:r>
    </w:p>
    <w:p w14:paraId="0876F534" w14:textId="77777777" w:rsidR="002E3AC9" w:rsidRDefault="002E3AC9">
      <w:pPr>
        <w:rPr>
          <w:i/>
          <w:iCs/>
          <w:sz w:val="16"/>
          <w:szCs w:val="16"/>
        </w:rPr>
      </w:pPr>
    </w:p>
    <w:p w14:paraId="1B4CC2BE" w14:textId="6AD7A72C" w:rsidR="002E3AC9" w:rsidRDefault="002E3AC9" w:rsidP="002E3AC9">
      <w:r>
        <w:t xml:space="preserve">  </w:t>
      </w:r>
      <w:r>
        <w:rPr>
          <w:i/>
          <w:iCs/>
          <w:noProof/>
          <w:sz w:val="16"/>
          <w:szCs w:val="16"/>
        </w:rPr>
        <w:drawing>
          <wp:inline distT="0" distB="0" distL="0" distR="0" wp14:anchorId="477977D3" wp14:editId="2940F40B">
            <wp:extent cx="2709541" cy="857006"/>
            <wp:effectExtent l="0" t="0" r="0" b="635"/>
            <wp:docPr id="1396540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6755" cy="875102"/>
                    </a:xfrm>
                    <a:prstGeom prst="rect">
                      <a:avLst/>
                    </a:prstGeom>
                    <a:noFill/>
                    <a:ln>
                      <a:noFill/>
                    </a:ln>
                  </pic:spPr>
                </pic:pic>
              </a:graphicData>
            </a:graphic>
          </wp:inline>
        </w:drawing>
      </w:r>
    </w:p>
    <w:p w14:paraId="4A90776A" w14:textId="5B20F1F2" w:rsidR="00340C58" w:rsidRPr="002E3AC9" w:rsidRDefault="002E3AC9">
      <w:pPr>
        <w:rPr>
          <w:i/>
          <w:iCs/>
          <w:sz w:val="16"/>
          <w:szCs w:val="16"/>
        </w:rPr>
      </w:pPr>
      <w:r>
        <w:rPr>
          <w:i/>
          <w:iCs/>
          <w:sz w:val="16"/>
          <w:szCs w:val="16"/>
        </w:rPr>
        <w:t xml:space="preserve">       </w:t>
      </w:r>
      <w:r w:rsidR="00000000" w:rsidRPr="002E3AC9">
        <w:rPr>
          <w:i/>
          <w:iCs/>
          <w:sz w:val="16"/>
          <w:szCs w:val="16"/>
        </w:rPr>
        <w:t xml:space="preserve">Şekil </w:t>
      </w:r>
      <w:r w:rsidR="006D1C2F">
        <w:rPr>
          <w:i/>
          <w:iCs/>
          <w:sz w:val="16"/>
          <w:szCs w:val="16"/>
        </w:rPr>
        <w:t>10</w:t>
      </w:r>
      <w:r w:rsidR="00000000" w:rsidRPr="002E3AC9">
        <w:rPr>
          <w:i/>
          <w:iCs/>
          <w:sz w:val="16"/>
          <w:szCs w:val="16"/>
        </w:rPr>
        <w:t xml:space="preserve">. </w:t>
      </w:r>
      <w:proofErr w:type="spellStart"/>
      <w:r w:rsidR="00000000" w:rsidRPr="002E3AC9">
        <w:rPr>
          <w:i/>
          <w:iCs/>
          <w:sz w:val="16"/>
          <w:szCs w:val="16"/>
        </w:rPr>
        <w:t>Attention</w:t>
      </w:r>
      <w:proofErr w:type="spellEnd"/>
      <w:r w:rsidR="00000000" w:rsidRPr="002E3AC9">
        <w:rPr>
          <w:i/>
          <w:iCs/>
          <w:sz w:val="16"/>
          <w:szCs w:val="16"/>
        </w:rPr>
        <w:t xml:space="preserve"> </w:t>
      </w:r>
      <w:proofErr w:type="spellStart"/>
      <w:r w:rsidR="00000000" w:rsidRPr="002E3AC9">
        <w:rPr>
          <w:i/>
          <w:iCs/>
          <w:sz w:val="16"/>
          <w:szCs w:val="16"/>
        </w:rPr>
        <w:t>Rollout</w:t>
      </w:r>
      <w:proofErr w:type="spellEnd"/>
      <w:r w:rsidR="00000000" w:rsidRPr="002E3AC9">
        <w:rPr>
          <w:i/>
          <w:iCs/>
          <w:sz w:val="16"/>
          <w:szCs w:val="16"/>
        </w:rPr>
        <w:t xml:space="preserve"> görselleştirmesi — </w:t>
      </w:r>
      <w:proofErr w:type="spellStart"/>
      <w:r w:rsidR="00A742FD">
        <w:rPr>
          <w:i/>
          <w:iCs/>
          <w:sz w:val="16"/>
          <w:szCs w:val="16"/>
        </w:rPr>
        <w:t>Pituitary</w:t>
      </w:r>
      <w:proofErr w:type="spellEnd"/>
      <w:r w:rsidR="00A742FD">
        <w:rPr>
          <w:i/>
          <w:iCs/>
          <w:sz w:val="16"/>
          <w:szCs w:val="16"/>
        </w:rPr>
        <w:t xml:space="preserve"> Sınıfı</w:t>
      </w:r>
    </w:p>
    <w:p w14:paraId="23420429" w14:textId="77777777" w:rsidR="00340C58" w:rsidRDefault="00000000">
      <w:pPr>
        <w:pStyle w:val="Heading2"/>
      </w:pPr>
      <w:r>
        <w:t>Literatür ile Karşılaştırma</w:t>
      </w:r>
    </w:p>
    <w:p w14:paraId="36A66CE4" w14:textId="77777777" w:rsidR="00340C58" w:rsidRDefault="00000000">
      <w:pPr>
        <w:pStyle w:val="BodyText"/>
      </w:pPr>
      <w:r>
        <w:t xml:space="preserve">Bu çalışmada elde edilen %95,88'lik topluluk doğruluğu, literatürdeki bazı çalışmalardan düşük görünmektedir. </w:t>
      </w:r>
      <w:proofErr w:type="spellStart"/>
      <w:r>
        <w:t>Tummala</w:t>
      </w:r>
      <w:proofErr w:type="spellEnd"/>
      <w:r>
        <w:t xml:space="preserve"> vd. [1] %98,7 ve </w:t>
      </w:r>
      <w:proofErr w:type="spellStart"/>
      <w:r>
        <w:t>Sankari</w:t>
      </w:r>
      <w:proofErr w:type="spellEnd"/>
      <w:r>
        <w:t xml:space="preserve"> vd. [4] aynı </w:t>
      </w:r>
      <w:proofErr w:type="spellStart"/>
      <w:r>
        <w:t>Kaggle</w:t>
      </w:r>
      <w:proofErr w:type="spellEnd"/>
      <w:r>
        <w:t xml:space="preserve"> veri kümesinde %98,7 raporlamıştır. Aradaki farkın temel nedenleri şu şekilde değerlendirilmiştir: (i) </w:t>
      </w:r>
      <w:proofErr w:type="spellStart"/>
      <w:r>
        <w:t>Sankari</w:t>
      </w:r>
      <w:proofErr w:type="spellEnd"/>
      <w:r>
        <w:t xml:space="preserve"> vd. [4] çoklu çözünürlüklü </w:t>
      </w:r>
      <w:proofErr w:type="spellStart"/>
      <w:r>
        <w:t>patch</w:t>
      </w:r>
      <w:proofErr w:type="spellEnd"/>
      <w:r>
        <w:t xml:space="preserve"> gömme ve Hiyerarşik Çok Ölçekli Dikkat (HMSA) mekanizması içeren özelleştirilmiş bir </w:t>
      </w:r>
      <w:proofErr w:type="spellStart"/>
      <w:r>
        <w:t>ViT</w:t>
      </w:r>
      <w:proofErr w:type="spellEnd"/>
      <w:r>
        <w:t xml:space="preserve"> mimarisi kullanmıştır; bu çalışmada ise standart </w:t>
      </w:r>
      <w:proofErr w:type="spellStart"/>
      <w:r>
        <w:t>ViT</w:t>
      </w:r>
      <w:proofErr w:type="spellEnd"/>
      <w:r>
        <w:t xml:space="preserve"> mimarileri tercih edilmiştir. (ii) </w:t>
      </w:r>
      <w:proofErr w:type="spellStart"/>
      <w:r>
        <w:t>Tummala</w:t>
      </w:r>
      <w:proofErr w:type="spellEnd"/>
      <w:r>
        <w:t xml:space="preserve"> </w:t>
      </w:r>
      <w:proofErr w:type="spellStart"/>
      <w:r>
        <w:t>vd</w:t>
      </w:r>
      <w:proofErr w:type="spellEnd"/>
      <w:r>
        <w:t>.'</w:t>
      </w:r>
      <w:proofErr w:type="spellStart"/>
      <w:r>
        <w:t>nin</w:t>
      </w:r>
      <w:proofErr w:type="spellEnd"/>
      <w:r>
        <w:t xml:space="preserve"> [1] kullandığı </w:t>
      </w:r>
      <w:proofErr w:type="spellStart"/>
      <w:r>
        <w:t>Figshare</w:t>
      </w:r>
      <w:proofErr w:type="spellEnd"/>
      <w:r>
        <w:t xml:space="preserve"> veri kümesi (3.064 görüntü), bu çalışmada kullanılan </w:t>
      </w:r>
      <w:proofErr w:type="spellStart"/>
      <w:r>
        <w:t>Kaggle</w:t>
      </w:r>
      <w:proofErr w:type="spellEnd"/>
      <w:r>
        <w:t xml:space="preserve"> veri kümesine (7.023 görüntü) kıyasla glioma sınıfında daha homojen örnekler içermektedir. (iii) Hata analizimiz, performans kaybının büyük ölçüde glioma sınıfının iç çeşitliliğinden kaynaklandığını göstermektedir; diğer üç sınıfta ulaşılan %99–100 doğruluk değerleri literatürle uyumludur.</w:t>
      </w:r>
    </w:p>
    <w:p w14:paraId="29AC320F" w14:textId="77777777" w:rsidR="00340C58" w:rsidRDefault="00000000">
      <w:pPr>
        <w:pStyle w:val="Heading1"/>
      </w:pPr>
      <w:r>
        <w:t>Sonuç</w:t>
      </w:r>
    </w:p>
    <w:p w14:paraId="4E092B03" w14:textId="77777777" w:rsidR="00340C58" w:rsidRDefault="00000000">
      <w:pPr>
        <w:pStyle w:val="BodyText"/>
      </w:pPr>
      <w:r>
        <w:t xml:space="preserve">Bu çalışmada, beyin tümörü MR görüntülerinin dört sınıflı otomatik sınıflandırılması için dört farklı </w:t>
      </w:r>
      <w:proofErr w:type="spellStart"/>
      <w:r>
        <w:t>Vision</w:t>
      </w:r>
      <w:proofErr w:type="spellEnd"/>
      <w:r>
        <w:t xml:space="preserve"> </w:t>
      </w:r>
      <w:proofErr w:type="spellStart"/>
      <w:r>
        <w:t>Transformer</w:t>
      </w:r>
      <w:proofErr w:type="spellEnd"/>
      <w:r>
        <w:t xml:space="preserve"> modelinden oluşan bir topluluk öğrenme çerçevesi sunulmuştur. Önerilen yaklaşım; çoklu çözünürlük (224×224 ve 384×384), </w:t>
      </w:r>
      <w:proofErr w:type="spellStart"/>
      <w:r>
        <w:t>ViT</w:t>
      </w:r>
      <w:proofErr w:type="spellEnd"/>
      <w:r>
        <w:t xml:space="preserve">-Base ve </w:t>
      </w:r>
      <w:proofErr w:type="spellStart"/>
      <w:r>
        <w:t>ViT-Large</w:t>
      </w:r>
      <w:proofErr w:type="spellEnd"/>
      <w:r>
        <w:t xml:space="preserve"> mimarileri ile </w:t>
      </w:r>
      <w:proofErr w:type="spellStart"/>
      <w:r>
        <w:t>ViT</w:t>
      </w:r>
      <w:proofErr w:type="spellEnd"/>
      <w:r>
        <w:t xml:space="preserve">–GRU hibrit yapısını birleştirmekte; sınıf dengesizliği problemine yönelik ağırlıklı </w:t>
      </w:r>
      <w:proofErr w:type="spellStart"/>
      <w:r>
        <w:t>Focal</w:t>
      </w:r>
      <w:proofErr w:type="spellEnd"/>
      <w:r>
        <w:t xml:space="preserve"> </w:t>
      </w:r>
      <w:proofErr w:type="spellStart"/>
      <w:r>
        <w:t>Loss</w:t>
      </w:r>
      <w:proofErr w:type="spellEnd"/>
      <w:r>
        <w:t xml:space="preserve"> ve test zamanı veri artırma stratejileriyle desteklenmektedir.</w:t>
      </w:r>
    </w:p>
    <w:p w14:paraId="50C3E975" w14:textId="77777777" w:rsidR="00340C58" w:rsidRDefault="00000000">
      <w:pPr>
        <w:pStyle w:val="BodyText"/>
      </w:pPr>
      <w:proofErr w:type="spellStart"/>
      <w:r>
        <w:t>Kaggle</w:t>
      </w:r>
      <w:proofErr w:type="spellEnd"/>
      <w:r>
        <w:t xml:space="preserve"> Brain </w:t>
      </w:r>
      <w:proofErr w:type="spellStart"/>
      <w:r>
        <w:t>Tumor</w:t>
      </w:r>
      <w:proofErr w:type="spellEnd"/>
      <w:r>
        <w:t xml:space="preserve"> MRI veri kümesinde topluluk modeli %95,88 doğruluk, %95,81 F1 ve %99,31 ROC-AUC değerlerine ulaşmıştır. Tümörsüz, </w:t>
      </w:r>
      <w:proofErr w:type="spellStart"/>
      <w:r>
        <w:t>meningioma</w:t>
      </w:r>
      <w:proofErr w:type="spellEnd"/>
      <w:r>
        <w:t xml:space="preserve"> ve hipofiz tümörü sınıflarında %99'un üzerinde duyarlılık elde edilmiş; glioma sınıfında ise %85,2 duyarlılık ile başlıca darboğaz ortaya çıkmıştır. AUC değerinin yüksekliği (0,974), bu durumun mimari eksiklik değil sınıf içi çeşitlilik ve karar eşiği problemi olduğunu göstermektedir.</w:t>
      </w:r>
    </w:p>
    <w:p w14:paraId="06DFFF68" w14:textId="77777777" w:rsidR="00340C58" w:rsidRDefault="00000000">
      <w:pPr>
        <w:pStyle w:val="BodyText"/>
      </w:pPr>
      <w:proofErr w:type="spellStart"/>
      <w:r>
        <w:t>Attention</w:t>
      </w:r>
      <w:proofErr w:type="spellEnd"/>
      <w:r>
        <w:t xml:space="preserve"> </w:t>
      </w:r>
      <w:proofErr w:type="spellStart"/>
      <w:r>
        <w:t>Rollout</w:t>
      </w:r>
      <w:proofErr w:type="spellEnd"/>
      <w:r>
        <w:t xml:space="preserve"> ile elde edilen görselleştirmeler, modelin patolojik açıdan anlamlı bölgelere yoğunlaştığını ortaya koymakta; bu durum klinik karar destek senaryolarında şeffaflığı artırmaktadır. Gelecek çalışmalarda glioma sınıfına özgü zenginleştirilmiş veri artırma, sınıfa duyarlı karar eşiği ayarlaması (</w:t>
      </w:r>
      <w:proofErr w:type="spellStart"/>
      <w:r>
        <w:t>per-class</w:t>
      </w:r>
      <w:proofErr w:type="spellEnd"/>
      <w:r>
        <w:t xml:space="preserve"> </w:t>
      </w:r>
      <w:proofErr w:type="spellStart"/>
      <w:r>
        <w:t>threshold</w:t>
      </w:r>
      <w:proofErr w:type="spellEnd"/>
      <w:r>
        <w:t xml:space="preserve"> </w:t>
      </w:r>
      <w:proofErr w:type="spellStart"/>
      <w:r>
        <w:t>tuning</w:t>
      </w:r>
      <w:proofErr w:type="spellEnd"/>
      <w:r>
        <w:t xml:space="preserve">), modellerin kararlarındaki güveni iyileştirmek için olasılıksal kalibrasyon (örneğin sıcaklık ölçeklendirme) ve </w:t>
      </w:r>
      <w:proofErr w:type="spellStart"/>
      <w:r>
        <w:t>EfficientNet</w:t>
      </w:r>
      <w:proofErr w:type="spellEnd"/>
      <w:r>
        <w:t xml:space="preserve"> gibi CNN </w:t>
      </w:r>
      <w:r>
        <w:t>tabanlı modellerin topluluk yapısına eklenerek mimari çeşitliliğin artırılması planlanmaktadır.</w:t>
      </w:r>
    </w:p>
    <w:p w14:paraId="5A55DA59" w14:textId="77777777" w:rsidR="00340C58" w:rsidRDefault="00000000">
      <w:pPr>
        <w:pStyle w:val="Heading1"/>
      </w:pPr>
      <w:r>
        <w:t>Kaynaklar</w:t>
      </w:r>
    </w:p>
    <w:p w14:paraId="2AA6708F" w14:textId="779634E9" w:rsidR="00340C58" w:rsidRDefault="00A742FD">
      <w:pPr>
        <w:pStyle w:val="Reference"/>
      </w:pPr>
      <w:r>
        <w:t>[1]</w:t>
      </w:r>
      <w:r>
        <w:t xml:space="preserve"> </w:t>
      </w:r>
      <w:r w:rsidR="00000000">
        <w:t>S. Tu</w:t>
      </w:r>
      <w:proofErr w:type="spellStart"/>
      <w:r w:rsidR="00000000">
        <w:t>mmala</w:t>
      </w:r>
      <w:proofErr w:type="spellEnd"/>
      <w:r w:rsidR="00000000">
        <w:t xml:space="preserve">, S. </w:t>
      </w:r>
      <w:proofErr w:type="spellStart"/>
      <w:r w:rsidR="00000000">
        <w:t>Kadry</w:t>
      </w:r>
      <w:proofErr w:type="spellEnd"/>
      <w:r w:rsidR="00000000">
        <w:t xml:space="preserve">, S. A. C. </w:t>
      </w:r>
      <w:proofErr w:type="spellStart"/>
      <w:r w:rsidR="00000000">
        <w:t>Bukhari</w:t>
      </w:r>
      <w:proofErr w:type="spellEnd"/>
      <w:r w:rsidR="00000000">
        <w:t xml:space="preserve"> ve H. T. Rauf, "</w:t>
      </w:r>
      <w:proofErr w:type="spellStart"/>
      <w:r w:rsidR="00000000">
        <w:t>Classification</w:t>
      </w:r>
      <w:proofErr w:type="spellEnd"/>
      <w:r w:rsidR="00000000">
        <w:t xml:space="preserve"> of </w:t>
      </w:r>
      <w:proofErr w:type="spellStart"/>
      <w:r w:rsidR="00000000">
        <w:t>brain</w:t>
      </w:r>
      <w:proofErr w:type="spellEnd"/>
      <w:r w:rsidR="00000000">
        <w:t xml:space="preserve"> </w:t>
      </w:r>
      <w:proofErr w:type="spellStart"/>
      <w:r w:rsidR="00000000">
        <w:t>tumor</w:t>
      </w:r>
      <w:proofErr w:type="spellEnd"/>
      <w:r w:rsidR="00000000">
        <w:t xml:space="preserve"> </w:t>
      </w:r>
      <w:proofErr w:type="spellStart"/>
      <w:r w:rsidR="00000000">
        <w:t>from</w:t>
      </w:r>
      <w:proofErr w:type="spellEnd"/>
      <w:r w:rsidR="00000000">
        <w:t xml:space="preserve"> </w:t>
      </w:r>
      <w:proofErr w:type="spellStart"/>
      <w:r w:rsidR="00000000">
        <w:t>magnetic</w:t>
      </w:r>
      <w:proofErr w:type="spellEnd"/>
      <w:r w:rsidR="00000000">
        <w:t xml:space="preserve"> </w:t>
      </w:r>
      <w:proofErr w:type="spellStart"/>
      <w:r w:rsidR="00000000">
        <w:t>resonance</w:t>
      </w:r>
      <w:proofErr w:type="spellEnd"/>
      <w:r w:rsidR="00000000">
        <w:t xml:space="preserve"> </w:t>
      </w:r>
      <w:proofErr w:type="spellStart"/>
      <w:r w:rsidR="00000000">
        <w:t>imaging</w:t>
      </w:r>
      <w:proofErr w:type="spellEnd"/>
      <w:r w:rsidR="00000000">
        <w:t xml:space="preserve"> </w:t>
      </w:r>
      <w:proofErr w:type="spellStart"/>
      <w:r w:rsidR="00000000">
        <w:t>using</w:t>
      </w:r>
      <w:proofErr w:type="spellEnd"/>
      <w:r w:rsidR="00000000">
        <w:t xml:space="preserve"> </w:t>
      </w:r>
      <w:proofErr w:type="spellStart"/>
      <w:r w:rsidR="00000000">
        <w:t>vision</w:t>
      </w:r>
      <w:proofErr w:type="spellEnd"/>
      <w:r w:rsidR="00000000">
        <w:t xml:space="preserve"> </w:t>
      </w:r>
      <w:proofErr w:type="spellStart"/>
      <w:r w:rsidR="00000000">
        <w:t>transformers</w:t>
      </w:r>
      <w:proofErr w:type="spellEnd"/>
      <w:r w:rsidR="00000000">
        <w:t xml:space="preserve"> </w:t>
      </w:r>
      <w:proofErr w:type="spellStart"/>
      <w:r w:rsidR="00000000">
        <w:t>ensembling</w:t>
      </w:r>
      <w:proofErr w:type="spellEnd"/>
      <w:r w:rsidR="00000000">
        <w:t xml:space="preserve">," </w:t>
      </w:r>
      <w:proofErr w:type="spellStart"/>
      <w:r w:rsidR="00000000">
        <w:t>Current</w:t>
      </w:r>
      <w:proofErr w:type="spellEnd"/>
      <w:r w:rsidR="00000000">
        <w:t xml:space="preserve"> </w:t>
      </w:r>
      <w:proofErr w:type="spellStart"/>
      <w:r w:rsidR="00000000">
        <w:t>Oncology</w:t>
      </w:r>
      <w:proofErr w:type="spellEnd"/>
      <w:r w:rsidR="00000000">
        <w:t xml:space="preserve">, c. 29, </w:t>
      </w:r>
      <w:proofErr w:type="spellStart"/>
      <w:r w:rsidR="00000000">
        <w:t>sy</w:t>
      </w:r>
      <w:proofErr w:type="spellEnd"/>
      <w:r w:rsidR="00000000">
        <w:t xml:space="preserve">. 10, </w:t>
      </w:r>
      <w:proofErr w:type="spellStart"/>
      <w:r w:rsidR="00000000">
        <w:t>ss</w:t>
      </w:r>
      <w:proofErr w:type="spellEnd"/>
      <w:r w:rsidR="00000000">
        <w:t>. 7498–7511, 2022.</w:t>
      </w:r>
    </w:p>
    <w:p w14:paraId="4E38EAD3" w14:textId="7D4D334B" w:rsidR="00340C58" w:rsidRDefault="00A742FD">
      <w:pPr>
        <w:pStyle w:val="Reference"/>
      </w:pPr>
      <w:r>
        <w:t>[</w:t>
      </w:r>
      <w:r>
        <w:t>2</w:t>
      </w:r>
      <w:r>
        <w:t>]</w:t>
      </w:r>
      <w:r>
        <w:t xml:space="preserve"> </w:t>
      </w:r>
      <w:r w:rsidR="00000000">
        <w:t xml:space="preserve">A. A. </w:t>
      </w:r>
      <w:proofErr w:type="spellStart"/>
      <w:r w:rsidR="00000000">
        <w:t>Asiri</w:t>
      </w:r>
      <w:proofErr w:type="spellEnd"/>
      <w:r w:rsidR="00000000">
        <w:t xml:space="preserve"> ve diğerleri, "</w:t>
      </w:r>
      <w:proofErr w:type="spellStart"/>
      <w:r w:rsidR="00000000">
        <w:t>Exploring</w:t>
      </w:r>
      <w:proofErr w:type="spellEnd"/>
      <w:r w:rsidR="00000000">
        <w:t xml:space="preserve"> </w:t>
      </w:r>
      <w:proofErr w:type="spellStart"/>
      <w:r w:rsidR="00000000">
        <w:t>the</w:t>
      </w:r>
      <w:proofErr w:type="spellEnd"/>
      <w:r w:rsidR="00000000">
        <w:t xml:space="preserve"> </w:t>
      </w:r>
      <w:proofErr w:type="spellStart"/>
      <w:r w:rsidR="00000000">
        <w:t>power</w:t>
      </w:r>
      <w:proofErr w:type="spellEnd"/>
      <w:r w:rsidR="00000000">
        <w:t xml:space="preserve"> of </w:t>
      </w:r>
      <w:proofErr w:type="spellStart"/>
      <w:r w:rsidR="00000000">
        <w:t>deep</w:t>
      </w:r>
      <w:proofErr w:type="spellEnd"/>
      <w:r w:rsidR="00000000">
        <w:t xml:space="preserve"> </w:t>
      </w:r>
      <w:proofErr w:type="spellStart"/>
      <w:r w:rsidR="00000000">
        <w:t>learning</w:t>
      </w:r>
      <w:proofErr w:type="spellEnd"/>
      <w:r w:rsidR="00000000">
        <w:t xml:space="preserve">: </w:t>
      </w:r>
      <w:proofErr w:type="spellStart"/>
      <w:r w:rsidR="00000000">
        <w:t>Fine-tuned</w:t>
      </w:r>
      <w:proofErr w:type="spellEnd"/>
      <w:r w:rsidR="00000000">
        <w:t xml:space="preserve"> </w:t>
      </w:r>
      <w:proofErr w:type="spellStart"/>
      <w:r w:rsidR="00000000">
        <w:t>vision</w:t>
      </w:r>
      <w:proofErr w:type="spellEnd"/>
      <w:r w:rsidR="00000000">
        <w:t xml:space="preserve"> </w:t>
      </w:r>
      <w:proofErr w:type="spellStart"/>
      <w:r w:rsidR="00000000">
        <w:t>transformer</w:t>
      </w:r>
      <w:proofErr w:type="spellEnd"/>
      <w:r w:rsidR="00000000">
        <w:t xml:space="preserve"> </w:t>
      </w:r>
      <w:proofErr w:type="spellStart"/>
      <w:r w:rsidR="00000000">
        <w:t>for</w:t>
      </w:r>
      <w:proofErr w:type="spellEnd"/>
      <w:r w:rsidR="00000000">
        <w:t xml:space="preserve"> </w:t>
      </w:r>
      <w:proofErr w:type="spellStart"/>
      <w:r w:rsidR="00000000">
        <w:t>accurate</w:t>
      </w:r>
      <w:proofErr w:type="spellEnd"/>
      <w:r w:rsidR="00000000">
        <w:t xml:space="preserve"> </w:t>
      </w:r>
      <w:proofErr w:type="spellStart"/>
      <w:r w:rsidR="00000000">
        <w:t>and</w:t>
      </w:r>
      <w:proofErr w:type="spellEnd"/>
      <w:r w:rsidR="00000000">
        <w:t xml:space="preserve"> </w:t>
      </w:r>
      <w:proofErr w:type="spellStart"/>
      <w:r w:rsidR="00000000">
        <w:t>efficient</w:t>
      </w:r>
      <w:proofErr w:type="spellEnd"/>
      <w:r w:rsidR="00000000">
        <w:t xml:space="preserve"> </w:t>
      </w:r>
      <w:proofErr w:type="spellStart"/>
      <w:r w:rsidR="00000000">
        <w:t>brain</w:t>
      </w:r>
      <w:proofErr w:type="spellEnd"/>
      <w:r w:rsidR="00000000">
        <w:t xml:space="preserve"> </w:t>
      </w:r>
      <w:proofErr w:type="spellStart"/>
      <w:r w:rsidR="00000000">
        <w:t>tumor</w:t>
      </w:r>
      <w:proofErr w:type="spellEnd"/>
      <w:r w:rsidR="00000000">
        <w:t xml:space="preserve"> </w:t>
      </w:r>
      <w:proofErr w:type="spellStart"/>
      <w:r w:rsidR="00000000">
        <w:t>detection</w:t>
      </w:r>
      <w:proofErr w:type="spellEnd"/>
      <w:r w:rsidR="00000000">
        <w:t xml:space="preserve"> in MRI </w:t>
      </w:r>
      <w:proofErr w:type="spellStart"/>
      <w:r w:rsidR="00000000">
        <w:t>scans</w:t>
      </w:r>
      <w:proofErr w:type="spellEnd"/>
      <w:r w:rsidR="00000000">
        <w:t xml:space="preserve">," </w:t>
      </w:r>
      <w:proofErr w:type="spellStart"/>
      <w:r w:rsidR="00000000">
        <w:t>Diagnostics</w:t>
      </w:r>
      <w:proofErr w:type="spellEnd"/>
      <w:r w:rsidR="00000000">
        <w:t xml:space="preserve">, c. 13, </w:t>
      </w:r>
      <w:proofErr w:type="spellStart"/>
      <w:r w:rsidR="00000000">
        <w:t>sy</w:t>
      </w:r>
      <w:proofErr w:type="spellEnd"/>
      <w:r w:rsidR="00000000">
        <w:t xml:space="preserve">. 12, </w:t>
      </w:r>
      <w:proofErr w:type="spellStart"/>
      <w:r w:rsidR="00000000">
        <w:t>mak</w:t>
      </w:r>
      <w:proofErr w:type="spellEnd"/>
      <w:r w:rsidR="00000000">
        <w:t xml:space="preserve">. </w:t>
      </w:r>
      <w:proofErr w:type="spellStart"/>
      <w:r w:rsidR="00000000">
        <w:t>no</w:t>
      </w:r>
      <w:proofErr w:type="spellEnd"/>
      <w:r w:rsidR="00000000">
        <w:t>. 2094, 2023.</w:t>
      </w:r>
    </w:p>
    <w:p w14:paraId="7895886D" w14:textId="6AC9C539" w:rsidR="00340C58" w:rsidRDefault="00A742FD">
      <w:pPr>
        <w:pStyle w:val="Reference"/>
      </w:pPr>
      <w:r>
        <w:t>[</w:t>
      </w:r>
      <w:r>
        <w:t>3</w:t>
      </w:r>
      <w:r>
        <w:t>]</w:t>
      </w:r>
      <w:r>
        <w:t xml:space="preserve"> </w:t>
      </w:r>
      <w:r w:rsidR="00000000">
        <w:t>S. Po</w:t>
      </w:r>
      <w:proofErr w:type="spellStart"/>
      <w:r w:rsidR="00000000">
        <w:t>ornam</w:t>
      </w:r>
      <w:proofErr w:type="spellEnd"/>
      <w:r w:rsidR="00000000">
        <w:t xml:space="preserve"> ve J. Jane </w:t>
      </w:r>
      <w:proofErr w:type="spellStart"/>
      <w:r w:rsidR="00000000">
        <w:t>Rubel</w:t>
      </w:r>
      <w:proofErr w:type="spellEnd"/>
      <w:r w:rsidR="00000000">
        <w:t xml:space="preserve"> Angelina, "VITALT: A </w:t>
      </w:r>
      <w:proofErr w:type="spellStart"/>
      <w:r w:rsidR="00000000">
        <w:t>robust</w:t>
      </w:r>
      <w:proofErr w:type="spellEnd"/>
      <w:r w:rsidR="00000000">
        <w:t xml:space="preserve"> </w:t>
      </w:r>
      <w:proofErr w:type="spellStart"/>
      <w:r w:rsidR="00000000">
        <w:t>and</w:t>
      </w:r>
      <w:proofErr w:type="spellEnd"/>
      <w:r w:rsidR="00000000">
        <w:t xml:space="preserve"> </w:t>
      </w:r>
      <w:proofErr w:type="spellStart"/>
      <w:r w:rsidR="00000000">
        <w:t>efficient</w:t>
      </w:r>
      <w:proofErr w:type="spellEnd"/>
      <w:r w:rsidR="00000000">
        <w:t xml:space="preserve"> </w:t>
      </w:r>
      <w:proofErr w:type="spellStart"/>
      <w:r w:rsidR="00000000">
        <w:t>brain</w:t>
      </w:r>
      <w:proofErr w:type="spellEnd"/>
      <w:r w:rsidR="00000000">
        <w:t xml:space="preserve"> </w:t>
      </w:r>
      <w:proofErr w:type="spellStart"/>
      <w:r w:rsidR="00000000">
        <w:t>tumor</w:t>
      </w:r>
      <w:proofErr w:type="spellEnd"/>
      <w:r w:rsidR="00000000">
        <w:t xml:space="preserve"> </w:t>
      </w:r>
      <w:proofErr w:type="spellStart"/>
      <w:r w:rsidR="00000000">
        <w:t>detection</w:t>
      </w:r>
      <w:proofErr w:type="spellEnd"/>
      <w:r w:rsidR="00000000">
        <w:t xml:space="preserve"> </w:t>
      </w:r>
      <w:proofErr w:type="spellStart"/>
      <w:r w:rsidR="00000000">
        <w:t>system</w:t>
      </w:r>
      <w:proofErr w:type="spellEnd"/>
      <w:r w:rsidR="00000000">
        <w:t xml:space="preserve"> </w:t>
      </w:r>
      <w:proofErr w:type="spellStart"/>
      <w:r w:rsidR="00000000">
        <w:t>using</w:t>
      </w:r>
      <w:proofErr w:type="spellEnd"/>
      <w:r w:rsidR="00000000">
        <w:t xml:space="preserve"> </w:t>
      </w:r>
      <w:proofErr w:type="spellStart"/>
      <w:r w:rsidR="00000000">
        <w:t>vision</w:t>
      </w:r>
      <w:proofErr w:type="spellEnd"/>
      <w:r w:rsidR="00000000">
        <w:t xml:space="preserve"> </w:t>
      </w:r>
      <w:proofErr w:type="spellStart"/>
      <w:r w:rsidR="00000000">
        <w:t>transformer</w:t>
      </w:r>
      <w:proofErr w:type="spellEnd"/>
      <w:r w:rsidR="00000000">
        <w:t xml:space="preserve"> </w:t>
      </w:r>
      <w:proofErr w:type="spellStart"/>
      <w:r w:rsidR="00000000">
        <w:t>with</w:t>
      </w:r>
      <w:proofErr w:type="spellEnd"/>
      <w:r w:rsidR="00000000">
        <w:t xml:space="preserve"> </w:t>
      </w:r>
      <w:proofErr w:type="spellStart"/>
      <w:r w:rsidR="00000000">
        <w:t>attention</w:t>
      </w:r>
      <w:proofErr w:type="spellEnd"/>
      <w:r w:rsidR="00000000">
        <w:t xml:space="preserve"> </w:t>
      </w:r>
      <w:proofErr w:type="spellStart"/>
      <w:r w:rsidR="00000000">
        <w:t>and</w:t>
      </w:r>
      <w:proofErr w:type="spellEnd"/>
      <w:r w:rsidR="00000000">
        <w:t xml:space="preserve"> </w:t>
      </w:r>
      <w:proofErr w:type="spellStart"/>
      <w:r w:rsidR="00000000">
        <w:t>linear</w:t>
      </w:r>
      <w:proofErr w:type="spellEnd"/>
      <w:r w:rsidR="00000000">
        <w:t xml:space="preserve"> </w:t>
      </w:r>
      <w:proofErr w:type="spellStart"/>
      <w:r w:rsidR="00000000">
        <w:t>transformation</w:t>
      </w:r>
      <w:proofErr w:type="spellEnd"/>
      <w:r w:rsidR="00000000">
        <w:t xml:space="preserve">," </w:t>
      </w:r>
      <w:proofErr w:type="spellStart"/>
      <w:r w:rsidR="00000000">
        <w:t>Neural</w:t>
      </w:r>
      <w:proofErr w:type="spellEnd"/>
      <w:r w:rsidR="00000000">
        <w:t xml:space="preserve"> Computing </w:t>
      </w:r>
      <w:proofErr w:type="spellStart"/>
      <w:r w:rsidR="00000000">
        <w:t>and</w:t>
      </w:r>
      <w:proofErr w:type="spellEnd"/>
      <w:r w:rsidR="00000000">
        <w:t xml:space="preserve"> Applications, c. 36, </w:t>
      </w:r>
      <w:proofErr w:type="spellStart"/>
      <w:r w:rsidR="00000000">
        <w:t>ss</w:t>
      </w:r>
      <w:proofErr w:type="spellEnd"/>
      <w:r w:rsidR="00000000">
        <w:t>. 6403–6419, 2024.</w:t>
      </w:r>
    </w:p>
    <w:p w14:paraId="1B9FAD65" w14:textId="21A8FA1E" w:rsidR="00340C58" w:rsidRDefault="00A742FD">
      <w:pPr>
        <w:pStyle w:val="Reference"/>
      </w:pPr>
      <w:r>
        <w:t>[</w:t>
      </w:r>
      <w:r>
        <w:t>4</w:t>
      </w:r>
      <w:r>
        <w:t>]</w:t>
      </w:r>
      <w:r>
        <w:t xml:space="preserve"> </w:t>
      </w:r>
      <w:r w:rsidR="00000000">
        <w:t>C. Sa</w:t>
      </w:r>
      <w:proofErr w:type="spellStart"/>
      <w:r w:rsidR="00000000">
        <w:t>nkari</w:t>
      </w:r>
      <w:proofErr w:type="spellEnd"/>
      <w:r w:rsidR="00000000">
        <w:t xml:space="preserve">, V. </w:t>
      </w:r>
      <w:proofErr w:type="spellStart"/>
      <w:r w:rsidR="00000000">
        <w:t>Jamuna</w:t>
      </w:r>
      <w:proofErr w:type="spellEnd"/>
      <w:r w:rsidR="00000000">
        <w:t xml:space="preserve"> ve A. R. </w:t>
      </w:r>
      <w:proofErr w:type="spellStart"/>
      <w:r w:rsidR="00000000">
        <w:t>Kavitha</w:t>
      </w:r>
      <w:proofErr w:type="spellEnd"/>
      <w:r w:rsidR="00000000">
        <w:t>, "</w:t>
      </w:r>
      <w:proofErr w:type="spellStart"/>
      <w:r w:rsidR="00000000">
        <w:t>Hierarchical</w:t>
      </w:r>
      <w:proofErr w:type="spellEnd"/>
      <w:r w:rsidR="00000000">
        <w:t xml:space="preserve"> </w:t>
      </w:r>
      <w:proofErr w:type="spellStart"/>
      <w:r w:rsidR="00000000">
        <w:t>multi-scale</w:t>
      </w:r>
      <w:proofErr w:type="spellEnd"/>
      <w:r w:rsidR="00000000">
        <w:t xml:space="preserve"> </w:t>
      </w:r>
      <w:proofErr w:type="spellStart"/>
      <w:r w:rsidR="00000000">
        <w:t>vision</w:t>
      </w:r>
      <w:proofErr w:type="spellEnd"/>
      <w:r w:rsidR="00000000">
        <w:t xml:space="preserve"> </w:t>
      </w:r>
      <w:proofErr w:type="spellStart"/>
      <w:r w:rsidR="00000000">
        <w:t>transformer</w:t>
      </w:r>
      <w:proofErr w:type="spellEnd"/>
      <w:r w:rsidR="00000000">
        <w:t xml:space="preserve"> model </w:t>
      </w:r>
      <w:proofErr w:type="spellStart"/>
      <w:r w:rsidR="00000000">
        <w:t>for</w:t>
      </w:r>
      <w:proofErr w:type="spellEnd"/>
      <w:r w:rsidR="00000000">
        <w:t xml:space="preserve"> </w:t>
      </w:r>
      <w:proofErr w:type="spellStart"/>
      <w:r w:rsidR="00000000">
        <w:t>accurate</w:t>
      </w:r>
      <w:proofErr w:type="spellEnd"/>
      <w:r w:rsidR="00000000">
        <w:t xml:space="preserve"> </w:t>
      </w:r>
      <w:proofErr w:type="spellStart"/>
      <w:r w:rsidR="00000000">
        <w:t>detection</w:t>
      </w:r>
      <w:proofErr w:type="spellEnd"/>
      <w:r w:rsidR="00000000">
        <w:t xml:space="preserve"> </w:t>
      </w:r>
      <w:proofErr w:type="spellStart"/>
      <w:r w:rsidR="00000000">
        <w:t>and</w:t>
      </w:r>
      <w:proofErr w:type="spellEnd"/>
      <w:r w:rsidR="00000000">
        <w:t xml:space="preserve"> </w:t>
      </w:r>
      <w:proofErr w:type="spellStart"/>
      <w:r w:rsidR="00000000">
        <w:t>classification</w:t>
      </w:r>
      <w:proofErr w:type="spellEnd"/>
      <w:r w:rsidR="00000000">
        <w:t xml:space="preserve"> of </w:t>
      </w:r>
      <w:proofErr w:type="spellStart"/>
      <w:r w:rsidR="00000000">
        <w:t>brain</w:t>
      </w:r>
      <w:proofErr w:type="spellEnd"/>
      <w:r w:rsidR="00000000">
        <w:t xml:space="preserve"> </w:t>
      </w:r>
      <w:proofErr w:type="spellStart"/>
      <w:r w:rsidR="00000000">
        <w:t>tumors</w:t>
      </w:r>
      <w:proofErr w:type="spellEnd"/>
      <w:r w:rsidR="00000000">
        <w:t xml:space="preserve"> in MRI-</w:t>
      </w:r>
      <w:proofErr w:type="spellStart"/>
      <w:r w:rsidR="00000000">
        <w:t>based</w:t>
      </w:r>
      <w:proofErr w:type="spellEnd"/>
      <w:r w:rsidR="00000000">
        <w:t xml:space="preserve"> </w:t>
      </w:r>
      <w:proofErr w:type="spellStart"/>
      <w:r w:rsidR="00000000">
        <w:t>medical</w:t>
      </w:r>
      <w:proofErr w:type="spellEnd"/>
      <w:r w:rsidR="00000000">
        <w:t xml:space="preserve"> </w:t>
      </w:r>
      <w:proofErr w:type="spellStart"/>
      <w:r w:rsidR="00000000">
        <w:t>imaging</w:t>
      </w:r>
      <w:proofErr w:type="spellEnd"/>
      <w:r w:rsidR="00000000">
        <w:t xml:space="preserve">," </w:t>
      </w:r>
      <w:proofErr w:type="spellStart"/>
      <w:r w:rsidR="00000000">
        <w:t>Scientific</w:t>
      </w:r>
      <w:proofErr w:type="spellEnd"/>
      <w:r w:rsidR="00000000">
        <w:t xml:space="preserve"> </w:t>
      </w:r>
      <w:proofErr w:type="spellStart"/>
      <w:r w:rsidR="00000000">
        <w:t>Reports</w:t>
      </w:r>
      <w:proofErr w:type="spellEnd"/>
      <w:r w:rsidR="00000000">
        <w:t xml:space="preserve">, c. 15, </w:t>
      </w:r>
      <w:proofErr w:type="spellStart"/>
      <w:r w:rsidR="00000000">
        <w:t>mak</w:t>
      </w:r>
      <w:proofErr w:type="spellEnd"/>
      <w:r w:rsidR="00000000">
        <w:t xml:space="preserve">. </w:t>
      </w:r>
      <w:proofErr w:type="spellStart"/>
      <w:r w:rsidR="00000000">
        <w:t>no</w:t>
      </w:r>
      <w:proofErr w:type="spellEnd"/>
      <w:r w:rsidR="00000000">
        <w:t>. 38275, 2025.</w:t>
      </w:r>
    </w:p>
    <w:p w14:paraId="57CBAF77" w14:textId="063FB14C" w:rsidR="00340C58" w:rsidRDefault="00A742FD">
      <w:pPr>
        <w:pStyle w:val="Reference"/>
      </w:pPr>
      <w:r>
        <w:t>[</w:t>
      </w:r>
      <w:r>
        <w:t>5</w:t>
      </w:r>
      <w:r>
        <w:t>]</w:t>
      </w:r>
      <w:r>
        <w:t xml:space="preserve"> </w:t>
      </w:r>
      <w:r w:rsidR="00000000">
        <w:t>M. Al</w:t>
      </w:r>
      <w:proofErr w:type="spellStart"/>
      <w:r w:rsidR="00000000">
        <w:t>y</w:t>
      </w:r>
      <w:proofErr w:type="spellEnd"/>
      <w:r w:rsidR="00000000">
        <w:t xml:space="preserve">, A. </w:t>
      </w:r>
      <w:proofErr w:type="spellStart"/>
      <w:r w:rsidR="00000000">
        <w:t>Ghallab</w:t>
      </w:r>
      <w:proofErr w:type="spellEnd"/>
      <w:r w:rsidR="00000000">
        <w:t xml:space="preserve"> ve I. S. </w:t>
      </w:r>
      <w:proofErr w:type="spellStart"/>
      <w:r w:rsidR="00000000">
        <w:t>Fathi</w:t>
      </w:r>
      <w:proofErr w:type="spellEnd"/>
      <w:r w:rsidR="00000000">
        <w:t>, "</w:t>
      </w:r>
      <w:proofErr w:type="spellStart"/>
      <w:r w:rsidR="00000000">
        <w:t>Tumor</w:t>
      </w:r>
      <w:proofErr w:type="spellEnd"/>
      <w:r w:rsidR="00000000">
        <w:t xml:space="preserve"> </w:t>
      </w:r>
      <w:proofErr w:type="spellStart"/>
      <w:r w:rsidR="00000000">
        <w:t>ViT</w:t>
      </w:r>
      <w:proofErr w:type="spellEnd"/>
      <w:r w:rsidR="00000000">
        <w:t xml:space="preserve">-GRU-XAI: Advanced </w:t>
      </w:r>
      <w:proofErr w:type="spellStart"/>
      <w:r w:rsidR="00000000">
        <w:t>brain</w:t>
      </w:r>
      <w:proofErr w:type="spellEnd"/>
      <w:r w:rsidR="00000000">
        <w:t xml:space="preserve"> </w:t>
      </w:r>
      <w:proofErr w:type="spellStart"/>
      <w:r w:rsidR="00000000">
        <w:t>tumor</w:t>
      </w:r>
      <w:proofErr w:type="spellEnd"/>
      <w:r w:rsidR="00000000">
        <w:t xml:space="preserve"> </w:t>
      </w:r>
      <w:proofErr w:type="spellStart"/>
      <w:r w:rsidR="00000000">
        <w:t>diagnosis</w:t>
      </w:r>
      <w:proofErr w:type="spellEnd"/>
      <w:r w:rsidR="00000000">
        <w:t xml:space="preserve"> </w:t>
      </w:r>
      <w:proofErr w:type="spellStart"/>
      <w:r w:rsidR="00000000">
        <w:t>framework</w:t>
      </w:r>
      <w:proofErr w:type="spellEnd"/>
      <w:r w:rsidR="00000000">
        <w:t xml:space="preserve"> — </w:t>
      </w:r>
      <w:proofErr w:type="spellStart"/>
      <w:r w:rsidR="00000000">
        <w:t>Vision</w:t>
      </w:r>
      <w:proofErr w:type="spellEnd"/>
      <w:r w:rsidR="00000000">
        <w:t xml:space="preserve"> </w:t>
      </w:r>
      <w:proofErr w:type="spellStart"/>
      <w:r w:rsidR="00000000">
        <w:t>transformer</w:t>
      </w:r>
      <w:proofErr w:type="spellEnd"/>
      <w:r w:rsidR="00000000">
        <w:t xml:space="preserve"> </w:t>
      </w:r>
      <w:proofErr w:type="spellStart"/>
      <w:r w:rsidR="00000000">
        <w:t>and</w:t>
      </w:r>
      <w:proofErr w:type="spellEnd"/>
      <w:r w:rsidR="00000000">
        <w:t xml:space="preserve"> GRU </w:t>
      </w:r>
      <w:proofErr w:type="spellStart"/>
      <w:r w:rsidR="00000000">
        <w:t>integration</w:t>
      </w:r>
      <w:proofErr w:type="spellEnd"/>
      <w:r w:rsidR="00000000">
        <w:t xml:space="preserve"> </w:t>
      </w:r>
      <w:proofErr w:type="spellStart"/>
      <w:r w:rsidR="00000000">
        <w:t>for</w:t>
      </w:r>
      <w:proofErr w:type="spellEnd"/>
      <w:r w:rsidR="00000000">
        <w:t xml:space="preserve"> </w:t>
      </w:r>
      <w:proofErr w:type="spellStart"/>
      <w:r w:rsidR="00000000">
        <w:t>improved</w:t>
      </w:r>
      <w:proofErr w:type="spellEnd"/>
      <w:r w:rsidR="00000000">
        <w:t xml:space="preserve"> MRI </w:t>
      </w:r>
      <w:proofErr w:type="spellStart"/>
      <w:r w:rsidR="00000000">
        <w:t>analysis</w:t>
      </w:r>
      <w:proofErr w:type="spellEnd"/>
      <w:r w:rsidR="00000000">
        <w:t xml:space="preserve">: A </w:t>
      </w:r>
      <w:proofErr w:type="spellStart"/>
      <w:r w:rsidR="00000000">
        <w:t>case</w:t>
      </w:r>
      <w:proofErr w:type="spellEnd"/>
      <w:r w:rsidR="00000000">
        <w:t xml:space="preserve"> </w:t>
      </w:r>
      <w:proofErr w:type="spellStart"/>
      <w:r w:rsidR="00000000">
        <w:t>study</w:t>
      </w:r>
      <w:proofErr w:type="spellEnd"/>
      <w:r w:rsidR="00000000">
        <w:t xml:space="preserve"> of </w:t>
      </w:r>
      <w:proofErr w:type="spellStart"/>
      <w:r w:rsidR="00000000">
        <w:t>Egypt</w:t>
      </w:r>
      <w:proofErr w:type="spellEnd"/>
      <w:r w:rsidR="00000000">
        <w:t xml:space="preserve">," IEEE Access, c. 12, </w:t>
      </w:r>
      <w:proofErr w:type="spellStart"/>
      <w:r w:rsidR="00000000">
        <w:t>ss</w:t>
      </w:r>
      <w:proofErr w:type="spellEnd"/>
      <w:r w:rsidR="00000000">
        <w:t>. 184726–184754, 2024.</w:t>
      </w:r>
    </w:p>
    <w:p w14:paraId="3C1755C7" w14:textId="77777777" w:rsidR="00340C58" w:rsidRDefault="00000000">
      <w:pPr>
        <w:pStyle w:val="Reference"/>
      </w:pPr>
      <w:r>
        <w:t xml:space="preserve">A. </w:t>
      </w:r>
      <w:proofErr w:type="spellStart"/>
      <w:r>
        <w:t>Dosovitskiy</w:t>
      </w:r>
      <w:proofErr w:type="spellEnd"/>
      <w:r>
        <w:t xml:space="preserve"> ve diğerleri, "An </w:t>
      </w:r>
      <w:proofErr w:type="spellStart"/>
      <w:r>
        <w:t>image</w:t>
      </w:r>
      <w:proofErr w:type="spellEnd"/>
      <w:r>
        <w:t xml:space="preserve"> is </w:t>
      </w:r>
      <w:proofErr w:type="spellStart"/>
      <w:r>
        <w:t>worth</w:t>
      </w:r>
      <w:proofErr w:type="spellEnd"/>
      <w:r>
        <w:t xml:space="preserve"> 16×16 </w:t>
      </w:r>
      <w:proofErr w:type="spellStart"/>
      <w:r>
        <w:t>words</w:t>
      </w:r>
      <w:proofErr w:type="spellEnd"/>
      <w:r>
        <w:t xml:space="preserve">: </w:t>
      </w:r>
      <w:proofErr w:type="spellStart"/>
      <w:r>
        <w:t>Transformers</w:t>
      </w:r>
      <w:proofErr w:type="spellEnd"/>
      <w:r>
        <w:t xml:space="preserve"> </w:t>
      </w:r>
      <w:proofErr w:type="spellStart"/>
      <w:r>
        <w:t>for</w:t>
      </w:r>
      <w:proofErr w:type="spellEnd"/>
      <w:r>
        <w:t xml:space="preserve"> </w:t>
      </w:r>
      <w:proofErr w:type="spellStart"/>
      <w:r>
        <w:t>image</w:t>
      </w:r>
      <w:proofErr w:type="spellEnd"/>
      <w:r>
        <w:t xml:space="preserve"> </w:t>
      </w:r>
      <w:proofErr w:type="spellStart"/>
      <w:r>
        <w:t>recognition</w:t>
      </w:r>
      <w:proofErr w:type="spellEnd"/>
      <w:r>
        <w:t xml:space="preserve"> at </w:t>
      </w:r>
      <w:proofErr w:type="spellStart"/>
      <w:r>
        <w:t>scale</w:t>
      </w:r>
      <w:proofErr w:type="spellEnd"/>
      <w:r>
        <w:t xml:space="preserve">," International Conference on Learning </w:t>
      </w:r>
      <w:proofErr w:type="spellStart"/>
      <w:r>
        <w:t>Representations</w:t>
      </w:r>
      <w:proofErr w:type="spellEnd"/>
      <w:r>
        <w:t xml:space="preserve"> (ICLR), 2021.</w:t>
      </w:r>
    </w:p>
    <w:p w14:paraId="66427C32" w14:textId="77777777" w:rsidR="00340C58" w:rsidRDefault="00000000">
      <w:pPr>
        <w:pStyle w:val="Reference"/>
      </w:pPr>
      <w:r>
        <w:t xml:space="preserve">A. </w:t>
      </w:r>
      <w:proofErr w:type="spellStart"/>
      <w:r>
        <w:t>Vaswani</w:t>
      </w:r>
      <w:proofErr w:type="spellEnd"/>
      <w:r>
        <w:t xml:space="preserve"> ve diğerleri, "</w:t>
      </w:r>
      <w:proofErr w:type="spellStart"/>
      <w:r>
        <w:t>Attention</w:t>
      </w:r>
      <w:proofErr w:type="spellEnd"/>
      <w:r>
        <w:t xml:space="preserve"> is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xml:space="preserve"> (</w:t>
      </w:r>
      <w:proofErr w:type="spellStart"/>
      <w:r>
        <w:t>NeurIPS</w:t>
      </w:r>
      <w:proofErr w:type="spellEnd"/>
      <w:r>
        <w:t xml:space="preserve">), c. 30, </w:t>
      </w:r>
      <w:proofErr w:type="spellStart"/>
      <w:r>
        <w:t>ss</w:t>
      </w:r>
      <w:proofErr w:type="spellEnd"/>
      <w:r>
        <w:t>. 5998–6008, 2017.</w:t>
      </w:r>
    </w:p>
    <w:p w14:paraId="1FA38041" w14:textId="77777777" w:rsidR="00340C58" w:rsidRDefault="00000000">
      <w:pPr>
        <w:pStyle w:val="Reference"/>
      </w:pPr>
      <w:r>
        <w:t xml:space="preserve">T.-Y. Lin, P. </w:t>
      </w:r>
      <w:proofErr w:type="spellStart"/>
      <w:r>
        <w:t>Goyal</w:t>
      </w:r>
      <w:proofErr w:type="spellEnd"/>
      <w:r>
        <w:t xml:space="preserve">, R. </w:t>
      </w:r>
      <w:proofErr w:type="spellStart"/>
      <w:r>
        <w:t>Girshick</w:t>
      </w:r>
      <w:proofErr w:type="spellEnd"/>
      <w:r>
        <w:t xml:space="preserve">, K. He ve P. </w:t>
      </w:r>
      <w:proofErr w:type="spellStart"/>
      <w:r>
        <w:t>Dollár</w:t>
      </w:r>
      <w:proofErr w:type="spellEnd"/>
      <w:r>
        <w:t>, "</w:t>
      </w:r>
      <w:proofErr w:type="spellStart"/>
      <w:r>
        <w:t>Focal</w:t>
      </w:r>
      <w:proofErr w:type="spellEnd"/>
      <w:r>
        <w:t xml:space="preserve"> </w:t>
      </w:r>
      <w:proofErr w:type="spellStart"/>
      <w:r>
        <w:t>loss</w:t>
      </w:r>
      <w:proofErr w:type="spellEnd"/>
      <w:r>
        <w:t xml:space="preserve"> </w:t>
      </w:r>
      <w:proofErr w:type="spellStart"/>
      <w:r>
        <w:t>for</w:t>
      </w:r>
      <w:proofErr w:type="spellEnd"/>
      <w:r>
        <w:t xml:space="preserve"> dense </w:t>
      </w:r>
      <w:proofErr w:type="spellStart"/>
      <w:r>
        <w:t>object</w:t>
      </w:r>
      <w:proofErr w:type="spellEnd"/>
      <w:r>
        <w:t xml:space="preserve"> </w:t>
      </w:r>
      <w:proofErr w:type="spellStart"/>
      <w:r>
        <w:t>detection</w:t>
      </w:r>
      <w:proofErr w:type="spellEnd"/>
      <w:r>
        <w:t xml:space="preserve">," IEEE </w:t>
      </w:r>
      <w:proofErr w:type="spellStart"/>
      <w:r>
        <w:t>Transactions</w:t>
      </w:r>
      <w:proofErr w:type="spellEnd"/>
      <w:r>
        <w:t xml:space="preserve"> on </w:t>
      </w:r>
      <w:proofErr w:type="spellStart"/>
      <w:r>
        <w:t>Pattern</w:t>
      </w:r>
      <w:proofErr w:type="spellEnd"/>
      <w:r>
        <w:t xml:space="preserve"> Analysis </w:t>
      </w:r>
      <w:proofErr w:type="spellStart"/>
      <w:r>
        <w:t>and</w:t>
      </w:r>
      <w:proofErr w:type="spellEnd"/>
      <w:r>
        <w:t xml:space="preserve"> Machine </w:t>
      </w:r>
      <w:proofErr w:type="spellStart"/>
      <w:r>
        <w:t>Intelligence</w:t>
      </w:r>
      <w:proofErr w:type="spellEnd"/>
      <w:r>
        <w:t xml:space="preserve">, c. 42, </w:t>
      </w:r>
      <w:proofErr w:type="spellStart"/>
      <w:r>
        <w:t>sy</w:t>
      </w:r>
      <w:proofErr w:type="spellEnd"/>
      <w:r>
        <w:t xml:space="preserve">. 2, </w:t>
      </w:r>
      <w:proofErr w:type="spellStart"/>
      <w:r>
        <w:t>ss</w:t>
      </w:r>
      <w:proofErr w:type="spellEnd"/>
      <w:r>
        <w:t>. 318–327, 2020.</w:t>
      </w:r>
    </w:p>
    <w:p w14:paraId="5E7BFB47" w14:textId="77777777" w:rsidR="00340C58" w:rsidRDefault="00000000">
      <w:pPr>
        <w:pStyle w:val="Reference"/>
      </w:pPr>
      <w:r>
        <w:t xml:space="preserve">S. </w:t>
      </w:r>
      <w:proofErr w:type="spellStart"/>
      <w:r>
        <w:t>Abnar</w:t>
      </w:r>
      <w:proofErr w:type="spellEnd"/>
      <w:r>
        <w:t xml:space="preserve"> ve W. </w:t>
      </w:r>
      <w:proofErr w:type="spellStart"/>
      <w:r>
        <w:t>Zuidema</w:t>
      </w:r>
      <w:proofErr w:type="spellEnd"/>
      <w:r>
        <w:t>, "</w:t>
      </w:r>
      <w:proofErr w:type="spellStart"/>
      <w:r>
        <w:t>Quantifying</w:t>
      </w:r>
      <w:proofErr w:type="spellEnd"/>
      <w:r>
        <w:t xml:space="preserve"> </w:t>
      </w:r>
      <w:proofErr w:type="spellStart"/>
      <w:r>
        <w:t>attention</w:t>
      </w:r>
      <w:proofErr w:type="spellEnd"/>
      <w:r>
        <w:t xml:space="preserve"> </w:t>
      </w:r>
      <w:proofErr w:type="spellStart"/>
      <w:r>
        <w:t>flow</w:t>
      </w:r>
      <w:proofErr w:type="spellEnd"/>
      <w:r>
        <w:t xml:space="preserve"> in </w:t>
      </w:r>
      <w:proofErr w:type="spellStart"/>
      <w:r>
        <w:t>transformers</w:t>
      </w:r>
      <w:proofErr w:type="spellEnd"/>
      <w:r>
        <w:t xml:space="preserve">," 58th </w:t>
      </w:r>
      <w:proofErr w:type="spellStart"/>
      <w:r>
        <w:t>Annual</w:t>
      </w:r>
      <w:proofErr w:type="spellEnd"/>
      <w:r>
        <w:t xml:space="preserve"> Meeting of </w:t>
      </w:r>
      <w:proofErr w:type="spellStart"/>
      <w:r>
        <w:t>the</w:t>
      </w:r>
      <w:proofErr w:type="spellEnd"/>
      <w:r>
        <w:t xml:space="preserve"> </w:t>
      </w:r>
      <w:proofErr w:type="spellStart"/>
      <w:r>
        <w:t>Association</w:t>
      </w:r>
      <w:proofErr w:type="spellEnd"/>
      <w:r>
        <w:t xml:space="preserve"> </w:t>
      </w:r>
      <w:proofErr w:type="spellStart"/>
      <w:r>
        <w:t>for</w:t>
      </w:r>
      <w:proofErr w:type="spellEnd"/>
      <w:r>
        <w:t xml:space="preserve"> </w:t>
      </w:r>
      <w:proofErr w:type="spellStart"/>
      <w:r>
        <w:t>Computational</w:t>
      </w:r>
      <w:proofErr w:type="spellEnd"/>
      <w:r>
        <w:t xml:space="preserve"> </w:t>
      </w:r>
      <w:proofErr w:type="spellStart"/>
      <w:r>
        <w:t>Linguistics</w:t>
      </w:r>
      <w:proofErr w:type="spellEnd"/>
      <w:r>
        <w:t xml:space="preserve"> (ACL), 2020.</w:t>
      </w:r>
    </w:p>
    <w:p w14:paraId="6EB4140F" w14:textId="63C43259" w:rsidR="00340C58" w:rsidRDefault="00000000" w:rsidP="006D1C2F">
      <w:pPr>
        <w:pStyle w:val="Reference"/>
        <w:sectPr w:rsidR="00340C58">
          <w:type w:val="continuous"/>
          <w:pgSz w:w="11906" w:h="16838"/>
          <w:pgMar w:top="1080" w:right="734" w:bottom="2434" w:left="734" w:header="0" w:footer="0" w:gutter="0"/>
          <w:cols w:num="2" w:space="360"/>
          <w:formProt w:val="0"/>
          <w:docGrid w:linePitch="360" w:charSpace="8192"/>
        </w:sectPr>
      </w:pPr>
      <w:r>
        <w:t xml:space="preserve">M. </w:t>
      </w:r>
      <w:proofErr w:type="spellStart"/>
      <w:r>
        <w:t>Nickparvar</w:t>
      </w:r>
      <w:proofErr w:type="spellEnd"/>
      <w:r>
        <w:t xml:space="preserve">, "Brain </w:t>
      </w:r>
      <w:proofErr w:type="spellStart"/>
      <w:r>
        <w:t>Tumor</w:t>
      </w:r>
      <w:proofErr w:type="spellEnd"/>
      <w:r>
        <w:t xml:space="preserve"> MRI </w:t>
      </w:r>
      <w:proofErr w:type="spellStart"/>
      <w:r>
        <w:t>Dataset</w:t>
      </w:r>
      <w:proofErr w:type="spellEnd"/>
      <w:r>
        <w:t xml:space="preserve">," </w:t>
      </w:r>
      <w:proofErr w:type="spellStart"/>
      <w:r>
        <w:t>Kaggle</w:t>
      </w:r>
      <w:proofErr w:type="spellEnd"/>
      <w:r>
        <w:t>, 2021. [Çevrimiçi]. Erişim: https://www.kaggle.com/datasets/masoudnickparvar/brain-tumor-mri-datase</w:t>
      </w:r>
      <w:r w:rsidR="00A742FD">
        <w:t>t</w:t>
      </w:r>
    </w:p>
    <w:p w14:paraId="2A190CAB" w14:textId="52C0FEE3" w:rsidR="002E3AC9" w:rsidRPr="002E3AC9" w:rsidRDefault="002E3AC9" w:rsidP="002E3AC9">
      <w:pPr>
        <w:tabs>
          <w:tab w:val="left" w:pos="3283"/>
        </w:tabs>
        <w:jc w:val="both"/>
      </w:pPr>
    </w:p>
    <w:sectPr w:rsidR="002E3AC9" w:rsidRPr="002E3AC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A6EE6" w14:textId="77777777" w:rsidR="00043374" w:rsidRDefault="00043374" w:rsidP="0089220F">
      <w:r>
        <w:separator/>
      </w:r>
    </w:p>
  </w:endnote>
  <w:endnote w:type="continuationSeparator" w:id="0">
    <w:p w14:paraId="23E7291F" w14:textId="77777777" w:rsidR="00043374" w:rsidRDefault="00043374" w:rsidP="00892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A2"/>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libri"/>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A1CE0" w14:textId="77777777" w:rsidR="00043374" w:rsidRDefault="00043374" w:rsidP="0089220F">
      <w:r>
        <w:separator/>
      </w:r>
    </w:p>
  </w:footnote>
  <w:footnote w:type="continuationSeparator" w:id="0">
    <w:p w14:paraId="14DB0EDE" w14:textId="77777777" w:rsidR="00043374" w:rsidRDefault="00043374" w:rsidP="008922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725"/>
    <w:multiLevelType w:val="multilevel"/>
    <w:tmpl w:val="4FC49846"/>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A8F45DF"/>
    <w:multiLevelType w:val="multilevel"/>
    <w:tmpl w:val="6D1C2D52"/>
    <w:lvl w:ilvl="0">
      <w:start w:val="1"/>
      <w:numFmt w:val="upperRoman"/>
      <w:pStyle w:val="Heading1"/>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pStyle w:val="Heading2"/>
      <w:lvlText w:val="%2."/>
      <w:lvlJc w:val="left"/>
      <w:pPr>
        <w:tabs>
          <w:tab w:val="num" w:pos="360"/>
        </w:tabs>
        <w:ind w:left="288" w:hanging="288"/>
      </w:pPr>
      <w:rPr>
        <w:rFonts w:cs="Times New Roman"/>
        <w:b w:val="0"/>
        <w:bCs w:val="0"/>
        <w:i/>
        <w:iCs/>
        <w:caps w:val="0"/>
        <w:smallCaps w:val="0"/>
        <w:strike w:val="0"/>
        <w:dstrike w:val="0"/>
        <w:vanish w:val="0"/>
        <w:color w:val="auto"/>
        <w:position w:val="0"/>
        <w:sz w:val="20"/>
        <w:szCs w:val="20"/>
        <w:vertAlign w:val="baseline"/>
      </w:rPr>
    </w:lvl>
    <w:lvl w:ilvl="2">
      <w:start w:val="1"/>
      <w:numFmt w:val="decimal"/>
      <w:pStyle w:val="Heading3"/>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pStyle w:val="Heading4"/>
      <w:lvlText w:val="%4)"/>
      <w:lvlJc w:val="left"/>
      <w:pPr>
        <w:tabs>
          <w:tab w:val="num" w:pos="720"/>
        </w:tabs>
        <w:ind w:left="0" w:firstLine="360"/>
      </w:pPr>
      <w:rPr>
        <w:rFonts w:cs="Times New Roman"/>
        <w:b w:val="0"/>
        <w:bCs w:val="0"/>
        <w:i/>
        <w:iCs/>
        <w:sz w:val="20"/>
        <w:szCs w:val="20"/>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D6166DC"/>
    <w:multiLevelType w:val="multilevel"/>
    <w:tmpl w:val="B712A034"/>
    <w:lvl w:ilvl="0">
      <w:start w:val="1"/>
      <w:numFmt w:val="upperRoman"/>
      <w:lvlText w:val="TABLO %1. "/>
      <w:lvlJc w:val="left"/>
      <w:pPr>
        <w:ind w:left="360" w:hanging="360"/>
      </w:pPr>
      <w:rPr>
        <w:rFonts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F6E0553"/>
    <w:multiLevelType w:val="multilevel"/>
    <w:tmpl w:val="BE5ED042"/>
    <w:lvl w:ilvl="0">
      <w:start w:val="1"/>
      <w:numFmt w:val="upperRoman"/>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lvlText w:val="%2."/>
      <w:lvlJc w:val="left"/>
      <w:pPr>
        <w:tabs>
          <w:tab w:val="num" w:pos="360"/>
        </w:tabs>
        <w:ind w:left="288" w:hanging="288"/>
      </w:pPr>
      <w:rPr>
        <w:rFonts w:cs="Times New Roman"/>
        <w:b w:val="0"/>
        <w:bCs w:val="0"/>
        <w:i/>
        <w:iCs/>
        <w:caps w:val="0"/>
        <w:smallCaps w:val="0"/>
        <w:strike w:val="0"/>
        <w:dstrike w:val="0"/>
        <w:vanish w:val="0"/>
        <w:color w:val="auto"/>
        <w:position w:val="0"/>
        <w:sz w:val="20"/>
        <w:szCs w:val="20"/>
        <w:vertAlign w:val="baseline"/>
      </w:rPr>
    </w:lvl>
    <w:lvl w:ilvl="2">
      <w:start w:val="1"/>
      <w:numFmt w:val="decimal"/>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tabs>
          <w:tab w:val="num" w:pos="720"/>
        </w:tabs>
        <w:ind w:left="0" w:firstLine="360"/>
      </w:pPr>
      <w:rPr>
        <w:rFonts w:cs="Times New Roman"/>
        <w:b w:val="0"/>
        <w:bCs w:val="0"/>
        <w:i/>
        <w:iCs/>
        <w:sz w:val="20"/>
        <w:szCs w:val="20"/>
      </w:rPr>
    </w:lvl>
    <w:lvl w:ilvl="4">
      <w:start w:val="1"/>
      <w:numFmt w:val="none"/>
      <w:suff w:val="nothing"/>
      <w:lvlText w:val=""/>
      <w:lvlJc w:val="left"/>
      <w:pPr>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29D047BC"/>
    <w:multiLevelType w:val="multilevel"/>
    <w:tmpl w:val="4FBC4B6E"/>
    <w:lvl w:ilvl="0">
      <w:start w:val="1"/>
      <w:numFmt w:val="decimal"/>
      <w:lvlText w:val="Şekil. %1."/>
      <w:lvlJc w:val="left"/>
      <w:pPr>
        <w:ind w:left="360" w:hanging="360"/>
      </w:pPr>
      <w:rPr>
        <w:rFonts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40954D3D"/>
    <w:multiLevelType w:val="multilevel"/>
    <w:tmpl w:val="C7580742"/>
    <w:lvl w:ilvl="0">
      <w:start w:val="1"/>
      <w:numFmt w:val="lowerLetter"/>
      <w:lvlText w:val="%1."/>
      <w:lvlJc w:val="right"/>
      <w:pPr>
        <w:ind w:left="749" w:hanging="360"/>
      </w:pPr>
      <w:rPr>
        <w:b w:val="0"/>
        <w:i w:val="0"/>
        <w:caps w:val="0"/>
        <w:smallCaps w:val="0"/>
        <w:strike w:val="0"/>
        <w:dstrike w:val="0"/>
        <w:vanish w:val="0"/>
        <w:color w:val="auto"/>
        <w:spacing w:val="0"/>
        <w:w w:val="100"/>
        <w:kern w:val="0"/>
        <w:sz w:val="16"/>
        <w:vertAlign w:val="superscript"/>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6" w15:restartNumberingAfterBreak="0">
    <w:nsid w:val="741A64A5"/>
    <w:multiLevelType w:val="multilevel"/>
    <w:tmpl w:val="B98A8B6C"/>
    <w:lvl w:ilvl="0">
      <w:start w:val="1"/>
      <w:numFmt w:val="decimal"/>
      <w:lvlText w:val="[%1]"/>
      <w:lvlJc w:val="left"/>
      <w:pPr>
        <w:tabs>
          <w:tab w:val="num" w:pos="360"/>
        </w:tabs>
        <w:ind w:left="360" w:hanging="360"/>
      </w:pPr>
      <w:rPr>
        <w:i w:val="0"/>
        <w:sz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41375282">
    <w:abstractNumId w:val="1"/>
  </w:num>
  <w:num w:numId="2" w16cid:durableId="922879505">
    <w:abstractNumId w:val="0"/>
  </w:num>
  <w:num w:numId="3" w16cid:durableId="19933761">
    <w:abstractNumId w:val="4"/>
  </w:num>
  <w:num w:numId="4" w16cid:durableId="1938324016">
    <w:abstractNumId w:val="3"/>
  </w:num>
  <w:num w:numId="5" w16cid:durableId="163740087">
    <w:abstractNumId w:val="2"/>
  </w:num>
  <w:num w:numId="6" w16cid:durableId="577979330">
    <w:abstractNumId w:val="5"/>
  </w:num>
  <w:num w:numId="7" w16cid:durableId="1497771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0CA5"/>
    <w:rsid w:val="00041738"/>
    <w:rsid w:val="00043374"/>
    <w:rsid w:val="0009637B"/>
    <w:rsid w:val="00122181"/>
    <w:rsid w:val="00264E67"/>
    <w:rsid w:val="002E3AC9"/>
    <w:rsid w:val="0030643D"/>
    <w:rsid w:val="00340C58"/>
    <w:rsid w:val="003831EA"/>
    <w:rsid w:val="003F3482"/>
    <w:rsid w:val="004F5657"/>
    <w:rsid w:val="0051316D"/>
    <w:rsid w:val="00584AD9"/>
    <w:rsid w:val="005E3D4D"/>
    <w:rsid w:val="00640607"/>
    <w:rsid w:val="00660A44"/>
    <w:rsid w:val="006A0E4C"/>
    <w:rsid w:val="006C3EAB"/>
    <w:rsid w:val="006D1C2F"/>
    <w:rsid w:val="007B1173"/>
    <w:rsid w:val="0089220F"/>
    <w:rsid w:val="008A1FCC"/>
    <w:rsid w:val="009A60FA"/>
    <w:rsid w:val="009D0CA5"/>
    <w:rsid w:val="00A742FD"/>
    <w:rsid w:val="00BA3305"/>
    <w:rsid w:val="00DE2D8A"/>
    <w:rsid w:val="00E86F2E"/>
    <w:rsid w:val="00F12E39"/>
    <w:rsid w:val="00F4443C"/>
    <w:rsid w:val="00F66A3B"/>
    <w:rsid w:val="00FF485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AAA93"/>
  <w15:docId w15:val="{12D82D11-3504-48AA-A1CB-C68C6026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tr-TR"/>
    </w:rPr>
  </w:style>
  <w:style w:type="paragraph" w:styleId="Heading1">
    <w:name w:val="heading 1"/>
    <w:basedOn w:val="Normal"/>
    <w:next w:val="Normal"/>
    <w:link w:val="Heading1Char"/>
    <w:uiPriority w:val="99"/>
    <w:qFormat/>
    <w:rsid w:val="006E09AB"/>
    <w:pPr>
      <w:keepNext/>
      <w:keepLines/>
      <w:numPr>
        <w:numId w:val="1"/>
      </w:numPr>
      <w:tabs>
        <w:tab w:val="left" w:pos="216"/>
      </w:tabs>
      <w:spacing w:before="160" w:after="80"/>
      <w:outlineLvl w:val="0"/>
    </w:pPr>
    <w:rPr>
      <w:smallCaps/>
    </w:rPr>
  </w:style>
  <w:style w:type="paragraph" w:styleId="Heading2">
    <w:name w:val="heading 2"/>
    <w:basedOn w:val="Normal"/>
    <w:next w:val="Normal"/>
    <w:link w:val="Heading2Char"/>
    <w:uiPriority w:val="99"/>
    <w:qFormat/>
    <w:rsid w:val="00EF3A1A"/>
    <w:pPr>
      <w:keepNext/>
      <w:keepLines/>
      <w:numPr>
        <w:ilvl w:val="1"/>
        <w:numId w:val="1"/>
      </w:numPr>
      <w:spacing w:before="120" w:after="60"/>
      <w:jc w:val="left"/>
      <w:outlineLvl w:val="1"/>
    </w:pPr>
    <w:rPr>
      <w:rFonts w:eastAsia="MS Mincho"/>
      <w:i/>
      <w:iCs/>
    </w:rPr>
  </w:style>
  <w:style w:type="paragraph" w:styleId="Heading3">
    <w:name w:val="heading 3"/>
    <w:basedOn w:val="Normal"/>
    <w:next w:val="Normal"/>
    <w:link w:val="Heading3Char"/>
    <w:uiPriority w:val="99"/>
    <w:qFormat/>
    <w:rsid w:val="00431D98"/>
    <w:pPr>
      <w:numPr>
        <w:ilvl w:val="2"/>
        <w:numId w:val="1"/>
      </w:numPr>
      <w:spacing w:after="120" w:line="240" w:lineRule="exact"/>
      <w:ind w:firstLine="187"/>
      <w:jc w:val="both"/>
      <w:outlineLvl w:val="2"/>
    </w:pPr>
    <w:rPr>
      <w:rFonts w:eastAsia="MS Mincho"/>
      <w:i/>
      <w:iCs/>
    </w:rPr>
  </w:style>
  <w:style w:type="paragraph" w:styleId="Heading4">
    <w:name w:val="heading 4"/>
    <w:basedOn w:val="Normal"/>
    <w:next w:val="Normal"/>
    <w:link w:val="Heading4Char"/>
    <w:uiPriority w:val="99"/>
    <w:qFormat/>
    <w:rsid w:val="004059FE"/>
    <w:pPr>
      <w:numPr>
        <w:ilvl w:val="3"/>
        <w:numId w:val="1"/>
      </w:numPr>
      <w:tabs>
        <w:tab w:val="left" w:pos="821"/>
      </w:tabs>
      <w:spacing w:before="40" w:after="40"/>
      <w:jc w:val="both"/>
      <w:outlineLvl w:val="3"/>
    </w:pPr>
    <w:rPr>
      <w:rFonts w:eastAsia="MS Mincho"/>
      <w:i/>
      <w:iCs/>
    </w:rPr>
  </w:style>
  <w:style w:type="paragraph" w:styleId="Heading5">
    <w:name w:val="heading 5"/>
    <w:basedOn w:val="Normal"/>
    <w:next w:val="Normal"/>
    <w:link w:val="Heading5Char"/>
    <w:uiPriority w:val="99"/>
    <w:qFormat/>
    <w:rsid w:val="006E09AB"/>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qFormat/>
    <w:locked/>
    <w:rsid w:val="006E09AB"/>
    <w:rPr>
      <w:rFonts w:ascii="Times New Roman" w:hAnsi="Times New Roman"/>
      <w:smallCaps/>
    </w:rPr>
  </w:style>
  <w:style w:type="character" w:customStyle="1" w:styleId="Heading2Char">
    <w:name w:val="Heading 2 Char"/>
    <w:link w:val="Heading2"/>
    <w:uiPriority w:val="99"/>
    <w:qFormat/>
    <w:locked/>
    <w:rsid w:val="00EF3A1A"/>
    <w:rPr>
      <w:rFonts w:ascii="Times New Roman" w:eastAsia="MS Mincho" w:hAnsi="Times New Roman"/>
      <w:i/>
      <w:iCs/>
    </w:rPr>
  </w:style>
  <w:style w:type="character" w:customStyle="1" w:styleId="Heading3Char">
    <w:name w:val="Heading 3 Char"/>
    <w:link w:val="Heading3"/>
    <w:uiPriority w:val="99"/>
    <w:qFormat/>
    <w:locked/>
    <w:rsid w:val="00431D98"/>
    <w:rPr>
      <w:rFonts w:ascii="Times New Roman" w:eastAsia="MS Mincho" w:hAnsi="Times New Roman"/>
      <w:i/>
      <w:iCs/>
    </w:rPr>
  </w:style>
  <w:style w:type="character" w:customStyle="1" w:styleId="Heading4Char">
    <w:name w:val="Heading 4 Char"/>
    <w:link w:val="Heading4"/>
    <w:uiPriority w:val="99"/>
    <w:qFormat/>
    <w:locked/>
    <w:rsid w:val="004059FE"/>
    <w:rPr>
      <w:rFonts w:ascii="Times New Roman" w:eastAsia="MS Mincho" w:hAnsi="Times New Roman"/>
      <w:i/>
      <w:iCs/>
    </w:rPr>
  </w:style>
  <w:style w:type="character" w:customStyle="1" w:styleId="Heading5Char">
    <w:name w:val="Heading 5 Char"/>
    <w:link w:val="Heading5"/>
    <w:uiPriority w:val="9"/>
    <w:semiHidden/>
    <w:qFormat/>
    <w:locked/>
    <w:rsid w:val="006E09AB"/>
    <w:rPr>
      <w:rFonts w:cs="Times New Roman"/>
      <w:b/>
      <w:bCs/>
      <w:i/>
      <w:iCs/>
      <w:sz w:val="26"/>
      <w:szCs w:val="26"/>
    </w:rPr>
  </w:style>
  <w:style w:type="character" w:customStyle="1" w:styleId="BodyTextChar">
    <w:name w:val="Body Text Char"/>
    <w:link w:val="BodyText"/>
    <w:uiPriority w:val="99"/>
    <w:qFormat/>
    <w:locked/>
    <w:rsid w:val="00753F7B"/>
    <w:rPr>
      <w:rFonts w:ascii="Times New Roman" w:eastAsia="MS Mincho" w:hAnsi="Times New Roman" w:cs="Times New Roman"/>
      <w:sz w:val="20"/>
      <w:szCs w:val="20"/>
    </w:rPr>
  </w:style>
  <w:style w:type="character" w:customStyle="1" w:styleId="BalloonTextChar">
    <w:name w:val="Balloon Text Char"/>
    <w:basedOn w:val="DefaultParagraphFont"/>
    <w:link w:val="BalloonText"/>
    <w:uiPriority w:val="99"/>
    <w:semiHidden/>
    <w:qFormat/>
    <w:rsid w:val="00A0217A"/>
    <w:rPr>
      <w:rFonts w:ascii="Tahoma" w:hAnsi="Tahoma" w:cs="Tahoma"/>
      <w:sz w:val="16"/>
      <w:szCs w:val="16"/>
    </w:rPr>
  </w:style>
  <w:style w:type="character" w:customStyle="1" w:styleId="HeaderChar">
    <w:name w:val="Header Char"/>
    <w:basedOn w:val="DefaultParagraphFont"/>
    <w:link w:val="Header"/>
    <w:uiPriority w:val="99"/>
    <w:qFormat/>
    <w:rsid w:val="00D42065"/>
    <w:rPr>
      <w:rFonts w:ascii="Times New Roman" w:hAnsi="Times New Roman"/>
    </w:rPr>
  </w:style>
  <w:style w:type="character" w:customStyle="1" w:styleId="FooterChar">
    <w:name w:val="Footer Char"/>
    <w:basedOn w:val="DefaultParagraphFont"/>
    <w:link w:val="Footer"/>
    <w:uiPriority w:val="99"/>
    <w:qFormat/>
    <w:rsid w:val="00D42065"/>
    <w:rPr>
      <w:rFonts w:ascii="Times New Roman" w:hAnsi="Times New Roman"/>
    </w:rPr>
  </w:style>
  <w:style w:type="character" w:customStyle="1" w:styleId="InternetLink">
    <w:name w:val="Internet Link"/>
    <w:basedOn w:val="DefaultParagraphFont"/>
    <w:uiPriority w:val="99"/>
    <w:unhideWhenUsed/>
    <w:rsid w:val="00CE49D1"/>
    <w:rPr>
      <w:color w:val="0000FF" w:themeColor="hyperlink"/>
      <w:u w:val="single"/>
    </w:rPr>
  </w:style>
  <w:style w:type="character" w:customStyle="1" w:styleId="ListLabel1">
    <w:name w:val="ListLabel 1"/>
    <w:qFormat/>
    <w:rPr>
      <w:rFonts w:cs="Times New Roman"/>
      <w:b w:val="0"/>
      <w:bCs w:val="0"/>
      <w:i w:val="0"/>
      <w:iCs w:val="0"/>
      <w:color w:val="auto"/>
      <w:sz w:val="16"/>
      <w:szCs w:val="16"/>
    </w:rPr>
  </w:style>
  <w:style w:type="character" w:customStyle="1" w:styleId="ListLabel2">
    <w:name w:val="ListLabel 2"/>
    <w:qFormat/>
    <w:rPr>
      <w:rFonts w:cs="Times New Roman"/>
    </w:rPr>
  </w:style>
  <w:style w:type="character" w:customStyle="1" w:styleId="ListLabel3">
    <w:name w:val="ListLabel 3"/>
    <w:qFormat/>
    <w:rPr>
      <w:rFonts w:cs="Times New Roman"/>
    </w:rPr>
  </w:style>
  <w:style w:type="character" w:customStyle="1" w:styleId="ListLabel4">
    <w:name w:val="ListLabel 4"/>
    <w:qFormat/>
    <w:rPr>
      <w:rFonts w:cs="Times New Roman"/>
    </w:rPr>
  </w:style>
  <w:style w:type="character" w:customStyle="1" w:styleId="ListLabel5">
    <w:name w:val="ListLabel 5"/>
    <w:qFormat/>
    <w:rPr>
      <w:rFonts w:cs="Times New Roman"/>
    </w:rPr>
  </w:style>
  <w:style w:type="character" w:customStyle="1" w:styleId="ListLabel6">
    <w:name w:val="ListLabel 6"/>
    <w:qFormat/>
    <w:rPr>
      <w:rFonts w:cs="Times New Roman"/>
    </w:rPr>
  </w:style>
  <w:style w:type="character" w:customStyle="1" w:styleId="ListLabel7">
    <w:name w:val="ListLabel 7"/>
    <w:qFormat/>
    <w:rPr>
      <w:rFonts w:cs="Times New Roman"/>
    </w:rPr>
  </w:style>
  <w:style w:type="character" w:customStyle="1" w:styleId="ListLabel8">
    <w:name w:val="ListLabel 8"/>
    <w:qFormat/>
    <w:rPr>
      <w:rFonts w:cs="Times New Roman"/>
    </w:rPr>
  </w:style>
  <w:style w:type="character" w:customStyle="1" w:styleId="ListLabel9">
    <w:name w:val="ListLabel 9"/>
    <w:qFormat/>
    <w:rPr>
      <w:rFonts w:cs="Times New Roman"/>
    </w:rPr>
  </w:style>
  <w:style w:type="character" w:customStyle="1" w:styleId="ListLabel10">
    <w:name w:val="ListLabel 10"/>
    <w:qFormat/>
    <w:rPr>
      <w:rFonts w:cs="Times New Roman"/>
      <w:b w:val="0"/>
      <w:bCs w:val="0"/>
      <w:i w:val="0"/>
      <w:iCs w:val="0"/>
      <w:caps w:val="0"/>
      <w:smallCaps w:val="0"/>
      <w:strike w:val="0"/>
      <w:dstrike w:val="0"/>
      <w:vanish w:val="0"/>
      <w:color w:val="000000"/>
      <w:sz w:val="16"/>
      <w:szCs w:val="16"/>
      <w:vertAlign w:val="superscript"/>
    </w:rPr>
  </w:style>
  <w:style w:type="character" w:customStyle="1" w:styleId="ListLabel11">
    <w:name w:val="ListLabel 11"/>
    <w:qFormat/>
    <w:rPr>
      <w:rFonts w:cs="Times New Roman"/>
    </w:rPr>
  </w:style>
  <w:style w:type="character" w:customStyle="1" w:styleId="ListLabel12">
    <w:name w:val="ListLabel 12"/>
    <w:qFormat/>
    <w:rPr>
      <w:rFonts w:cs="Times New Roman"/>
    </w:rPr>
  </w:style>
  <w:style w:type="character" w:customStyle="1" w:styleId="ListLabel13">
    <w:name w:val="ListLabel 13"/>
    <w:qFormat/>
    <w:rPr>
      <w:rFonts w:cs="Times New Roman"/>
    </w:rPr>
  </w:style>
  <w:style w:type="character" w:customStyle="1" w:styleId="ListLabel14">
    <w:name w:val="ListLabel 14"/>
    <w:qFormat/>
    <w:rPr>
      <w:rFonts w:cs="Times New Roman"/>
    </w:rPr>
  </w:style>
  <w:style w:type="character" w:customStyle="1" w:styleId="ListLabel15">
    <w:name w:val="ListLabel 15"/>
    <w:qFormat/>
    <w:rPr>
      <w:rFonts w:cs="Times New Roman"/>
    </w:rPr>
  </w:style>
  <w:style w:type="character" w:customStyle="1" w:styleId="ListLabel16">
    <w:name w:val="ListLabel 16"/>
    <w:qFormat/>
    <w:rPr>
      <w:rFonts w:cs="Times New Roman"/>
    </w:rPr>
  </w:style>
  <w:style w:type="character" w:customStyle="1" w:styleId="ListLabel17">
    <w:name w:val="ListLabel 17"/>
    <w:qFormat/>
    <w:rPr>
      <w:rFonts w:cs="Times New Roman"/>
    </w:rPr>
  </w:style>
  <w:style w:type="character" w:customStyle="1" w:styleId="ListLabel18">
    <w:name w:val="ListLabel 18"/>
    <w:qFormat/>
    <w:rPr>
      <w:rFonts w:cs="Times New Roman"/>
    </w:rPr>
  </w:style>
  <w:style w:type="character" w:customStyle="1" w:styleId="ListLabel19">
    <w:name w:val="ListLabel 19"/>
    <w:qFormat/>
    <w:rPr>
      <w:rFonts w:cs="Times New Roman"/>
      <w:caps w:val="0"/>
      <w:smallCaps w:val="0"/>
      <w:strike w:val="0"/>
      <w:dstrike w:val="0"/>
      <w:vanish w:val="0"/>
      <w:color w:val="auto"/>
      <w:position w:val="0"/>
      <w:sz w:val="20"/>
      <w:szCs w:val="20"/>
      <w:vertAlign w:val="baseline"/>
    </w:rPr>
  </w:style>
  <w:style w:type="character" w:customStyle="1" w:styleId="ListLabel20">
    <w:name w:val="ListLabel 2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21">
    <w:name w:val="ListLabel 21"/>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22">
    <w:name w:val="ListLabel 22"/>
    <w:qFormat/>
    <w:rPr>
      <w:rFonts w:cs="Times New Roman"/>
      <w:b w:val="0"/>
      <w:bCs w:val="0"/>
      <w:i/>
      <w:iCs/>
      <w:sz w:val="20"/>
      <w:szCs w:val="20"/>
    </w:rPr>
  </w:style>
  <w:style w:type="character" w:customStyle="1" w:styleId="ListLabel23">
    <w:name w:val="ListLabel 23"/>
    <w:qFormat/>
    <w:rPr>
      <w:rFonts w:cs="Times New Roman"/>
    </w:rPr>
  </w:style>
  <w:style w:type="character" w:customStyle="1" w:styleId="ListLabel24">
    <w:name w:val="ListLabel 24"/>
    <w:qFormat/>
    <w:rPr>
      <w:rFonts w:cs="Times New Roman"/>
    </w:rPr>
  </w:style>
  <w:style w:type="character" w:customStyle="1" w:styleId="ListLabel25">
    <w:name w:val="ListLabel 25"/>
    <w:qFormat/>
    <w:rPr>
      <w:rFonts w:cs="Times New Roman"/>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Times New Roman"/>
      <w:caps w:val="0"/>
      <w:smallCaps w:val="0"/>
      <w:strike w:val="0"/>
      <w:dstrike w:val="0"/>
      <w:vanish w:val="0"/>
      <w:color w:val="auto"/>
      <w:position w:val="0"/>
      <w:sz w:val="20"/>
      <w:szCs w:val="20"/>
      <w:vertAlign w:val="baseline"/>
    </w:rPr>
  </w:style>
  <w:style w:type="character" w:customStyle="1" w:styleId="ListLabel29">
    <w:name w:val="ListLabel 2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0">
    <w:name w:val="ListLabel 3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1">
    <w:name w:val="ListLabel 31"/>
    <w:qFormat/>
    <w:rPr>
      <w:rFonts w:cs="Times New Roman"/>
      <w:b w:val="0"/>
      <w:bCs w:val="0"/>
      <w:i/>
      <w:iCs/>
      <w:sz w:val="20"/>
      <w:szCs w:val="20"/>
    </w:rPr>
  </w:style>
  <w:style w:type="character" w:customStyle="1" w:styleId="ListLabel32">
    <w:name w:val="ListLabel 32"/>
    <w:qFormat/>
    <w:rPr>
      <w:rFonts w:cs="Times New Roman"/>
    </w:rPr>
  </w:style>
  <w:style w:type="character" w:customStyle="1" w:styleId="ListLabel33">
    <w:name w:val="ListLabel 33"/>
    <w:qFormat/>
    <w:rPr>
      <w:rFonts w:cs="Times New Roman"/>
    </w:rPr>
  </w:style>
  <w:style w:type="character" w:customStyle="1" w:styleId="ListLabel34">
    <w:name w:val="ListLabel 34"/>
    <w:qFormat/>
    <w:rPr>
      <w:rFonts w:cs="Times New Roman"/>
    </w:rPr>
  </w:style>
  <w:style w:type="character" w:customStyle="1" w:styleId="ListLabel35">
    <w:name w:val="ListLabel 35"/>
    <w:qFormat/>
    <w:rPr>
      <w:rFonts w:cs="Times New Roman"/>
    </w:rPr>
  </w:style>
  <w:style w:type="character" w:customStyle="1" w:styleId="ListLabel36">
    <w:name w:val="ListLabel 36"/>
    <w:qFormat/>
    <w:rPr>
      <w:rFonts w:cs="Times New Roman"/>
    </w:rPr>
  </w:style>
  <w:style w:type="character" w:customStyle="1" w:styleId="ListLabel37">
    <w:name w:val="ListLabel 37"/>
    <w:qFormat/>
    <w:rPr>
      <w:rFonts w:cs="Times New Roman"/>
      <w:caps w:val="0"/>
      <w:smallCaps w:val="0"/>
      <w:strike w:val="0"/>
      <w:dstrike w:val="0"/>
      <w:vanish w:val="0"/>
      <w:color w:val="auto"/>
      <w:position w:val="0"/>
      <w:sz w:val="20"/>
      <w:szCs w:val="20"/>
      <w:vertAlign w:val="baseline"/>
    </w:rPr>
  </w:style>
  <w:style w:type="character" w:customStyle="1" w:styleId="ListLabel38">
    <w:name w:val="ListLabel 38"/>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9">
    <w:name w:val="ListLabel 3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0">
    <w:name w:val="ListLabel 40"/>
    <w:qFormat/>
    <w:rPr>
      <w:rFonts w:cs="Times New Roman"/>
      <w:b w:val="0"/>
      <w:bCs w:val="0"/>
      <w:i/>
      <w:iCs/>
      <w:sz w:val="20"/>
      <w:szCs w:val="20"/>
    </w:rPr>
  </w:style>
  <w:style w:type="character" w:customStyle="1" w:styleId="ListLabel41">
    <w:name w:val="ListLabel 41"/>
    <w:qFormat/>
    <w:rPr>
      <w:rFonts w:cs="Times New Roman"/>
    </w:rPr>
  </w:style>
  <w:style w:type="character" w:customStyle="1" w:styleId="ListLabel42">
    <w:name w:val="ListLabel 42"/>
    <w:qFormat/>
    <w:rPr>
      <w:rFonts w:cs="Times New Roman"/>
    </w:rPr>
  </w:style>
  <w:style w:type="character" w:customStyle="1" w:styleId="ListLabel43">
    <w:name w:val="ListLabel 43"/>
    <w:qFormat/>
    <w:rPr>
      <w:rFonts w:cs="Times New Roman"/>
    </w:rPr>
  </w:style>
  <w:style w:type="character" w:customStyle="1" w:styleId="ListLabel44">
    <w:name w:val="ListLabel 44"/>
    <w:qFormat/>
    <w:rPr>
      <w:rFonts w:cs="Times New Roman"/>
    </w:rPr>
  </w:style>
  <w:style w:type="character" w:customStyle="1" w:styleId="ListLabel45">
    <w:name w:val="ListLabel 45"/>
    <w:qFormat/>
    <w:rPr>
      <w:rFonts w:cs="Times New Roman"/>
    </w:rPr>
  </w:style>
  <w:style w:type="character" w:customStyle="1" w:styleId="ListLabel46">
    <w:name w:val="ListLabel 46"/>
    <w:qFormat/>
    <w:rPr>
      <w:rFonts w:cs="Times New Roman"/>
      <w:caps w:val="0"/>
      <w:smallCaps w:val="0"/>
      <w:strike w:val="0"/>
      <w:dstrike w:val="0"/>
      <w:vanish w:val="0"/>
      <w:color w:val="auto"/>
      <w:position w:val="0"/>
      <w:sz w:val="20"/>
      <w:szCs w:val="20"/>
      <w:vertAlign w:val="baseline"/>
    </w:rPr>
  </w:style>
  <w:style w:type="character" w:customStyle="1" w:styleId="ListLabel47">
    <w:name w:val="ListLabel 47"/>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8">
    <w:name w:val="ListLabel 48"/>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9">
    <w:name w:val="ListLabel 49"/>
    <w:qFormat/>
    <w:rPr>
      <w:rFonts w:cs="Times New Roman"/>
      <w:b w:val="0"/>
      <w:bCs w:val="0"/>
      <w:i/>
      <w:iCs/>
      <w:sz w:val="20"/>
      <w:szCs w:val="20"/>
    </w:rPr>
  </w:style>
  <w:style w:type="character" w:customStyle="1" w:styleId="ListLabel50">
    <w:name w:val="ListLabel 50"/>
    <w:qFormat/>
    <w:rPr>
      <w:rFonts w:cs="Times New Roman"/>
    </w:rPr>
  </w:style>
  <w:style w:type="character" w:customStyle="1" w:styleId="ListLabel51">
    <w:name w:val="ListLabel 51"/>
    <w:qFormat/>
    <w:rPr>
      <w:rFonts w:cs="Times New Roman"/>
    </w:rPr>
  </w:style>
  <w:style w:type="character" w:customStyle="1" w:styleId="ListLabel52">
    <w:name w:val="ListLabel 52"/>
    <w:qFormat/>
    <w:rPr>
      <w:rFonts w:cs="Times New Roman"/>
    </w:rPr>
  </w:style>
  <w:style w:type="character" w:customStyle="1" w:styleId="ListLabel53">
    <w:name w:val="ListLabel 53"/>
    <w:qFormat/>
    <w:rPr>
      <w:rFonts w:cs="Times New Roman"/>
    </w:rPr>
  </w:style>
  <w:style w:type="character" w:customStyle="1" w:styleId="ListLabel54">
    <w:name w:val="ListLabel 54"/>
    <w:qFormat/>
    <w:rPr>
      <w:rFonts w:cs="Times New Roman"/>
    </w:rPr>
  </w:style>
  <w:style w:type="character" w:customStyle="1" w:styleId="ListLabel55">
    <w:name w:val="ListLabel 55"/>
    <w:qFormat/>
    <w:rPr>
      <w:rFonts w:cs="Times New Roman"/>
      <w:b w:val="0"/>
      <w:bCs w:val="0"/>
      <w:i w:val="0"/>
      <w:iCs w:val="0"/>
      <w:sz w:val="16"/>
      <w:szCs w:val="16"/>
    </w:rPr>
  </w:style>
  <w:style w:type="character" w:customStyle="1" w:styleId="ListLabel56">
    <w:name w:val="ListLabel 56"/>
    <w:qFormat/>
    <w:rPr>
      <w:rFonts w:cs="Times New Roman"/>
      <w:b w:val="0"/>
      <w:bCs w:val="0"/>
      <w:i w:val="0"/>
      <w:iCs w:val="0"/>
      <w:sz w:val="16"/>
      <w:szCs w:val="16"/>
    </w:rPr>
  </w:style>
  <w:style w:type="character" w:customStyle="1" w:styleId="ListLabel57">
    <w:name w:val="ListLabel 57"/>
    <w:qFormat/>
    <w:rPr>
      <w:rFonts w:cs="Times New Roman"/>
    </w:rPr>
  </w:style>
  <w:style w:type="character" w:customStyle="1" w:styleId="ListLabel58">
    <w:name w:val="ListLabel 58"/>
    <w:qFormat/>
    <w:rPr>
      <w:rFonts w:cs="Times New Roman"/>
      <w:i w:val="0"/>
      <w:iCs w:val="0"/>
    </w:rPr>
  </w:style>
  <w:style w:type="character" w:customStyle="1" w:styleId="ListLabel59">
    <w:name w:val="ListLabel 59"/>
    <w:qFormat/>
    <w:rPr>
      <w:rFonts w:cs="Times New Roman"/>
    </w:rPr>
  </w:style>
  <w:style w:type="character" w:customStyle="1" w:styleId="ListLabel60">
    <w:name w:val="ListLabel 60"/>
    <w:qFormat/>
    <w:rPr>
      <w:rFonts w:cs="Times New Roman"/>
    </w:rPr>
  </w:style>
  <w:style w:type="character" w:customStyle="1" w:styleId="ListLabel61">
    <w:name w:val="ListLabel 61"/>
    <w:qFormat/>
    <w:rPr>
      <w:rFonts w:cs="Times New Roman"/>
    </w:rPr>
  </w:style>
  <w:style w:type="character" w:customStyle="1" w:styleId="ListLabel62">
    <w:name w:val="ListLabel 62"/>
    <w:qFormat/>
    <w:rPr>
      <w:rFonts w:cs="Times New Roman"/>
    </w:rPr>
  </w:style>
  <w:style w:type="character" w:customStyle="1" w:styleId="ListLabel63">
    <w:name w:val="ListLabel 63"/>
    <w:qFormat/>
    <w:rPr>
      <w:rFonts w:cs="Times New Roman"/>
    </w:rPr>
  </w:style>
  <w:style w:type="character" w:customStyle="1" w:styleId="ListLabel64">
    <w:name w:val="ListLabel 64"/>
    <w:qFormat/>
    <w:rPr>
      <w:rFonts w:cs="Times New Roman"/>
    </w:rPr>
  </w:style>
  <w:style w:type="character" w:customStyle="1" w:styleId="ListLabel65">
    <w:name w:val="ListLabel 65"/>
    <w:qFormat/>
    <w:rPr>
      <w:rFonts w:cs="Times New Roman"/>
    </w:rPr>
  </w:style>
  <w:style w:type="character" w:customStyle="1" w:styleId="ListLabel66">
    <w:name w:val="ListLabel 66"/>
    <w:qFormat/>
    <w:rPr>
      <w:rFonts w:cs="Times New Roman"/>
    </w:rPr>
  </w:style>
  <w:style w:type="character" w:customStyle="1" w:styleId="ListLabel67">
    <w:name w:val="ListLabel 67"/>
    <w:qFormat/>
    <w:rPr>
      <w:b w:val="0"/>
      <w:i w:val="0"/>
      <w:caps w:val="0"/>
      <w:smallCaps w:val="0"/>
      <w:strike w:val="0"/>
      <w:dstrike w:val="0"/>
      <w:vanish w:val="0"/>
      <w:color w:val="auto"/>
      <w:spacing w:val="0"/>
      <w:w w:val="100"/>
      <w:kern w:val="0"/>
      <w:sz w:val="16"/>
      <w:vertAlign w:val="superscript"/>
    </w:rPr>
  </w:style>
  <w:style w:type="character" w:customStyle="1" w:styleId="ListLabel68">
    <w:name w:val="ListLabel 68"/>
    <w:qFormat/>
    <w:rPr>
      <w:i w:val="0"/>
      <w:sz w:val="16"/>
    </w:rPr>
  </w:style>
  <w:style w:type="character" w:customStyle="1" w:styleId="ListLabel69">
    <w:name w:val="ListLabel 69"/>
    <w:qFormat/>
    <w:rPr>
      <w:rFonts w:cs="Times New Roman"/>
      <w:b w:val="0"/>
      <w:bCs w:val="0"/>
      <w:i w:val="0"/>
      <w:iCs w:val="0"/>
      <w:color w:val="auto"/>
      <w:sz w:val="16"/>
      <w:szCs w:val="16"/>
    </w:rPr>
  </w:style>
  <w:style w:type="character" w:customStyle="1" w:styleId="ListLabel70">
    <w:name w:val="ListLabel 70"/>
    <w:qFormat/>
    <w:rPr>
      <w:rFonts w:cs="Times New Roman"/>
    </w:rPr>
  </w:style>
  <w:style w:type="character" w:customStyle="1" w:styleId="ListLabel71">
    <w:name w:val="ListLabel 71"/>
    <w:qFormat/>
    <w:rPr>
      <w:rFonts w:cs="Times New Roman"/>
    </w:rPr>
  </w:style>
  <w:style w:type="character" w:customStyle="1" w:styleId="ListLabel72">
    <w:name w:val="ListLabel 72"/>
    <w:qFormat/>
    <w:rPr>
      <w:rFonts w:cs="Times New Roman"/>
    </w:rPr>
  </w:style>
  <w:style w:type="character" w:customStyle="1" w:styleId="ListLabel73">
    <w:name w:val="ListLabel 73"/>
    <w:qFormat/>
    <w:rPr>
      <w:rFonts w:cs="Times New Roman"/>
    </w:rPr>
  </w:style>
  <w:style w:type="character" w:customStyle="1" w:styleId="ListLabel74">
    <w:name w:val="ListLabel 74"/>
    <w:qFormat/>
    <w:rPr>
      <w:rFonts w:cs="Times New Roman"/>
    </w:rPr>
  </w:style>
  <w:style w:type="character" w:customStyle="1" w:styleId="ListLabel75">
    <w:name w:val="ListLabel 75"/>
    <w:qFormat/>
    <w:rPr>
      <w:rFonts w:cs="Times New Roman"/>
    </w:rPr>
  </w:style>
  <w:style w:type="character" w:customStyle="1" w:styleId="ListLabel76">
    <w:name w:val="ListLabel 76"/>
    <w:qFormat/>
    <w:rPr>
      <w:rFonts w:cs="Times New Roman"/>
    </w:rPr>
  </w:style>
  <w:style w:type="character" w:customStyle="1" w:styleId="ListLabel77">
    <w:name w:val="ListLabel 77"/>
    <w:qFormat/>
    <w:rPr>
      <w:rFonts w:cs="Times New Roman"/>
    </w:rPr>
  </w:style>
  <w:style w:type="character" w:customStyle="1" w:styleId="ListLabel78">
    <w:name w:val="ListLabel 78"/>
    <w:qFormat/>
    <w:rPr>
      <w:rFonts w:cs="Times New Roman"/>
      <w:caps w:val="0"/>
      <w:smallCaps w:val="0"/>
      <w:strike w:val="0"/>
      <w:dstrike w:val="0"/>
      <w:vanish w:val="0"/>
      <w:color w:val="auto"/>
      <w:position w:val="0"/>
      <w:sz w:val="20"/>
      <w:szCs w:val="20"/>
      <w:vertAlign w:val="baseline"/>
    </w:rPr>
  </w:style>
  <w:style w:type="character" w:customStyle="1" w:styleId="ListLabel79">
    <w:name w:val="ListLabel 7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80">
    <w:name w:val="ListLabel 8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81">
    <w:name w:val="ListLabel 81"/>
    <w:qFormat/>
    <w:rPr>
      <w:rFonts w:cs="Times New Roman"/>
      <w:b w:val="0"/>
      <w:bCs w:val="0"/>
      <w:i/>
      <w:iCs/>
      <w:sz w:val="20"/>
      <w:szCs w:val="20"/>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cs="Symbol"/>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cs="Symbol"/>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Times New Roman"/>
      <w:b w:val="0"/>
      <w:bCs w:val="0"/>
      <w:i w:val="0"/>
      <w:iCs w:val="0"/>
      <w:color w:val="auto"/>
      <w:sz w:val="16"/>
      <w:szCs w:val="16"/>
    </w:rPr>
  </w:style>
  <w:style w:type="character" w:customStyle="1" w:styleId="ListLabel92">
    <w:name w:val="ListLabel 92"/>
    <w:qFormat/>
    <w:rPr>
      <w:rFonts w:cs="Times New Roman"/>
    </w:rPr>
  </w:style>
  <w:style w:type="character" w:customStyle="1" w:styleId="ListLabel93">
    <w:name w:val="ListLabel 93"/>
    <w:qFormat/>
    <w:rPr>
      <w:rFonts w:cs="Times New Roman"/>
    </w:rPr>
  </w:style>
  <w:style w:type="character" w:customStyle="1" w:styleId="ListLabel94">
    <w:name w:val="ListLabel 94"/>
    <w:qFormat/>
    <w:rPr>
      <w:rFonts w:cs="Times New Roman"/>
    </w:rPr>
  </w:style>
  <w:style w:type="character" w:customStyle="1" w:styleId="ListLabel95">
    <w:name w:val="ListLabel 95"/>
    <w:qFormat/>
    <w:rPr>
      <w:rFonts w:cs="Times New Roman"/>
    </w:rPr>
  </w:style>
  <w:style w:type="character" w:customStyle="1" w:styleId="ListLabel96">
    <w:name w:val="ListLabel 96"/>
    <w:qFormat/>
    <w:rPr>
      <w:rFonts w:cs="Times New Roman"/>
    </w:rPr>
  </w:style>
  <w:style w:type="character" w:customStyle="1" w:styleId="ListLabel97">
    <w:name w:val="ListLabel 97"/>
    <w:qFormat/>
    <w:rPr>
      <w:rFonts w:cs="Times New Roman"/>
    </w:rPr>
  </w:style>
  <w:style w:type="character" w:customStyle="1" w:styleId="ListLabel98">
    <w:name w:val="ListLabel 98"/>
    <w:qFormat/>
    <w:rPr>
      <w:rFonts w:cs="Times New Roman"/>
    </w:rPr>
  </w:style>
  <w:style w:type="character" w:customStyle="1" w:styleId="ListLabel99">
    <w:name w:val="ListLabel 99"/>
    <w:qFormat/>
    <w:rPr>
      <w:rFonts w:cs="Times New Roman"/>
    </w:rPr>
  </w:style>
  <w:style w:type="character" w:customStyle="1" w:styleId="ListLabel100">
    <w:name w:val="ListLabel 100"/>
    <w:qFormat/>
    <w:rPr>
      <w:rFonts w:cs="Times New Roman"/>
      <w:caps w:val="0"/>
      <w:smallCaps w:val="0"/>
      <w:strike w:val="0"/>
      <w:dstrike w:val="0"/>
      <w:vanish w:val="0"/>
      <w:color w:val="auto"/>
      <w:position w:val="0"/>
      <w:sz w:val="20"/>
      <w:szCs w:val="20"/>
      <w:vertAlign w:val="baseline"/>
    </w:rPr>
  </w:style>
  <w:style w:type="character" w:customStyle="1" w:styleId="ListLabel101">
    <w:name w:val="ListLabel 101"/>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102">
    <w:name w:val="ListLabel 102"/>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103">
    <w:name w:val="ListLabel 103"/>
    <w:qFormat/>
    <w:rPr>
      <w:rFonts w:cs="Times New Roman"/>
      <w:b w:val="0"/>
      <w:bCs w:val="0"/>
      <w:i/>
      <w:iCs/>
      <w:sz w:val="20"/>
      <w:szCs w:val="20"/>
    </w:rPr>
  </w:style>
  <w:style w:type="character" w:customStyle="1" w:styleId="ListLabel104">
    <w:name w:val="ListLabel 104"/>
    <w:qFormat/>
    <w:rPr>
      <w:rFonts w:cs="Times New Roman"/>
    </w:rPr>
  </w:style>
  <w:style w:type="character" w:customStyle="1" w:styleId="ListLabel105">
    <w:name w:val="ListLabel 105"/>
    <w:qFormat/>
    <w:rPr>
      <w:rFonts w:cs="Times New Roman"/>
    </w:rPr>
  </w:style>
  <w:style w:type="character" w:customStyle="1" w:styleId="ListLabel106">
    <w:name w:val="ListLabel 106"/>
    <w:qFormat/>
    <w:rPr>
      <w:rFonts w:cs="Times New Roman"/>
    </w:rPr>
  </w:style>
  <w:style w:type="character" w:customStyle="1" w:styleId="ListLabel107">
    <w:name w:val="ListLabel 107"/>
    <w:qFormat/>
    <w:rPr>
      <w:rFonts w:cs="Times New Roman"/>
    </w:rPr>
  </w:style>
  <w:style w:type="character" w:customStyle="1" w:styleId="ListLabel108">
    <w:name w:val="ListLabel 108"/>
    <w:qFormat/>
    <w:rPr>
      <w:rFonts w:cs="Times New Roman"/>
    </w:rPr>
  </w:style>
  <w:style w:type="character" w:customStyle="1" w:styleId="ListLabel109">
    <w:name w:val="ListLabel 109"/>
    <w:qFormat/>
    <w:rPr>
      <w:rFonts w:cs="Times New Roman"/>
      <w:b w:val="0"/>
      <w:bCs w:val="0"/>
      <w:i w:val="0"/>
      <w:iCs w:val="0"/>
      <w:sz w:val="16"/>
      <w:szCs w:val="16"/>
    </w:rPr>
  </w:style>
  <w:style w:type="character" w:customStyle="1" w:styleId="ListLabel110">
    <w:name w:val="ListLabel 110"/>
    <w:qFormat/>
    <w:rPr>
      <w:b w:val="0"/>
      <w:i w:val="0"/>
      <w:caps w:val="0"/>
      <w:smallCaps w:val="0"/>
      <w:strike w:val="0"/>
      <w:dstrike w:val="0"/>
      <w:vanish w:val="0"/>
      <w:color w:val="auto"/>
      <w:spacing w:val="0"/>
      <w:w w:val="100"/>
      <w:kern w:val="0"/>
      <w:sz w:val="16"/>
      <w:vertAlign w:val="superscript"/>
    </w:rPr>
  </w:style>
  <w:style w:type="character" w:customStyle="1" w:styleId="ListLabel111">
    <w:name w:val="ListLabel 111"/>
    <w:qFormat/>
    <w:rPr>
      <w:i w:val="0"/>
      <w:sz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qFormat/>
    <w:rsid w:val="00753F7B"/>
    <w:pPr>
      <w:tabs>
        <w:tab w:val="left" w:pos="288"/>
      </w:tabs>
      <w:spacing w:after="120" w:line="228" w:lineRule="auto"/>
      <w:ind w:firstLine="288"/>
      <w:jc w:val="both"/>
    </w:pPr>
    <w:rPr>
      <w:rFonts w:eastAsia="MS Mincho"/>
      <w:spacing w:val="-1"/>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uiPriority w:val="99"/>
    <w:qFormat/>
    <w:rsid w:val="0097508D"/>
    <w:pPr>
      <w:spacing w:after="200"/>
      <w:ind w:firstLine="274"/>
      <w:jc w:val="both"/>
    </w:pPr>
    <w:rPr>
      <w:rFonts w:ascii="Times New Roman" w:hAnsi="Times New Roman"/>
      <w:b/>
      <w:bCs/>
      <w:sz w:val="18"/>
      <w:szCs w:val="18"/>
    </w:rPr>
  </w:style>
  <w:style w:type="paragraph" w:customStyle="1" w:styleId="Affiliation">
    <w:name w:val="Affiliation"/>
    <w:qFormat/>
    <w:rsid w:val="006E09AB"/>
    <w:pPr>
      <w:jc w:val="center"/>
    </w:pPr>
    <w:rPr>
      <w:rFonts w:ascii="Times New Roman" w:hAnsi="Times New Roman"/>
    </w:rPr>
  </w:style>
  <w:style w:type="paragraph" w:customStyle="1" w:styleId="Author">
    <w:name w:val="Author"/>
    <w:qFormat/>
    <w:rsid w:val="006E09AB"/>
    <w:pPr>
      <w:spacing w:before="360" w:after="40"/>
      <w:jc w:val="center"/>
    </w:pPr>
    <w:rPr>
      <w:rFonts w:ascii="Times New Roman" w:hAnsi="Times New Roman"/>
      <w:sz w:val="22"/>
      <w:szCs w:val="22"/>
    </w:rPr>
  </w:style>
  <w:style w:type="paragraph" w:customStyle="1" w:styleId="bulletlist">
    <w:name w:val="bullet list"/>
    <w:basedOn w:val="BodyText"/>
    <w:qFormat/>
    <w:rsid w:val="008054BC"/>
    <w:pPr>
      <w:ind w:left="576" w:hanging="288"/>
    </w:pPr>
  </w:style>
  <w:style w:type="paragraph" w:customStyle="1" w:styleId="equation">
    <w:name w:val="equation"/>
    <w:basedOn w:val="Normal"/>
    <w:uiPriority w:val="99"/>
    <w:qFormat/>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082284"/>
    <w:pPr>
      <w:tabs>
        <w:tab w:val="left" w:pos="533"/>
      </w:tabs>
      <w:spacing w:before="80" w:after="200"/>
      <w:ind w:left="357" w:hanging="357"/>
      <w:jc w:val="center"/>
    </w:pPr>
    <w:rPr>
      <w:rFonts w:ascii="Times New Roman" w:hAnsi="Times New Roman"/>
      <w:sz w:val="16"/>
      <w:szCs w:val="16"/>
    </w:rPr>
  </w:style>
  <w:style w:type="paragraph" w:customStyle="1" w:styleId="footnote">
    <w:name w:val="footnote"/>
    <w:uiPriority w:val="99"/>
    <w:qFormat/>
    <w:rsid w:val="006E09AB"/>
    <w:pPr>
      <w:spacing w:after="40"/>
    </w:pPr>
    <w:rPr>
      <w:rFonts w:ascii="Times New Roman" w:hAnsi="Times New Roman"/>
      <w:sz w:val="16"/>
      <w:szCs w:val="16"/>
    </w:rPr>
  </w:style>
  <w:style w:type="paragraph" w:customStyle="1" w:styleId="keywords">
    <w:name w:val="key words"/>
    <w:uiPriority w:val="99"/>
    <w:qFormat/>
    <w:rsid w:val="0097508D"/>
    <w:pPr>
      <w:spacing w:after="120"/>
      <w:ind w:firstLine="274"/>
      <w:jc w:val="both"/>
    </w:pPr>
    <w:rPr>
      <w:rFonts w:ascii="Times New Roman" w:hAnsi="Times New Roman"/>
      <w:b/>
      <w:bCs/>
      <w:i/>
      <w:iCs/>
      <w:sz w:val="18"/>
      <w:szCs w:val="18"/>
    </w:rPr>
  </w:style>
  <w:style w:type="paragraph" w:customStyle="1" w:styleId="papersubtitle">
    <w:name w:val="paper subtitle"/>
    <w:uiPriority w:val="99"/>
    <w:qFormat/>
    <w:rsid w:val="0097508D"/>
    <w:pPr>
      <w:spacing w:after="120"/>
      <w:jc w:val="center"/>
    </w:pPr>
    <w:rPr>
      <w:rFonts w:ascii="Times New Roman" w:hAnsi="Times New Roman"/>
      <w:bCs/>
      <w:sz w:val="28"/>
      <w:szCs w:val="28"/>
    </w:rPr>
  </w:style>
  <w:style w:type="paragraph" w:customStyle="1" w:styleId="papertitle">
    <w:name w:val="paper title"/>
    <w:uiPriority w:val="99"/>
    <w:qFormat/>
    <w:rsid w:val="0097508D"/>
    <w:pPr>
      <w:spacing w:after="120"/>
      <w:jc w:val="center"/>
    </w:pPr>
    <w:rPr>
      <w:rFonts w:ascii="Times New Roman" w:hAnsi="Times New Roman"/>
      <w:bCs/>
      <w:sz w:val="48"/>
      <w:szCs w:val="48"/>
    </w:rPr>
  </w:style>
  <w:style w:type="paragraph" w:customStyle="1" w:styleId="references">
    <w:name w:val="references"/>
    <w:uiPriority w:val="99"/>
    <w:qFormat/>
    <w:rsid w:val="004445B3"/>
    <w:pPr>
      <w:spacing w:after="50" w:line="180" w:lineRule="exact"/>
      <w:jc w:val="both"/>
    </w:pPr>
    <w:rPr>
      <w:rFonts w:ascii="Times New Roman" w:hAnsi="Times New Roman"/>
      <w:sz w:val="16"/>
      <w:szCs w:val="16"/>
    </w:rPr>
  </w:style>
  <w:style w:type="paragraph" w:customStyle="1" w:styleId="sponsors">
    <w:name w:val="sponsors"/>
    <w:qFormat/>
    <w:rsid w:val="006E09AB"/>
    <w:pPr>
      <w:pBdr>
        <w:top w:val="single" w:sz="4" w:space="2" w:color="000000"/>
      </w:pBdr>
      <w:ind w:firstLine="288"/>
    </w:pPr>
    <w:rPr>
      <w:rFonts w:ascii="Times New Roman" w:hAnsi="Times New Roman"/>
      <w:sz w:val="16"/>
      <w:szCs w:val="16"/>
    </w:rPr>
  </w:style>
  <w:style w:type="paragraph" w:customStyle="1" w:styleId="tablecolhead">
    <w:name w:val="table col head"/>
    <w:basedOn w:val="Normal"/>
    <w:uiPriority w:val="99"/>
    <w:qFormat/>
    <w:rsid w:val="006E09AB"/>
    <w:rPr>
      <w:b/>
      <w:bCs/>
      <w:sz w:val="16"/>
      <w:szCs w:val="16"/>
    </w:rPr>
  </w:style>
  <w:style w:type="paragraph" w:customStyle="1" w:styleId="tablecolsubhead">
    <w:name w:val="table col subhead"/>
    <w:basedOn w:val="tablecolhead"/>
    <w:uiPriority w:val="99"/>
    <w:qFormat/>
    <w:rsid w:val="006E09AB"/>
    <w:rPr>
      <w:i/>
      <w:iCs/>
      <w:sz w:val="15"/>
      <w:szCs w:val="15"/>
    </w:rPr>
  </w:style>
  <w:style w:type="paragraph" w:customStyle="1" w:styleId="tablecopy">
    <w:name w:val="table copy"/>
    <w:uiPriority w:val="99"/>
    <w:qFormat/>
    <w:rsid w:val="006E09AB"/>
    <w:pPr>
      <w:jc w:val="both"/>
    </w:pPr>
    <w:rPr>
      <w:rFonts w:ascii="Times New Roman" w:hAnsi="Times New Roman"/>
      <w:sz w:val="16"/>
      <w:szCs w:val="16"/>
    </w:rPr>
  </w:style>
  <w:style w:type="paragraph" w:customStyle="1" w:styleId="tablefootnote">
    <w:name w:val="table footnote"/>
    <w:uiPriority w:val="99"/>
    <w:qFormat/>
    <w:rsid w:val="00CB66E6"/>
    <w:p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qFormat/>
    <w:rsid w:val="007D4DBA"/>
    <w:pPr>
      <w:tabs>
        <w:tab w:val="left" w:pos="1080"/>
      </w:tabs>
      <w:spacing w:before="240" w:after="120" w:line="216" w:lineRule="auto"/>
      <w:jc w:val="center"/>
    </w:pPr>
    <w:rPr>
      <w:rFonts w:ascii="Times New Roman" w:hAnsi="Times New Roman"/>
      <w:smallCaps/>
      <w:sz w:val="16"/>
      <w:szCs w:val="16"/>
    </w:rPr>
  </w:style>
  <w:style w:type="paragraph" w:customStyle="1" w:styleId="Title1">
    <w:name w:val="Title1"/>
    <w:basedOn w:val="Normal"/>
    <w:next w:val="Author"/>
    <w:qFormat/>
    <w:rsid w:val="0076046C"/>
    <w:pPr>
      <w:spacing w:before="100"/>
      <w:ind w:left="1134" w:right="720"/>
    </w:pPr>
    <w:rPr>
      <w:rFonts w:eastAsia="MS Mincho"/>
      <w:b/>
      <w:bCs/>
      <w:sz w:val="28"/>
      <w:szCs w:val="28"/>
    </w:rPr>
  </w:style>
  <w:style w:type="paragraph" w:customStyle="1" w:styleId="BodyTextKeep">
    <w:name w:val="Body Text Keep"/>
    <w:basedOn w:val="Normal"/>
    <w:rsid w:val="00EB4394"/>
    <w:pPr>
      <w:keepNext/>
      <w:ind w:right="45"/>
      <w:jc w:val="both"/>
    </w:pPr>
    <w:rPr>
      <w:rFonts w:eastAsia="MS Mincho"/>
      <w:sz w:val="18"/>
      <w:szCs w:val="18"/>
    </w:rPr>
  </w:style>
  <w:style w:type="paragraph" w:customStyle="1" w:styleId="FootnoteBase">
    <w:name w:val="Footnote Base"/>
    <w:basedOn w:val="Normal"/>
    <w:qFormat/>
    <w:rsid w:val="006B6BE1"/>
    <w:pPr>
      <w:tabs>
        <w:tab w:val="left" w:pos="187"/>
      </w:tabs>
      <w:spacing w:line="220" w:lineRule="exact"/>
      <w:ind w:left="187" w:hanging="187"/>
      <w:jc w:val="both"/>
    </w:pPr>
    <w:rPr>
      <w:rFonts w:eastAsia="MS Mincho"/>
      <w:sz w:val="18"/>
      <w:szCs w:val="18"/>
    </w:rPr>
  </w:style>
  <w:style w:type="paragraph" w:customStyle="1" w:styleId="Reference">
    <w:name w:val="Reference"/>
    <w:basedOn w:val="Normal"/>
    <w:qFormat/>
    <w:rsid w:val="006B6BE1"/>
    <w:pPr>
      <w:tabs>
        <w:tab w:val="left" w:pos="360"/>
      </w:tabs>
      <w:jc w:val="both"/>
    </w:pPr>
    <w:rPr>
      <w:rFonts w:eastAsia="MS Mincho"/>
      <w:sz w:val="18"/>
      <w:szCs w:val="18"/>
    </w:rPr>
  </w:style>
  <w:style w:type="paragraph" w:styleId="BalloonText">
    <w:name w:val="Balloon Text"/>
    <w:basedOn w:val="Normal"/>
    <w:link w:val="BalloonTextChar"/>
    <w:uiPriority w:val="99"/>
    <w:semiHidden/>
    <w:unhideWhenUsed/>
    <w:qFormat/>
    <w:rsid w:val="00A0217A"/>
    <w:rPr>
      <w:rFonts w:ascii="Tahoma" w:hAnsi="Tahoma" w:cs="Tahoma"/>
      <w:sz w:val="16"/>
      <w:szCs w:val="16"/>
    </w:rPr>
  </w:style>
  <w:style w:type="paragraph" w:styleId="Header">
    <w:name w:val="header"/>
    <w:basedOn w:val="Normal"/>
    <w:link w:val="HeaderChar"/>
    <w:uiPriority w:val="99"/>
    <w:unhideWhenUsed/>
    <w:rsid w:val="00D42065"/>
    <w:pPr>
      <w:tabs>
        <w:tab w:val="center" w:pos="4536"/>
        <w:tab w:val="right" w:pos="9072"/>
      </w:tabs>
    </w:pPr>
  </w:style>
  <w:style w:type="paragraph" w:styleId="Footer">
    <w:name w:val="footer"/>
    <w:basedOn w:val="Normal"/>
    <w:link w:val="FooterChar"/>
    <w:uiPriority w:val="99"/>
    <w:unhideWhenUsed/>
    <w:rsid w:val="00D42065"/>
    <w:pPr>
      <w:tabs>
        <w:tab w:val="center" w:pos="4536"/>
        <w:tab w:val="right" w:pos="9072"/>
      </w:tabs>
    </w:pPr>
  </w:style>
  <w:style w:type="paragraph" w:customStyle="1" w:styleId="FrameContents">
    <w:name w:val="Frame Contents"/>
    <w:basedOn w:val="Normal"/>
    <w:qFormat/>
  </w:style>
  <w:style w:type="character" w:styleId="Hyperlink">
    <w:name w:val="Hyperlink"/>
    <w:basedOn w:val="DefaultParagraphFont"/>
    <w:uiPriority w:val="99"/>
    <w:unhideWhenUsed/>
    <w:rsid w:val="009A60FA"/>
    <w:rPr>
      <w:color w:val="0000FF" w:themeColor="hyperlink"/>
      <w:u w:val="single"/>
    </w:rPr>
  </w:style>
  <w:style w:type="character" w:styleId="UnresolvedMention">
    <w:name w:val="Unresolved Mention"/>
    <w:basedOn w:val="DefaultParagraphFont"/>
    <w:uiPriority w:val="99"/>
    <w:semiHidden/>
    <w:unhideWhenUsed/>
    <w:rsid w:val="009A60FA"/>
    <w:rPr>
      <w:color w:val="605E5C"/>
      <w:shd w:val="clear" w:color="auto" w:fill="E1DFDD"/>
    </w:rPr>
  </w:style>
  <w:style w:type="table" w:styleId="TableGrid">
    <w:name w:val="Table Grid"/>
    <w:basedOn w:val="TableNormal"/>
    <w:uiPriority w:val="59"/>
    <w:rsid w:val="009A60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444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669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ihsan3603@gmail.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83D901-5D81-4641-AC5A-2F29BF0FE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6</Pages>
  <Words>3148</Words>
  <Characters>17945</Characters>
  <Application>Microsoft Office Word</Application>
  <DocSecurity>0</DocSecurity>
  <Lines>149</Lines>
  <Paragraphs>42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Ali İhsan Sancar</cp:lastModifiedBy>
  <cp:revision>49</cp:revision>
  <cp:lastPrinted>2016-12-22T07:50:00Z</cp:lastPrinted>
  <dcterms:created xsi:type="dcterms:W3CDTF">2016-12-08T06:54:00Z</dcterms:created>
  <dcterms:modified xsi:type="dcterms:W3CDTF">2026-05-16T11:20:00Z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IEEE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